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themeOverride+xml" PartName="/word/theme/themeOverride1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C00000"/>
        </w:rPr>
        <w:id w:val="207162040"/>
        <w:docPartObj>
          <w:docPartGallery w:val="Cover Pages"/>
          <w:docPartUnique/>
        </w:docPartObj>
      </w:sdtPr>
      <w:sdtEndPr/>
      <w:sdtContent>
        <w:p w14:paraId="53E63B91" w14:textId="6C6FE362" w:rsidR="003D22B6" w:rsidRPr="00CA1C7A" w:rsidRDefault="008D3811">
          <w:pPr>
            <w:rPr>
              <w:color w:val="C00000"/>
            </w:rPr>
          </w:pPr>
          <w:r w:rsidRPr="00CA1C7A">
            <w:rPr>
              <w:noProof/>
            </w:rPr>
            <mc:AlternateContent>
              <mc:Choice Requires="wps">
                <w:drawing>
                  <wp:anchor distT="0" distB="0" distL="114300" distR="114300" simplePos="0" relativeHeight="251716608" behindDoc="1" locked="0" layoutInCell="1" allowOverlap="1" wp14:anchorId="19F5BEC1" wp14:editId="590149B5">
                    <wp:simplePos x="0" y="0"/>
                    <wp:positionH relativeFrom="page">
                      <wp:posOffset>1969770</wp:posOffset>
                    </wp:positionH>
                    <wp:positionV relativeFrom="paragraph">
                      <wp:posOffset>6325235</wp:posOffset>
                    </wp:positionV>
                    <wp:extent cx="4467225" cy="1390650"/>
                    <wp:effectExtent l="514350" t="590550" r="619125" b="571500"/>
                    <wp:wrapTopAndBottom/>
                    <wp:docPr id="11" name="Rectángulo redondeado 11"/>
                    <wp:cNvGraphicFramePr/>
                    <a:graphic xmlns:a="http://schemas.openxmlformats.org/drawingml/2006/main">
                      <a:graphicData uri="http://schemas.microsoft.com/office/word/2010/wordprocessingShape">
                        <wps:wsp>
                          <wps:cNvSpPr/>
                          <wps:spPr>
                            <a:xfrm>
                              <a:off x="0" y="0"/>
                              <a:ext cx="4467225" cy="1390650"/>
                            </a:xfrm>
                            <a:prstGeom prst="roundRect">
                              <a:avLst/>
                            </a:prstGeom>
                            <a:solidFill>
                              <a:schemeClr val="tx1">
                                <a:lumMod val="65000"/>
                                <a:lumOff val="35000"/>
                              </a:schemeClr>
                            </a:solidFill>
                            <a:ln>
                              <a:noFill/>
                            </a:ln>
                            <a:effectLst>
                              <a:glow rad="546100">
                                <a:schemeClr val="tx1">
                                  <a:lumMod val="85000"/>
                                  <a:lumOff val="15000"/>
                                  <a:alpha val="40000"/>
                                </a:schemeClr>
                              </a:glow>
                              <a:outerShdw blurRad="444500" dist="50800" dir="21540000" algn="ctr" rotWithShape="0">
                                <a:srgbClr val="000000">
                                  <a:alpha val="43137"/>
                                </a:srgbClr>
                              </a:outerShdw>
                              <a:softEdge rad="5969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328252" w14:textId="77777777" w:rsidR="0065672E" w:rsidRPr="00A44FF1" w:rsidRDefault="0065672E" w:rsidP="00DC5FD9">
                                <w:pPr>
                                  <w:jc w:val="center"/>
                                  <w:rPr>
                                    <w:sz w:val="56"/>
                                    <w:szCs w:val="56"/>
                                  </w:rPr>
                                </w:pPr>
                                <w:r>
                                  <w:rPr>
                                    <w:sz w:val="56"/>
                                    <w:szCs w:val="56"/>
                                  </w:rPr>
                                  <w:t>2025</w:t>
                                </w:r>
                                <w:r w:rsidRPr="00A44FF1">
                                  <w:rPr>
                                    <w:sz w:val="56"/>
                                    <w:szCs w:val="56"/>
                                  </w:rPr>
                                  <w:t>-202</w:t>
                                </w:r>
                                <w:r>
                                  <w:rPr>
                                    <w:sz w:val="56"/>
                                    <w:szCs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5BEC1" id="Rectángulo redondeado 11" o:spid="_x0000_s1026" style="position:absolute;margin-left:155.1pt;margin-top:498.05pt;width:351.75pt;height:109.5pt;z-index:-25159987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50/PIAMAAAQHAAAOAAAAZHJzL2Uyb0RvYy54bWysVd9v2jAQfp+0/8Hy+xoCgRbUUKFunSZ1 bVU69dk4Donk2J7tAN1fvzs7BOh4mKa9hPP5fn53/ri+2TWSbIR1tVY5TS8GlAjFdVGrdU5/vNx9 uqLEeaYKJrUSOX0Tjt7MP3643pqZGOpKy0JYAkGUm21NTivvzSxJHK9Ew9yFNkLBZaltwzwc7Top LNtC9EYmw8Fgkmy1LYzVXDgH2s/xks5D/LIU3D+WpROeyJxCbT58bfiu8JvMr9lsbZmpat6Vwf6h iobVCpL2oT4zz0hr6z9CNTW32unSX3DdJLosay5CD9BNOnjXzbJiRoReABxnepjc/wvLHzZL82QB hq1xMwcidrErbYO/UB/ZBbDeerDEzhMOyiybXA6HY0o43KWj6WAyDnAmB3djnf8qdENQyKnVrSqe YSQBKba5dx7ygv3eDlM6LevirpYyHHANxK20ZMNggH6XBlfZNt91EXWQddCNEdQw7Kge7dUQPiwT RgnJThJIhWmUxoSxlqgRYXWgQLxeS70llhU5HWeTFLL9ZWlX+xrY7Li09KBm0lQsFpxBG3v8TgvG 9JhRt17YZVVsyUq29hnrybIMglFS1IjveHAVD7Dfw3QcIxIm1/AyubeUWO1fa1+FtcJ5hj7setUD jDV0/R2XNkpHl/hSEMtoHuS+oBAHdvpLsRYdUNPJtG/nCMzksGVB8m9SoLdUz6IkdQF7NTwHL+Nc KB+n7ypWiAgaInketBAQI5cw2T52F+B0q/axY4OdPbrGunvns3M/de49QmatfO/c1Erbc51J6KrL HO0B2iNoUPS71Q5MUFzp4u3J4iDDq3SG39Xwtu6Z80/MAnPBMgAb+0f4lLA3OdWdREml7a9zerQH QoFbSrbAhDl1P1tmBSXymwKqmaZZhtQZDtn4cggHe3yzOr5RbXOr4a2mwPuGBxHtvdyLpdXNK5D2 ArPCFVMccncbGg+3PjI00D4Xi0UwA7o0zN+rpeEYHAFG2njZvTJrOoLxwE0Pes+abPaOYqIteiq9 aL0u68A/B1w76IFqw353fwvI5cfnYHX485r/BgAA//8DAFBLAwQUAAYACAAAACEACuZ1lOIAAAAN AQAADwAAAGRycy9kb3ducmV2LnhtbEyPwU7DMAyG70i8Q2QkbixNx8pWmk4ICW4cKEjbMW28tpA4 pcnWwtOTneBmy59+f3+xna1hJxx970iCWCTAkBqne2olvL893ayB+aBIK+MIJXyjh215eVGoXLuJ XvFUhZbFEPK5ktCFMOSc+6ZDq/zCDUjxdnCjVSGuY8v1qKYYbg1PkyTjVvUUP3RqwMcOm8/qaCXM OxRfq3qod4ePaX+bvYif6tlIeX01P9wDCziHPxjO+lEdyuhUuyNpz4yEpUjSiErYbDIB7EwkYnkH rI5TKlYCeFnw/y3KXwAAAP//AwBQSwECLQAUAAYACAAAACEAtoM4kv4AAADhAQAAEwAAAAAAAAAA AAAAAAAAAAAAW0NvbnRlbnRfVHlwZXNdLnhtbFBLAQItABQABgAIAAAAIQA4/SH/1gAAAJQBAAAL AAAAAAAAAAAAAAAAAC8BAABfcmVscy8ucmVsc1BLAQItABQABgAIAAAAIQDq50/PIAMAAAQHAAAO AAAAAAAAAAAAAAAAAC4CAABkcnMvZTJvRG9jLnhtbFBLAQItABQABgAIAAAAIQAK5nWU4gAAAA0B AAAPAAAAAAAAAAAAAAAAAHoFAABkcnMvZG93bnJldi54bWxQSwUGAAAAAAQABADzAAAAiQYAAAAA " fillcolor="#5a5a5a [2109]" stroked="f" strokeweight="2pt">
                    <v:shadow on="t" color="black" opacity="28270f" offset="1.41089mm,-.02464mm"/>
                    <v:textbox>
                      <w:txbxContent>
                        <w:p w14:paraId="44328252" w14:textId="77777777" w:rsidR="0065672E" w:rsidRPr="00A44FF1" w:rsidRDefault="0065672E" w:rsidP="00DC5FD9">
                          <w:pPr>
                            <w:jc w:val="center"/>
                            <w:rPr>
                              <w:sz w:val="56"/>
                              <w:szCs w:val="56"/>
                            </w:rPr>
                          </w:pPr>
                          <w:r>
                            <w:rPr>
                              <w:sz w:val="56"/>
                              <w:szCs w:val="56"/>
                            </w:rPr>
                            <w:t>2025</w:t>
                          </w:r>
                          <w:r w:rsidRPr="00A44FF1">
                            <w:rPr>
                              <w:sz w:val="56"/>
                              <w:szCs w:val="56"/>
                            </w:rPr>
                            <w:t>-202</w:t>
                          </w:r>
                          <w:r>
                            <w:rPr>
                              <w:sz w:val="56"/>
                              <w:szCs w:val="56"/>
                            </w:rPr>
                            <w:t>9</w:t>
                          </w:r>
                        </w:p>
                      </w:txbxContent>
                    </v:textbox>
                    <w10:wrap type="topAndBottom" anchorx="page"/>
                  </v:roundrect>
                </w:pict>
              </mc:Fallback>
            </mc:AlternateContent>
          </w:r>
          <w:r w:rsidR="00F30A36" w:rsidRPr="00CA1C7A">
            <w:rPr>
              <w:noProof/>
            </w:rPr>
            <w:drawing>
              <wp:anchor distT="0" distB="0" distL="114300" distR="114300" simplePos="0" relativeHeight="251714560" behindDoc="0" locked="0" layoutInCell="1" allowOverlap="1" wp14:anchorId="5EE25ABD" wp14:editId="2CBFEBFD">
                <wp:simplePos x="0" y="0"/>
                <wp:positionH relativeFrom="column">
                  <wp:posOffset>5281295</wp:posOffset>
                </wp:positionH>
                <wp:positionV relativeFrom="paragraph">
                  <wp:posOffset>-620395</wp:posOffset>
                </wp:positionV>
                <wp:extent cx="685800" cy="1038225"/>
                <wp:effectExtent l="0" t="0" r="0" b="9525"/>
                <wp:wrapNone/>
                <wp:docPr id="9" name="Imagen 9" descr="http://www.ayto-calahorra.es/portal/img/1/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yto-calahorra.es/portal/img/1/escud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36" w:rsidRPr="00CA1C7A">
            <w:rPr>
              <w:noProof/>
              <w:color w:val="FFFFFF" w:themeColor="background1"/>
            </w:rPr>
            <mc:AlternateContent>
              <mc:Choice Requires="wpg">
                <w:drawing>
                  <wp:anchor distT="0" distB="0" distL="114300" distR="114300" simplePos="0" relativeHeight="251711488" behindDoc="1" locked="0" layoutInCell="1" allowOverlap="1" wp14:anchorId="59CD0EE4" wp14:editId="2AC133B2">
                    <wp:simplePos x="0" y="0"/>
                    <wp:positionH relativeFrom="page">
                      <wp:posOffset>76200</wp:posOffset>
                    </wp:positionH>
                    <wp:positionV relativeFrom="page">
                      <wp:posOffset>101600</wp:posOffset>
                    </wp:positionV>
                    <wp:extent cx="7327900" cy="10420350"/>
                    <wp:effectExtent l="38100" t="38100" r="44450" b="38100"/>
                    <wp:wrapTight wrapText="bothSides">
                      <wp:wrapPolygon edited="0">
                        <wp:start x="-112" y="-79"/>
                        <wp:lineTo x="-112" y="21639"/>
                        <wp:lineTo x="21675" y="21639"/>
                        <wp:lineTo x="21675" y="-79"/>
                        <wp:lineTo x="-112" y="-79"/>
                      </wp:wrapPolygon>
                    </wp:wrapTight>
                    <wp:docPr id="1" name="Grupo 1"/>
                    <wp:cNvGraphicFramePr/>
                    <a:graphic xmlns:a="http://schemas.openxmlformats.org/drawingml/2006/main">
                      <a:graphicData uri="http://schemas.microsoft.com/office/word/2010/wordprocessingGroup">
                        <wpg:wgp>
                          <wpg:cNvGrpSpPr/>
                          <wpg:grpSpPr>
                            <a:xfrm>
                              <a:off x="0" y="0"/>
                              <a:ext cx="7327900" cy="10420350"/>
                              <a:chOff x="0" y="0"/>
                              <a:chExt cx="6802955" cy="9144000"/>
                            </a:xfrm>
                          </wpg:grpSpPr>
                          <wps:wsp>
                            <wps:cNvPr id="2" name="Rectángulo 2"/>
                            <wps:cNvSpPr/>
                            <wps:spPr>
                              <a:xfrm>
                                <a:off x="228600" y="0"/>
                                <a:ext cx="6574355" cy="9144000"/>
                              </a:xfrm>
                              <a:prstGeom prst="rect">
                                <a:avLst/>
                              </a:prstGeom>
                              <a:solidFill>
                                <a:schemeClr val="tx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3767A" w14:textId="77777777" w:rsidR="0065672E" w:rsidRDefault="0065672E">
                                  <w:pPr>
                                    <w:pStyle w:val="Sinespaciado"/>
                                    <w:spacing w:after="120"/>
                                    <w:rPr>
                                      <w:rFonts w:asciiTheme="majorHAnsi" w:eastAsiaTheme="majorEastAsia" w:hAnsiTheme="majorHAnsi" w:cstheme="majorBidi"/>
                                      <w:color w:val="FFFFFF" w:themeColor="background1"/>
                                      <w:sz w:val="84"/>
                                      <w:szCs w:val="84"/>
                                    </w:rPr>
                                  </w:pPr>
                                  <w:r>
                                    <w:rPr>
                                      <w:noProof/>
                                    </w:rPr>
                                    <w:drawing>
                                      <wp:inline distT="0" distB="0" distL="0" distR="0" wp14:anchorId="2B1ED97E" wp14:editId="598A727E">
                                        <wp:extent cx="5808345" cy="4476750"/>
                                        <wp:effectExtent l="381000" t="381000" r="363855" b="361950"/>
                                        <wp:docPr id="10" name="Imagen 10"/>
                                        <wp:cNvGraphicFramePr/>
                                        <a:graphic>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5808843" cy="4477134"/>
                                                </a:xfrm>
                                                <a:prstGeom prst="rect">
                                                  <a:avLst/>
                                                </a:prstGeom>
                                                <a:effectLst>
                                                  <a:outerShdw blurRad="635000" dir="7800000" algn="ctr" rotWithShape="0">
                                                    <a:schemeClr val="bg1">
                                                      <a:alpha val="89000"/>
                                                    </a:schemeClr>
                                                  </a:outerShdw>
                                                  <a:reflection stA="32000" endPos="0" dist="50800" dir="5400000" sy="-100000" algn="bl" rotWithShape="0"/>
                                                  <a:softEdge rad="215900"/>
                                                </a:effectLst>
                                              </pic:spPr>
                                            </pic:pic>
                                          </a:graphicData>
                                        </a:graphic>
                                      </wp:inline>
                                    </w:drawing>
                                  </w:r>
                                </w:p>
                                <w:sdt>
                                  <w:sdtPr>
                                    <w:rPr>
                                      <w:color w:val="FFFFFF" w:themeColor="background1"/>
                                      <w:sz w:val="28"/>
                                      <w:szCs w:val="28"/>
                                    </w:rPr>
                                    <w:alias w:val="Subtítulo"/>
                                    <w:tag w:val=""/>
                                    <w:id w:val="-1465123119"/>
                                    <w:showingPlcHdr/>
                                    <w:dataBinding w:prefixMappings="xmlns:ns0='http://purl.org/dc/elements/1.1/' xmlns:ns1='http://schemas.openxmlformats.org/package/2006/metadata/core-properties' " w:xpath="/ns1:coreProperties[1]/ns0:subject[1]" w:storeItemID="{6C3C8BC8-F283-45AE-878A-BAB7291924A1}"/>
                                    <w:text/>
                                  </w:sdtPr>
                                  <w:sdtEndPr/>
                                  <w:sdtContent>
                                    <w:p w14:paraId="25250AF3" w14:textId="77777777" w:rsidR="0065672E" w:rsidRDefault="0065672E">
                                      <w:pPr>
                                        <w:pStyle w:val="Sinespaciado"/>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 name="Rectángulo 3"/>
                            <wps:cNvSpPr/>
                            <wps:spPr>
                              <a:xfrm>
                                <a:off x="0" y="0"/>
                                <a:ext cx="228600" cy="9144000"/>
                              </a:xfrm>
                              <a:prstGeom prst="rect">
                                <a:avLst/>
                              </a:prstGeom>
                              <a:solidFill>
                                <a:schemeClr val="tx1">
                                  <a:lumMod val="50000"/>
                                  <a:lumOff val="50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CD0EE4" id="Grupo 1" o:spid="_x0000_s1027" style="position:absolute;margin-left:6pt;margin-top:8pt;width:577pt;height:820.5pt;z-index:-251604992;mso-position-horizontal-relative:page;mso-position-vertical-relative:page" coordsize="68029,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9gzZgMAAEULAAAOAAAAZHJzL2Uyb0RvYy54bWzsVstO3DAU3VfqP1jel2QyL4jIIEQLqkQB ARVrj+NMIjm2a3vI0L/pt/THem0nofMoVWlRu+gm48d9nnvvGR8erWqO7pk2lRQZHuzFGDFBZV6J RYY/3p6+2cfIWCJywqVgGX5gBh/NXr86bFTKEllKnjONwIgwaaMyXFqr0igytGQ1MXtSMQGXhdQ1 sbDViyjXpAHrNY+SOJ5EjdS50pIyY+D0bbjEM2+/KBi1l0VhmEU8wxCb9V/tv3P3jWaHJF1oosqK tmGQZ0RRk0qA097UW2IJWupqy1RdUS2NLOwelXUki6KizOcA2QzijWzOtFwqn8sibRaqhwmg3cDp 2Wbpxf2ZVjfqSgMSjVoAFn7nclkVuna/ECVaecgeesjYyiIKh9NhMj2IAVkKd4N4lMTDcYsqLQH6 LUVavmtVJ/txcjAeB9WDwWgUgx2IIuo8R2vxNAo6xDyCYH4PhJuSKOaxNSmAcKVRlWc4wUiQGvr0 Gjrn6xexWHKJEheVcw9yPVImNQDaDpiSZH/iANnGajKejoZPJUxSpY09Y7JGbpFhDVH4tiL358YG bDoR59pIXuWnFed+42aGnXCN7gl0u10NWjTXpLhADZRtAsPjLa9d+rH7iQkoDxdQJQdIgMCv7ANn LgourlkBWEJvJMHBeliEUibsIFyVJGch2jEUv6t+H4XvBW/QWS4gz952a2C37QBUK+9UmWeCXrnN /CnlXsN7lsL2ynUlpN6VGYesWs9BvgMpQONQsqv5yveZl3Qnc5k/QO9pGZjJKHpaQenPibFXRAMV QScBvdpL+BRcQulku8KolPrzrnMnD8MBtxg1QG0ZNp+WRDOM+HsBYzMaT131kfW7MHkY6bXd3O+S yXgwnYCoWNYnEppqAGyuqF/Cqba8WxZa1ndAxcfONVwRQSGADM+75YkNrAtUTtnxsRcCClTEnosb RZ1pB7Xr7tvVHdGqHQELTHMhu2kl6cYkBFmnKeTx0sqi8mPyCG1bBGCOMMMvTiHDXRQy/CUKAfy2 2aPjFUe0u9jyj5OHA5Uv6w8y3xhRf+y43fPMjyd3jVr+845reYdpT28Bv44QA3W8DO/8DZbxPdqR jKecNY7BKFBMe/NsgqFW/0sU498s8Fbzf13tu9I9Br/fe0p6fP3OvgEAAP//AwBQSwMEFAAGAAgA AAAhAHXxBvzdAAAACwEAAA8AAABkcnMvZG93bnJldi54bWxMT8FKw0AQvQv+wzKCN7tJpVFiNqUU 9VQEW0G8TZNpEpqdDdltkv69k5Oe3rx5w5v3svVkWzVQ7xvHBuJFBIq4cGXDlYGvw9vDMygfkEts HZOBK3lY57c3GaalG/mThn2olJiwT9FAHUKXau2Lmiz6heuIRTu53mIQ2le67HEUc9vqZRQl2mLD 8qHGjrY1Fef9xRp4H3HcPMavw+582l5/DquP711MxtzfTZsXUIGm8HcMc3yJDrlkOroLl161wpdS JQgmgrMeJ/N0nDerpwh0nun/HfJfAAAA//8DAFBLAQItABQABgAIAAAAIQC2gziS/gAAAOEBAAAT AAAAAAAAAAAAAAAAAAAAAABbQ29udGVudF9UeXBlc10ueG1sUEsBAi0AFAAGAAgAAAAhADj9If/W AAAAlAEAAAsAAAAAAAAAAAAAAAAALwEAAF9yZWxzLy5yZWxzUEsBAi0AFAAGAAgAAAAhALLv2DNm AwAARQsAAA4AAAAAAAAAAAAAAAAALgIAAGRycy9lMm9Eb2MueG1sUEsBAi0AFAAGAAgAAAAhAHXx BvzdAAAACwEAAA8AAAAAAAAAAAAAAAAAwAUAAGRycy9kb3ducmV2LnhtbFBLBQYAAAAABAAEAPMA AADKBgAAAAA= ">
                    <v:rect id="Rectángulo 2" o:spid="_x0000_s1028" style="position:absolute;left:2286;width:65743;height:91440;visibility:visible;mso-wrap-style:square;v-text-anchor:bottom"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6A/wwAAANoAAAAPAAAAZHJzL2Rvd25yZXYueG1sRI9Ba8JA FITvBf/D8gRvzaaW2hJdJUqF3sQYSnt7zT6T0OzbsLtq+u+7guBxmJlvmMVqMJ04k/OtZQVPSQqC uLK65VpBedg+voHwAVljZ5kU/JGH1XL0sMBM2wvv6VyEWkQI+wwVNCH0mZS+asigT2xPHL2jdQZD lK6W2uElwk0np2k6kwZbjgsN9rRpqPotTkZBXp52P7ldvz/Pis8v//LthtfSKTUZD/kcRKAh3MO3 9odWMIXrlXgD5PIfAAD//wMAUEsBAi0AFAAGAAgAAAAhANvh9svuAAAAhQEAABMAAAAAAAAAAAAA AAAAAAAAAFtDb250ZW50X1R5cGVzXS54bWxQSwECLQAUAAYACAAAACEAWvQsW78AAAAVAQAACwAA AAAAAAAAAAAAAAAfAQAAX3JlbHMvLnJlbHNQSwECLQAUAAYACAAAACEAfpegP8MAAADaAAAADwAA AAAAAAAAAAAAAAAHAgAAZHJzL2Rvd25yZXYueG1sUEsFBgAAAAADAAMAtwAAAPcCAAAAAA== " fillcolor="black [3213]" strokecolor="black [3213]" strokeweight="6pt">
                      <v:textbox inset="36pt,1in,1in,208.8pt">
                        <w:txbxContent>
                          <w:p w14:paraId="4643767A" w14:textId="77777777" w:rsidR="0065672E" w:rsidRDefault="0065672E">
                            <w:pPr>
                              <w:pStyle w:val="Sinespaciado"/>
                              <w:spacing w:after="120"/>
                              <w:rPr>
                                <w:rFonts w:asciiTheme="majorHAnsi" w:eastAsiaTheme="majorEastAsia" w:hAnsiTheme="majorHAnsi" w:cstheme="majorBidi"/>
                                <w:color w:val="FFFFFF" w:themeColor="background1"/>
                                <w:sz w:val="84"/>
                                <w:szCs w:val="84"/>
                              </w:rPr>
                            </w:pPr>
                            <w:r>
                              <w:rPr>
                                <w:noProof/>
                              </w:rPr>
                              <w:drawing>
                                <wp:inline distT="0" distB="0" distL="0" distR="0" wp14:anchorId="2B1ED97E" wp14:editId="598A727E">
                                  <wp:extent cx="5808345" cy="4476750"/>
                                  <wp:effectExtent l="381000" t="381000" r="363855" b="36195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808843" cy="4477134"/>
                                          </a:xfrm>
                                          <a:prstGeom prst="rect">
                                            <a:avLst/>
                                          </a:prstGeom>
                                          <a:effectLst>
                                            <a:outerShdw blurRad="635000" dir="7800000" algn="ctr" rotWithShape="0">
                                              <a:schemeClr val="bg1">
                                                <a:alpha val="89000"/>
                                              </a:schemeClr>
                                            </a:outerShdw>
                                            <a:reflection stA="32000" endPos="0" dist="50800" dir="5400000" sy="-100000" algn="bl" rotWithShape="0"/>
                                            <a:softEdge rad="215900"/>
                                          </a:effectLst>
                                        </pic:spPr>
                                      </pic:pic>
                                    </a:graphicData>
                                  </a:graphic>
                                </wp:inline>
                              </w:drawing>
                            </w:r>
                          </w:p>
                          <w:sdt>
                            <w:sdtPr>
                              <w:rPr>
                                <w:color w:val="FFFFFF" w:themeColor="background1"/>
                                <w:sz w:val="28"/>
                                <w:szCs w:val="28"/>
                              </w:rPr>
                              <w:alias w:val="Subtítulo"/>
                              <w:tag w:val=""/>
                              <w:id w:val="-1465123119"/>
                              <w:showingPlcHdr/>
                              <w:dataBinding w:prefixMappings="xmlns:ns0='http://purl.org/dc/elements/1.1/' xmlns:ns1='http://schemas.openxmlformats.org/package/2006/metadata/core-properties' " w:xpath="/ns1:coreProperties[1]/ns0:subject[1]" w:storeItemID="{6C3C8BC8-F283-45AE-878A-BAB7291924A1}"/>
                              <w:text/>
                            </w:sdtPr>
                            <w:sdtEndPr/>
                            <w:sdtContent>
                              <w:p w14:paraId="25250AF3" w14:textId="77777777" w:rsidR="0065672E" w:rsidRDefault="0065672E">
                                <w:pPr>
                                  <w:pStyle w:val="Sinespaciado"/>
                                  <w:rPr>
                                    <w:color w:val="FFFFFF" w:themeColor="background1"/>
                                    <w:sz w:val="28"/>
                                    <w:szCs w:val="28"/>
                                  </w:rPr>
                                </w:pPr>
                                <w:r>
                                  <w:rPr>
                                    <w:color w:val="FFFFFF" w:themeColor="background1"/>
                                    <w:sz w:val="28"/>
                                    <w:szCs w:val="28"/>
                                  </w:rPr>
                                  <w:t xml:space="preserve">     </w:t>
                                </w:r>
                              </w:p>
                            </w:sdtContent>
                          </w:sdt>
                        </w:txbxContent>
                      </v:textbox>
                    </v:rect>
                    <v:rect id="Rectángulo 3" o:spid="_x0000_s1029" style="position:absolute;width:2286;height:9144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D6mDxQAAANoAAAAPAAAAZHJzL2Rvd25yZXYueG1sRI9Ba8JA FITvQv/D8gredFOVUqKrlEJKQSuYFOLxmX0modm3MbvG+O+7hUKPw8x8w6w2g2lET52rLSt4mkYg iAuray4VfGXJ5AWE88gaG8uk4E4ONuuH0QpjbW98oD71pQgQdjEqqLxvYyldUZFBN7UtcfDOtjPo g+xKqTu8Bbhp5CyKnqXBmsNChS29VVR8p1ej4PNw3KX5Ylfst9npvd8nSX7JE6XGj8PrEoSnwf+H /9ofWsEcfq+EGyDXPwAAAP//AwBQSwECLQAUAAYACAAAACEA2+H2y+4AAACFAQAAEwAAAAAAAAAA AAAAAAAAAAAAW0NvbnRlbnRfVHlwZXNdLnhtbFBLAQItABQABgAIAAAAIQBa9CxbvwAAABUBAAAL AAAAAAAAAAAAAAAAAB8BAABfcmVscy8ucmVsc1BLAQItABQABgAIAAAAIQAJD6mDxQAAANoAAAAP AAAAAAAAAAAAAAAAAAcCAABkcnMvZG93bnJldi54bWxQSwUGAAAAAAMAAwC3AAAA+QIAAAAA " fillcolor="gray [1629]" strokecolor="black [3213]" strokeweight="6pt"/>
                    <w10:wrap type="tight" anchorx="page" anchory="page"/>
                  </v:group>
                </w:pict>
              </mc:Fallback>
            </mc:AlternateContent>
          </w:r>
          <w:r w:rsidR="00381EC7" w:rsidRPr="00CA1C7A">
            <w:rPr>
              <w:noProof/>
            </w:rPr>
            <w:drawing>
              <wp:anchor distT="0" distB="0" distL="114300" distR="114300" simplePos="0" relativeHeight="251712512" behindDoc="0" locked="0" layoutInCell="1" allowOverlap="1" wp14:anchorId="50E8F899" wp14:editId="46ACB8B9">
                <wp:simplePos x="0" y="0"/>
                <wp:positionH relativeFrom="margin">
                  <wp:align>left</wp:align>
                </wp:positionH>
                <wp:positionV relativeFrom="paragraph">
                  <wp:posOffset>-1141095</wp:posOffset>
                </wp:positionV>
                <wp:extent cx="5360670" cy="31102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0670" cy="3110230"/>
                        </a:xfrm>
                        <a:prstGeom prst="rect">
                          <a:avLst/>
                        </a:prstGeom>
                        <a:noFill/>
                        <a:ln>
                          <a:noFill/>
                        </a:ln>
                      </pic:spPr>
                    </pic:pic>
                  </a:graphicData>
                </a:graphic>
              </wp:anchor>
            </w:drawing>
          </w:r>
        </w:p>
      </w:sdtContent>
    </w:sdt>
    <w:p w14:paraId="7C137E63" w14:textId="77777777" w:rsidR="007C5800" w:rsidRDefault="007C5800" w:rsidP="007C5800">
      <w:pPr>
        <w:rPr>
          <w:color w:val="C00000"/>
          <w:sz w:val="32"/>
          <w:szCs w:val="32"/>
        </w:rPr>
      </w:pPr>
    </w:p>
    <w:p w14:paraId="00D61D45" w14:textId="77777777" w:rsidR="007C5800" w:rsidRDefault="007C5800" w:rsidP="007C5800">
      <w:pPr>
        <w:rPr>
          <w:color w:val="C00000"/>
          <w:sz w:val="32"/>
          <w:szCs w:val="32"/>
        </w:rPr>
      </w:pPr>
    </w:p>
    <w:p w14:paraId="3F33BB27" w14:textId="356256D1" w:rsidR="007C5800" w:rsidRPr="00595247" w:rsidRDefault="007C5800" w:rsidP="007C5800">
      <w:pPr>
        <w:rPr>
          <w:sz w:val="32"/>
          <w:szCs w:val="32"/>
        </w:rPr>
      </w:pPr>
      <w:r w:rsidRPr="00595247">
        <w:rPr>
          <w:sz w:val="32"/>
          <w:szCs w:val="32"/>
        </w:rPr>
        <w:t>INDICE</w:t>
      </w:r>
    </w:p>
    <w:p w14:paraId="3A24EF3D" w14:textId="77777777" w:rsidR="00595247" w:rsidRDefault="00595247" w:rsidP="007C5800"/>
    <w:sdt>
      <w:sdtPr>
        <w:rPr>
          <w:rFonts w:asciiTheme="minorHAnsi" w:eastAsiaTheme="minorEastAsia" w:hAnsiTheme="minorHAnsi" w:cstheme="minorBidi"/>
          <w:color w:val="auto"/>
          <w:sz w:val="22"/>
          <w:szCs w:val="22"/>
        </w:rPr>
        <w:id w:val="-193078218"/>
        <w:docPartObj>
          <w:docPartGallery w:val="Table of Contents"/>
          <w:docPartUnique/>
        </w:docPartObj>
      </w:sdtPr>
      <w:sdtEndPr>
        <w:rPr>
          <w:b/>
          <w:bCs/>
        </w:rPr>
      </w:sdtEndPr>
      <w:sdtContent>
        <w:p w14:paraId="33E7B343" w14:textId="3D43CC7B" w:rsidR="00595247" w:rsidRPr="00595247" w:rsidRDefault="00595247">
          <w:pPr>
            <w:pStyle w:val="TtuloTDC"/>
            <w:rPr>
              <w:color w:val="auto"/>
            </w:rPr>
          </w:pPr>
        </w:p>
        <w:p w14:paraId="1852B1B6" w14:textId="16FE70A2" w:rsidR="00F26A71" w:rsidRDefault="00595247">
          <w:pPr>
            <w:pStyle w:val="TDC1"/>
            <w:rPr>
              <w:rFonts w:asciiTheme="minorHAnsi" w:hAnsiTheme="minorHAnsi" w:cstheme="minorBidi"/>
              <w:b w:val="0"/>
              <w:bCs w:val="0"/>
              <w:caps w:val="0"/>
              <w:color w:val="auto"/>
              <w:kern w:val="2"/>
              <w:sz w:val="24"/>
              <w:szCs w:val="24"/>
              <w:lang w:eastAsia="es-ES"/>
              <w14:ligatures w14:val="standardContextual"/>
            </w:rPr>
          </w:pPr>
          <w:r w:rsidRPr="00595247">
            <w:rPr>
              <w:color w:val="auto"/>
            </w:rPr>
            <w:fldChar w:fldCharType="begin"/>
          </w:r>
          <w:r w:rsidRPr="00595247">
            <w:rPr>
              <w:color w:val="auto"/>
            </w:rPr>
            <w:instrText xml:space="preserve"> TOC \o "1-3" \h \z \u </w:instrText>
          </w:r>
          <w:r w:rsidRPr="00595247">
            <w:rPr>
              <w:color w:val="auto"/>
            </w:rPr>
            <w:fldChar w:fldCharType="separate"/>
          </w:r>
          <w:hyperlink w:anchor="_Toc209026702" w:history="1">
            <w:r w:rsidR="00F26A71" w:rsidRPr="00022963">
              <w:rPr>
                <w:rStyle w:val="Hipervnculo"/>
                <w:rFonts w:ascii="OfficinaSansITCStd Book" w:hAnsi="OfficinaSansITCStd Book"/>
              </w:rPr>
              <w:t>1. INTRODUCCIÓN</w:t>
            </w:r>
            <w:r w:rsidR="00F26A71">
              <w:rPr>
                <w:webHidden/>
              </w:rPr>
              <w:tab/>
            </w:r>
            <w:r w:rsidR="00F26A71">
              <w:rPr>
                <w:webHidden/>
              </w:rPr>
              <w:fldChar w:fldCharType="begin"/>
            </w:r>
            <w:r w:rsidR="00F26A71">
              <w:rPr>
                <w:webHidden/>
              </w:rPr>
              <w:instrText xml:space="preserve"> PAGEREF _Toc209026702 \h </w:instrText>
            </w:r>
            <w:r w:rsidR="00F26A71">
              <w:rPr>
                <w:webHidden/>
              </w:rPr>
            </w:r>
            <w:r w:rsidR="00F26A71">
              <w:rPr>
                <w:webHidden/>
              </w:rPr>
              <w:fldChar w:fldCharType="separate"/>
            </w:r>
            <w:r w:rsidR="00B72029">
              <w:rPr>
                <w:webHidden/>
              </w:rPr>
              <w:t>4</w:t>
            </w:r>
            <w:r w:rsidR="00F26A71">
              <w:rPr>
                <w:webHidden/>
              </w:rPr>
              <w:fldChar w:fldCharType="end"/>
            </w:r>
          </w:hyperlink>
        </w:p>
        <w:p w14:paraId="37786204" w14:textId="71DD6186"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03" w:history="1">
            <w:r w:rsidRPr="00022963">
              <w:rPr>
                <w:rStyle w:val="Hipervnculo"/>
                <w:rFonts w:ascii="OfficinaSansITCStd Book" w:hAnsi="OfficinaSansITCStd Book"/>
              </w:rPr>
              <w:t>2. METODOLOGÍA</w:t>
            </w:r>
            <w:r>
              <w:rPr>
                <w:webHidden/>
              </w:rPr>
              <w:tab/>
            </w:r>
            <w:r>
              <w:rPr>
                <w:webHidden/>
              </w:rPr>
              <w:fldChar w:fldCharType="begin"/>
            </w:r>
            <w:r>
              <w:rPr>
                <w:webHidden/>
              </w:rPr>
              <w:instrText xml:space="preserve"> PAGEREF _Toc209026703 \h </w:instrText>
            </w:r>
            <w:r>
              <w:rPr>
                <w:webHidden/>
              </w:rPr>
            </w:r>
            <w:r>
              <w:rPr>
                <w:webHidden/>
              </w:rPr>
              <w:fldChar w:fldCharType="separate"/>
            </w:r>
            <w:r w:rsidR="00B72029">
              <w:rPr>
                <w:webHidden/>
              </w:rPr>
              <w:t>5</w:t>
            </w:r>
            <w:r>
              <w:rPr>
                <w:webHidden/>
              </w:rPr>
              <w:fldChar w:fldCharType="end"/>
            </w:r>
          </w:hyperlink>
        </w:p>
        <w:p w14:paraId="2055178F" w14:textId="11C7C8D3"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04" w:history="1">
            <w:r w:rsidRPr="00022963">
              <w:rPr>
                <w:rStyle w:val="Hipervnculo"/>
                <w:rFonts w:ascii="OfficinaSansITCStd Book" w:hAnsi="OfficinaSansITCStd Book"/>
              </w:rPr>
              <w:t>3. DETERMINACIÓN DE LAS PARTES QUE CONCIERTAN EL PLAN</w:t>
            </w:r>
            <w:r>
              <w:rPr>
                <w:webHidden/>
              </w:rPr>
              <w:tab/>
            </w:r>
            <w:r>
              <w:rPr>
                <w:webHidden/>
              </w:rPr>
              <w:fldChar w:fldCharType="begin"/>
            </w:r>
            <w:r>
              <w:rPr>
                <w:webHidden/>
              </w:rPr>
              <w:instrText xml:space="preserve"> PAGEREF _Toc209026704 \h </w:instrText>
            </w:r>
            <w:r>
              <w:rPr>
                <w:webHidden/>
              </w:rPr>
            </w:r>
            <w:r>
              <w:rPr>
                <w:webHidden/>
              </w:rPr>
              <w:fldChar w:fldCharType="separate"/>
            </w:r>
            <w:r w:rsidR="00B72029">
              <w:rPr>
                <w:webHidden/>
              </w:rPr>
              <w:t>6</w:t>
            </w:r>
            <w:r>
              <w:rPr>
                <w:webHidden/>
              </w:rPr>
              <w:fldChar w:fldCharType="end"/>
            </w:r>
          </w:hyperlink>
        </w:p>
        <w:p w14:paraId="7B759632" w14:textId="391849F7"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05" w:history="1">
            <w:r w:rsidRPr="00022963">
              <w:rPr>
                <w:rStyle w:val="Hipervnculo"/>
                <w:rFonts w:ascii="OfficinaSansITCStd Book" w:hAnsi="OfficinaSansITCStd Book"/>
              </w:rPr>
              <w:t>4. ÁMBITO PERSONAL Y TEMPORAL DEL PLAN</w:t>
            </w:r>
            <w:r>
              <w:rPr>
                <w:webHidden/>
              </w:rPr>
              <w:tab/>
            </w:r>
            <w:r>
              <w:rPr>
                <w:webHidden/>
              </w:rPr>
              <w:fldChar w:fldCharType="begin"/>
            </w:r>
            <w:r>
              <w:rPr>
                <w:webHidden/>
              </w:rPr>
              <w:instrText xml:space="preserve"> PAGEREF _Toc209026705 \h </w:instrText>
            </w:r>
            <w:r>
              <w:rPr>
                <w:webHidden/>
              </w:rPr>
            </w:r>
            <w:r>
              <w:rPr>
                <w:webHidden/>
              </w:rPr>
              <w:fldChar w:fldCharType="separate"/>
            </w:r>
            <w:r w:rsidR="00B72029">
              <w:rPr>
                <w:webHidden/>
              </w:rPr>
              <w:t>6</w:t>
            </w:r>
            <w:r>
              <w:rPr>
                <w:webHidden/>
              </w:rPr>
              <w:fldChar w:fldCharType="end"/>
            </w:r>
          </w:hyperlink>
        </w:p>
        <w:p w14:paraId="691006C7" w14:textId="1B2CB66A"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06" w:history="1">
            <w:r w:rsidRPr="00022963">
              <w:rPr>
                <w:rStyle w:val="Hipervnculo"/>
                <w:rFonts w:ascii="OfficinaSansITCStd Book" w:hAnsi="OfficinaSansITCStd Book"/>
              </w:rPr>
              <w:t>5. DIAGNÓSTICO</w:t>
            </w:r>
            <w:r>
              <w:rPr>
                <w:webHidden/>
              </w:rPr>
              <w:tab/>
            </w:r>
            <w:r>
              <w:rPr>
                <w:webHidden/>
              </w:rPr>
              <w:fldChar w:fldCharType="begin"/>
            </w:r>
            <w:r>
              <w:rPr>
                <w:webHidden/>
              </w:rPr>
              <w:instrText xml:space="preserve"> PAGEREF _Toc209026706 \h </w:instrText>
            </w:r>
            <w:r>
              <w:rPr>
                <w:webHidden/>
              </w:rPr>
            </w:r>
            <w:r>
              <w:rPr>
                <w:webHidden/>
              </w:rPr>
              <w:fldChar w:fldCharType="separate"/>
            </w:r>
            <w:r w:rsidR="00B72029">
              <w:rPr>
                <w:webHidden/>
              </w:rPr>
              <w:t>7</w:t>
            </w:r>
            <w:r>
              <w:rPr>
                <w:webHidden/>
              </w:rPr>
              <w:fldChar w:fldCharType="end"/>
            </w:r>
          </w:hyperlink>
        </w:p>
        <w:p w14:paraId="26E101FF" w14:textId="5570991D"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07" w:history="1">
            <w:r w:rsidRPr="00022963">
              <w:rPr>
                <w:rStyle w:val="Hipervnculo"/>
                <w:rFonts w:ascii="OfficinaSansITCStd Book" w:hAnsi="OfficinaSansITCStd Book"/>
                <w:noProof/>
              </w:rPr>
              <w:t>5.1. Condiciones generales</w:t>
            </w:r>
            <w:r>
              <w:rPr>
                <w:noProof/>
                <w:webHidden/>
              </w:rPr>
              <w:tab/>
            </w:r>
            <w:r>
              <w:rPr>
                <w:noProof/>
                <w:webHidden/>
              </w:rPr>
              <w:fldChar w:fldCharType="begin"/>
            </w:r>
            <w:r>
              <w:rPr>
                <w:noProof/>
                <w:webHidden/>
              </w:rPr>
              <w:instrText xml:space="preserve"> PAGEREF _Toc209026707 \h </w:instrText>
            </w:r>
            <w:r>
              <w:rPr>
                <w:noProof/>
                <w:webHidden/>
              </w:rPr>
            </w:r>
            <w:r>
              <w:rPr>
                <w:noProof/>
                <w:webHidden/>
              </w:rPr>
              <w:fldChar w:fldCharType="separate"/>
            </w:r>
            <w:r w:rsidR="00B72029">
              <w:rPr>
                <w:noProof/>
                <w:webHidden/>
              </w:rPr>
              <w:t>7</w:t>
            </w:r>
            <w:r>
              <w:rPr>
                <w:noProof/>
                <w:webHidden/>
              </w:rPr>
              <w:fldChar w:fldCharType="end"/>
            </w:r>
          </w:hyperlink>
        </w:p>
        <w:p w14:paraId="21165739" w14:textId="5D7F2463"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08" w:history="1">
            <w:r w:rsidRPr="00022963">
              <w:rPr>
                <w:rStyle w:val="Hipervnculo"/>
                <w:rFonts w:ascii="OfficinaSansITCStd Book" w:hAnsi="OfficinaSansITCStd Book"/>
                <w:noProof/>
              </w:rPr>
              <w:t>5.2. Proceso de selección, contratación, formación y promoción profesional</w:t>
            </w:r>
            <w:r>
              <w:rPr>
                <w:noProof/>
                <w:webHidden/>
              </w:rPr>
              <w:tab/>
            </w:r>
            <w:r>
              <w:rPr>
                <w:noProof/>
                <w:webHidden/>
              </w:rPr>
              <w:fldChar w:fldCharType="begin"/>
            </w:r>
            <w:r>
              <w:rPr>
                <w:noProof/>
                <w:webHidden/>
              </w:rPr>
              <w:instrText xml:space="preserve"> PAGEREF _Toc209026708 \h </w:instrText>
            </w:r>
            <w:r>
              <w:rPr>
                <w:noProof/>
                <w:webHidden/>
              </w:rPr>
            </w:r>
            <w:r>
              <w:rPr>
                <w:noProof/>
                <w:webHidden/>
              </w:rPr>
              <w:fldChar w:fldCharType="separate"/>
            </w:r>
            <w:r w:rsidR="00B72029">
              <w:rPr>
                <w:noProof/>
                <w:webHidden/>
              </w:rPr>
              <w:t>15</w:t>
            </w:r>
            <w:r>
              <w:rPr>
                <w:noProof/>
                <w:webHidden/>
              </w:rPr>
              <w:fldChar w:fldCharType="end"/>
            </w:r>
          </w:hyperlink>
        </w:p>
        <w:p w14:paraId="711CF966" w14:textId="3513EB0F"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09" w:history="1">
            <w:r w:rsidRPr="00022963">
              <w:rPr>
                <w:rStyle w:val="Hipervnculo"/>
                <w:rFonts w:ascii="OfficinaSansITCStd Book" w:hAnsi="OfficinaSansITCStd Book"/>
                <w:noProof/>
              </w:rPr>
              <w:t>5.3. Clasificación profesional y retribuciones</w:t>
            </w:r>
            <w:r>
              <w:rPr>
                <w:noProof/>
                <w:webHidden/>
              </w:rPr>
              <w:tab/>
            </w:r>
            <w:r>
              <w:rPr>
                <w:noProof/>
                <w:webHidden/>
              </w:rPr>
              <w:fldChar w:fldCharType="begin"/>
            </w:r>
            <w:r>
              <w:rPr>
                <w:noProof/>
                <w:webHidden/>
              </w:rPr>
              <w:instrText xml:space="preserve"> PAGEREF _Toc209026709 \h </w:instrText>
            </w:r>
            <w:r>
              <w:rPr>
                <w:noProof/>
                <w:webHidden/>
              </w:rPr>
            </w:r>
            <w:r>
              <w:rPr>
                <w:noProof/>
                <w:webHidden/>
              </w:rPr>
              <w:fldChar w:fldCharType="separate"/>
            </w:r>
            <w:r w:rsidR="00B72029">
              <w:rPr>
                <w:noProof/>
                <w:webHidden/>
              </w:rPr>
              <w:t>21</w:t>
            </w:r>
            <w:r>
              <w:rPr>
                <w:noProof/>
                <w:webHidden/>
              </w:rPr>
              <w:fldChar w:fldCharType="end"/>
            </w:r>
          </w:hyperlink>
        </w:p>
        <w:p w14:paraId="7F98BA22" w14:textId="5FBDAAF9"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0" w:history="1">
            <w:r w:rsidRPr="00022963">
              <w:rPr>
                <w:rStyle w:val="Hipervnculo"/>
                <w:rFonts w:ascii="OfficinaSansITCStd Book" w:hAnsi="OfficinaSansITCStd Book"/>
                <w:noProof/>
              </w:rPr>
              <w:t>5.4. Condiciones de trabajo</w:t>
            </w:r>
            <w:r>
              <w:rPr>
                <w:noProof/>
                <w:webHidden/>
              </w:rPr>
              <w:tab/>
            </w:r>
            <w:r>
              <w:rPr>
                <w:noProof/>
                <w:webHidden/>
              </w:rPr>
              <w:fldChar w:fldCharType="begin"/>
            </w:r>
            <w:r>
              <w:rPr>
                <w:noProof/>
                <w:webHidden/>
              </w:rPr>
              <w:instrText xml:space="preserve"> PAGEREF _Toc209026710 \h </w:instrText>
            </w:r>
            <w:r>
              <w:rPr>
                <w:noProof/>
                <w:webHidden/>
              </w:rPr>
            </w:r>
            <w:r>
              <w:rPr>
                <w:noProof/>
                <w:webHidden/>
              </w:rPr>
              <w:fldChar w:fldCharType="separate"/>
            </w:r>
            <w:r w:rsidR="00B72029">
              <w:rPr>
                <w:noProof/>
                <w:webHidden/>
              </w:rPr>
              <w:t>27</w:t>
            </w:r>
            <w:r>
              <w:rPr>
                <w:noProof/>
                <w:webHidden/>
              </w:rPr>
              <w:fldChar w:fldCharType="end"/>
            </w:r>
          </w:hyperlink>
        </w:p>
        <w:p w14:paraId="2129A2C3" w14:textId="7841A289"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1" w:history="1">
            <w:r w:rsidRPr="00022963">
              <w:rPr>
                <w:rStyle w:val="Hipervnculo"/>
                <w:rFonts w:ascii="OfficinaSansITCStd Book" w:hAnsi="OfficinaSansITCStd Book"/>
                <w:noProof/>
              </w:rPr>
              <w:t>5.5. Ejercicio corresponsable de los derechos de la vida personal, familiar y laboral</w:t>
            </w:r>
            <w:r>
              <w:rPr>
                <w:noProof/>
                <w:webHidden/>
              </w:rPr>
              <w:tab/>
            </w:r>
            <w:r>
              <w:rPr>
                <w:noProof/>
                <w:webHidden/>
              </w:rPr>
              <w:fldChar w:fldCharType="begin"/>
            </w:r>
            <w:r>
              <w:rPr>
                <w:noProof/>
                <w:webHidden/>
              </w:rPr>
              <w:instrText xml:space="preserve"> PAGEREF _Toc209026711 \h </w:instrText>
            </w:r>
            <w:r>
              <w:rPr>
                <w:noProof/>
                <w:webHidden/>
              </w:rPr>
            </w:r>
            <w:r>
              <w:rPr>
                <w:noProof/>
                <w:webHidden/>
              </w:rPr>
              <w:fldChar w:fldCharType="separate"/>
            </w:r>
            <w:r w:rsidR="00B72029">
              <w:rPr>
                <w:noProof/>
                <w:webHidden/>
              </w:rPr>
              <w:t>31</w:t>
            </w:r>
            <w:r>
              <w:rPr>
                <w:noProof/>
                <w:webHidden/>
              </w:rPr>
              <w:fldChar w:fldCharType="end"/>
            </w:r>
          </w:hyperlink>
        </w:p>
        <w:p w14:paraId="5555E8C8" w14:textId="2D10F047"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2" w:history="1">
            <w:r w:rsidRPr="00022963">
              <w:rPr>
                <w:rStyle w:val="Hipervnculo"/>
                <w:rFonts w:ascii="OfficinaSansITCStd Book" w:hAnsi="OfficinaSansITCStd Book"/>
                <w:noProof/>
              </w:rPr>
              <w:t>5.6.-Infrarepresentación femenina</w:t>
            </w:r>
            <w:r>
              <w:rPr>
                <w:noProof/>
                <w:webHidden/>
              </w:rPr>
              <w:tab/>
            </w:r>
            <w:r>
              <w:rPr>
                <w:noProof/>
                <w:webHidden/>
              </w:rPr>
              <w:fldChar w:fldCharType="begin"/>
            </w:r>
            <w:r>
              <w:rPr>
                <w:noProof/>
                <w:webHidden/>
              </w:rPr>
              <w:instrText xml:space="preserve"> PAGEREF _Toc209026712 \h </w:instrText>
            </w:r>
            <w:r>
              <w:rPr>
                <w:noProof/>
                <w:webHidden/>
              </w:rPr>
            </w:r>
            <w:r>
              <w:rPr>
                <w:noProof/>
                <w:webHidden/>
              </w:rPr>
              <w:fldChar w:fldCharType="separate"/>
            </w:r>
            <w:r w:rsidR="00B72029">
              <w:rPr>
                <w:noProof/>
                <w:webHidden/>
              </w:rPr>
              <w:t>34</w:t>
            </w:r>
            <w:r>
              <w:rPr>
                <w:noProof/>
                <w:webHidden/>
              </w:rPr>
              <w:fldChar w:fldCharType="end"/>
            </w:r>
          </w:hyperlink>
        </w:p>
        <w:p w14:paraId="5BD0279B" w14:textId="5EFABC96"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3" w:history="1">
            <w:r w:rsidRPr="00022963">
              <w:rPr>
                <w:rStyle w:val="Hipervnculo"/>
                <w:rFonts w:ascii="OfficinaSansITCStd Book" w:hAnsi="OfficinaSansITCStd Book"/>
                <w:noProof/>
              </w:rPr>
              <w:t>5.7. Prevención del acoso sexual y por razón de sexo</w:t>
            </w:r>
            <w:r>
              <w:rPr>
                <w:noProof/>
                <w:webHidden/>
              </w:rPr>
              <w:tab/>
            </w:r>
            <w:r>
              <w:rPr>
                <w:noProof/>
                <w:webHidden/>
              </w:rPr>
              <w:fldChar w:fldCharType="begin"/>
            </w:r>
            <w:r>
              <w:rPr>
                <w:noProof/>
                <w:webHidden/>
              </w:rPr>
              <w:instrText xml:space="preserve"> PAGEREF _Toc209026713 \h </w:instrText>
            </w:r>
            <w:r>
              <w:rPr>
                <w:noProof/>
                <w:webHidden/>
              </w:rPr>
            </w:r>
            <w:r>
              <w:rPr>
                <w:noProof/>
                <w:webHidden/>
              </w:rPr>
              <w:fldChar w:fldCharType="separate"/>
            </w:r>
            <w:r w:rsidR="00B72029">
              <w:rPr>
                <w:noProof/>
                <w:webHidden/>
              </w:rPr>
              <w:t>34</w:t>
            </w:r>
            <w:r>
              <w:rPr>
                <w:noProof/>
                <w:webHidden/>
              </w:rPr>
              <w:fldChar w:fldCharType="end"/>
            </w:r>
          </w:hyperlink>
        </w:p>
        <w:p w14:paraId="5B8C552D" w14:textId="2D71BC1D"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14" w:history="1">
            <w:r w:rsidRPr="00022963">
              <w:rPr>
                <w:rStyle w:val="Hipervnculo"/>
                <w:rFonts w:ascii="OfficinaSansITCStd Book" w:hAnsi="OfficinaSansITCStd Book"/>
              </w:rPr>
              <w:t>6. CONCLUSIONES</w:t>
            </w:r>
            <w:r>
              <w:rPr>
                <w:webHidden/>
              </w:rPr>
              <w:tab/>
            </w:r>
            <w:r>
              <w:rPr>
                <w:webHidden/>
              </w:rPr>
              <w:fldChar w:fldCharType="begin"/>
            </w:r>
            <w:r>
              <w:rPr>
                <w:webHidden/>
              </w:rPr>
              <w:instrText xml:space="preserve"> PAGEREF _Toc209026714 \h </w:instrText>
            </w:r>
            <w:r>
              <w:rPr>
                <w:webHidden/>
              </w:rPr>
            </w:r>
            <w:r>
              <w:rPr>
                <w:webHidden/>
              </w:rPr>
              <w:fldChar w:fldCharType="separate"/>
            </w:r>
            <w:r w:rsidR="00B72029">
              <w:rPr>
                <w:webHidden/>
              </w:rPr>
              <w:t>35</w:t>
            </w:r>
            <w:r>
              <w:rPr>
                <w:webHidden/>
              </w:rPr>
              <w:fldChar w:fldCharType="end"/>
            </w:r>
          </w:hyperlink>
        </w:p>
        <w:p w14:paraId="31AC8075" w14:textId="6868F456"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15" w:history="1">
            <w:r w:rsidRPr="00022963">
              <w:rPr>
                <w:rStyle w:val="Hipervnculo"/>
                <w:rFonts w:ascii="OfficinaSansITCStd Book" w:hAnsi="OfficinaSansITCStd Book"/>
              </w:rPr>
              <w:t>7. PLAN DE ACCIONES</w:t>
            </w:r>
            <w:r>
              <w:rPr>
                <w:webHidden/>
              </w:rPr>
              <w:tab/>
            </w:r>
            <w:r>
              <w:rPr>
                <w:webHidden/>
              </w:rPr>
              <w:fldChar w:fldCharType="begin"/>
            </w:r>
            <w:r>
              <w:rPr>
                <w:webHidden/>
              </w:rPr>
              <w:instrText xml:space="preserve"> PAGEREF _Toc209026715 \h </w:instrText>
            </w:r>
            <w:r>
              <w:rPr>
                <w:webHidden/>
              </w:rPr>
            </w:r>
            <w:r>
              <w:rPr>
                <w:webHidden/>
              </w:rPr>
              <w:fldChar w:fldCharType="separate"/>
            </w:r>
            <w:r w:rsidR="00B72029">
              <w:rPr>
                <w:webHidden/>
              </w:rPr>
              <w:t>36</w:t>
            </w:r>
            <w:r>
              <w:rPr>
                <w:webHidden/>
              </w:rPr>
              <w:fldChar w:fldCharType="end"/>
            </w:r>
          </w:hyperlink>
        </w:p>
        <w:p w14:paraId="41C8CB91" w14:textId="4CD17CF3"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6" w:history="1">
            <w:r w:rsidRPr="00022963">
              <w:rPr>
                <w:rStyle w:val="Hipervnculo"/>
                <w:rFonts w:ascii="OfficinaSansITCStd Book" w:hAnsi="OfficinaSansITCStd Book"/>
                <w:noProof/>
              </w:rPr>
              <w:t>7.1. Objetivos generales</w:t>
            </w:r>
            <w:r>
              <w:rPr>
                <w:noProof/>
                <w:webHidden/>
              </w:rPr>
              <w:tab/>
            </w:r>
            <w:r>
              <w:rPr>
                <w:noProof/>
                <w:webHidden/>
              </w:rPr>
              <w:fldChar w:fldCharType="begin"/>
            </w:r>
            <w:r>
              <w:rPr>
                <w:noProof/>
                <w:webHidden/>
              </w:rPr>
              <w:instrText xml:space="preserve"> PAGEREF _Toc209026716 \h </w:instrText>
            </w:r>
            <w:r>
              <w:rPr>
                <w:noProof/>
                <w:webHidden/>
              </w:rPr>
            </w:r>
            <w:r>
              <w:rPr>
                <w:noProof/>
                <w:webHidden/>
              </w:rPr>
              <w:fldChar w:fldCharType="separate"/>
            </w:r>
            <w:r w:rsidR="00B72029">
              <w:rPr>
                <w:noProof/>
                <w:webHidden/>
              </w:rPr>
              <w:t>36</w:t>
            </w:r>
            <w:r>
              <w:rPr>
                <w:noProof/>
                <w:webHidden/>
              </w:rPr>
              <w:fldChar w:fldCharType="end"/>
            </w:r>
          </w:hyperlink>
        </w:p>
        <w:p w14:paraId="4F3642F4" w14:textId="49269FCB"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17" w:history="1">
            <w:r w:rsidRPr="00022963">
              <w:rPr>
                <w:rStyle w:val="Hipervnculo"/>
                <w:rFonts w:ascii="OfficinaSansITCStd Book" w:hAnsi="OfficinaSansITCStd Book"/>
                <w:noProof/>
              </w:rPr>
              <w:t>7.2. Desarrollo del plan de Acciones</w:t>
            </w:r>
            <w:r>
              <w:rPr>
                <w:noProof/>
                <w:webHidden/>
              </w:rPr>
              <w:tab/>
            </w:r>
            <w:r>
              <w:rPr>
                <w:noProof/>
                <w:webHidden/>
              </w:rPr>
              <w:fldChar w:fldCharType="begin"/>
            </w:r>
            <w:r>
              <w:rPr>
                <w:noProof/>
                <w:webHidden/>
              </w:rPr>
              <w:instrText xml:space="preserve"> PAGEREF _Toc209026717 \h </w:instrText>
            </w:r>
            <w:r>
              <w:rPr>
                <w:noProof/>
                <w:webHidden/>
              </w:rPr>
            </w:r>
            <w:r>
              <w:rPr>
                <w:noProof/>
                <w:webHidden/>
              </w:rPr>
              <w:fldChar w:fldCharType="separate"/>
            </w:r>
            <w:r w:rsidR="00B72029">
              <w:rPr>
                <w:noProof/>
                <w:webHidden/>
              </w:rPr>
              <w:t>37</w:t>
            </w:r>
            <w:r>
              <w:rPr>
                <w:noProof/>
                <w:webHidden/>
              </w:rPr>
              <w:fldChar w:fldCharType="end"/>
            </w:r>
          </w:hyperlink>
        </w:p>
        <w:p w14:paraId="6FB37D34" w14:textId="7BC91D66"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18" w:history="1">
            <w:r w:rsidRPr="00022963">
              <w:rPr>
                <w:rStyle w:val="Hipervnculo"/>
                <w:rFonts w:ascii="OfficinaSansITCStd Book" w:hAnsi="OfficinaSansITCStd Book"/>
              </w:rPr>
              <w:t>8. SEGUIMIENTO Y EVALUACIÓN</w:t>
            </w:r>
            <w:r>
              <w:rPr>
                <w:webHidden/>
              </w:rPr>
              <w:tab/>
            </w:r>
            <w:r>
              <w:rPr>
                <w:webHidden/>
              </w:rPr>
              <w:fldChar w:fldCharType="begin"/>
            </w:r>
            <w:r>
              <w:rPr>
                <w:webHidden/>
              </w:rPr>
              <w:instrText xml:space="preserve"> PAGEREF _Toc209026718 \h </w:instrText>
            </w:r>
            <w:r>
              <w:rPr>
                <w:webHidden/>
              </w:rPr>
            </w:r>
            <w:r>
              <w:rPr>
                <w:webHidden/>
              </w:rPr>
              <w:fldChar w:fldCharType="separate"/>
            </w:r>
            <w:r w:rsidR="00B72029">
              <w:rPr>
                <w:webHidden/>
              </w:rPr>
              <w:t>46</w:t>
            </w:r>
            <w:r>
              <w:rPr>
                <w:webHidden/>
              </w:rPr>
              <w:fldChar w:fldCharType="end"/>
            </w:r>
          </w:hyperlink>
        </w:p>
        <w:p w14:paraId="53D729AD" w14:textId="75FCBA4A"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19" w:history="1">
            <w:r w:rsidRPr="00022963">
              <w:rPr>
                <w:rStyle w:val="Hipervnculo"/>
                <w:rFonts w:ascii="OfficinaSansITCStd Book" w:hAnsi="OfficinaSansITCStd Book"/>
              </w:rPr>
              <w:t>9. COMISIÓN NEGOCIADORA DEL PLAN DE IGUALDAD</w:t>
            </w:r>
            <w:r>
              <w:rPr>
                <w:webHidden/>
              </w:rPr>
              <w:tab/>
            </w:r>
            <w:r>
              <w:rPr>
                <w:webHidden/>
              </w:rPr>
              <w:fldChar w:fldCharType="begin"/>
            </w:r>
            <w:r>
              <w:rPr>
                <w:webHidden/>
              </w:rPr>
              <w:instrText xml:space="preserve"> PAGEREF _Toc209026719 \h </w:instrText>
            </w:r>
            <w:r>
              <w:rPr>
                <w:webHidden/>
              </w:rPr>
            </w:r>
            <w:r>
              <w:rPr>
                <w:webHidden/>
              </w:rPr>
              <w:fldChar w:fldCharType="separate"/>
            </w:r>
            <w:r w:rsidR="00B72029">
              <w:rPr>
                <w:webHidden/>
              </w:rPr>
              <w:t>46</w:t>
            </w:r>
            <w:r>
              <w:rPr>
                <w:webHidden/>
              </w:rPr>
              <w:fldChar w:fldCharType="end"/>
            </w:r>
          </w:hyperlink>
        </w:p>
        <w:p w14:paraId="0066C05F" w14:textId="0306593F"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20" w:history="1">
            <w:r w:rsidRPr="00022963">
              <w:rPr>
                <w:rStyle w:val="Hipervnculo"/>
                <w:rFonts w:ascii="OfficinaSansITCStd Book" w:hAnsi="OfficinaSansITCStd Book"/>
                <w:noProof/>
              </w:rPr>
              <w:t>9.1 COMPOSICIÓN</w:t>
            </w:r>
            <w:r>
              <w:rPr>
                <w:noProof/>
                <w:webHidden/>
              </w:rPr>
              <w:tab/>
            </w:r>
            <w:r>
              <w:rPr>
                <w:noProof/>
                <w:webHidden/>
              </w:rPr>
              <w:fldChar w:fldCharType="begin"/>
            </w:r>
            <w:r>
              <w:rPr>
                <w:noProof/>
                <w:webHidden/>
              </w:rPr>
              <w:instrText xml:space="preserve"> PAGEREF _Toc209026720 \h </w:instrText>
            </w:r>
            <w:r>
              <w:rPr>
                <w:noProof/>
                <w:webHidden/>
              </w:rPr>
            </w:r>
            <w:r>
              <w:rPr>
                <w:noProof/>
                <w:webHidden/>
              </w:rPr>
              <w:fldChar w:fldCharType="separate"/>
            </w:r>
            <w:r w:rsidR="00B72029">
              <w:rPr>
                <w:noProof/>
                <w:webHidden/>
              </w:rPr>
              <w:t>46</w:t>
            </w:r>
            <w:r>
              <w:rPr>
                <w:noProof/>
                <w:webHidden/>
              </w:rPr>
              <w:fldChar w:fldCharType="end"/>
            </w:r>
          </w:hyperlink>
        </w:p>
        <w:p w14:paraId="00EEACEB" w14:textId="31657F83"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21" w:history="1">
            <w:r w:rsidRPr="00022963">
              <w:rPr>
                <w:rStyle w:val="Hipervnculo"/>
                <w:rFonts w:ascii="OfficinaSansITCStd Book" w:hAnsi="OfficinaSansITCStd Book"/>
                <w:noProof/>
              </w:rPr>
              <w:t>9.2 COMPETENCIAS</w:t>
            </w:r>
            <w:r>
              <w:rPr>
                <w:noProof/>
                <w:webHidden/>
              </w:rPr>
              <w:tab/>
            </w:r>
            <w:r>
              <w:rPr>
                <w:noProof/>
                <w:webHidden/>
              </w:rPr>
              <w:fldChar w:fldCharType="begin"/>
            </w:r>
            <w:r>
              <w:rPr>
                <w:noProof/>
                <w:webHidden/>
              </w:rPr>
              <w:instrText xml:space="preserve"> PAGEREF _Toc209026721 \h </w:instrText>
            </w:r>
            <w:r>
              <w:rPr>
                <w:noProof/>
                <w:webHidden/>
              </w:rPr>
            </w:r>
            <w:r>
              <w:rPr>
                <w:noProof/>
                <w:webHidden/>
              </w:rPr>
              <w:fldChar w:fldCharType="separate"/>
            </w:r>
            <w:r w:rsidR="00B72029">
              <w:rPr>
                <w:noProof/>
                <w:webHidden/>
              </w:rPr>
              <w:t>46</w:t>
            </w:r>
            <w:r>
              <w:rPr>
                <w:noProof/>
                <w:webHidden/>
              </w:rPr>
              <w:fldChar w:fldCharType="end"/>
            </w:r>
          </w:hyperlink>
        </w:p>
        <w:p w14:paraId="5F6C73E2" w14:textId="413DCC85"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22" w:history="1">
            <w:r w:rsidRPr="00022963">
              <w:rPr>
                <w:rStyle w:val="Hipervnculo"/>
                <w:rFonts w:ascii="OfficinaSansITCStd Book" w:hAnsi="OfficinaSansITCStd Book"/>
                <w:noProof/>
              </w:rPr>
              <w:t>9.3- REUNIONES</w:t>
            </w:r>
            <w:r>
              <w:rPr>
                <w:noProof/>
                <w:webHidden/>
              </w:rPr>
              <w:tab/>
            </w:r>
            <w:r>
              <w:rPr>
                <w:noProof/>
                <w:webHidden/>
              </w:rPr>
              <w:fldChar w:fldCharType="begin"/>
            </w:r>
            <w:r>
              <w:rPr>
                <w:noProof/>
                <w:webHidden/>
              </w:rPr>
              <w:instrText xml:space="preserve"> PAGEREF _Toc209026722 \h </w:instrText>
            </w:r>
            <w:r>
              <w:rPr>
                <w:noProof/>
                <w:webHidden/>
              </w:rPr>
            </w:r>
            <w:r>
              <w:rPr>
                <w:noProof/>
                <w:webHidden/>
              </w:rPr>
              <w:fldChar w:fldCharType="separate"/>
            </w:r>
            <w:r w:rsidR="00B72029">
              <w:rPr>
                <w:noProof/>
                <w:webHidden/>
              </w:rPr>
              <w:t>47</w:t>
            </w:r>
            <w:r>
              <w:rPr>
                <w:noProof/>
                <w:webHidden/>
              </w:rPr>
              <w:fldChar w:fldCharType="end"/>
            </w:r>
          </w:hyperlink>
        </w:p>
        <w:p w14:paraId="5EA69C5F" w14:textId="61427EE6" w:rsidR="00F26A71" w:rsidRDefault="00F26A71">
          <w:pPr>
            <w:pStyle w:val="TDC2"/>
            <w:tabs>
              <w:tab w:val="right" w:leader="dot" w:pos="8687"/>
            </w:tabs>
            <w:rPr>
              <w:rFonts w:asciiTheme="minorHAnsi" w:hAnsiTheme="minorHAnsi"/>
              <w:b w:val="0"/>
              <w:caps w:val="0"/>
              <w:noProof/>
              <w:color w:val="auto"/>
              <w:kern w:val="2"/>
              <w:sz w:val="24"/>
              <w:szCs w:val="24"/>
              <w:lang w:eastAsia="es-ES"/>
              <w14:ligatures w14:val="standardContextual"/>
            </w:rPr>
          </w:pPr>
          <w:hyperlink w:anchor="_Toc209026723" w:history="1">
            <w:r w:rsidRPr="00022963">
              <w:rPr>
                <w:rStyle w:val="Hipervnculo"/>
                <w:rFonts w:ascii="OfficinaSansITCStd Book" w:hAnsi="OfficinaSansITCStd Book"/>
                <w:noProof/>
              </w:rPr>
              <w:t>9.4.- ACTAS</w:t>
            </w:r>
            <w:r>
              <w:rPr>
                <w:noProof/>
                <w:webHidden/>
              </w:rPr>
              <w:tab/>
            </w:r>
            <w:r>
              <w:rPr>
                <w:noProof/>
                <w:webHidden/>
              </w:rPr>
              <w:fldChar w:fldCharType="begin"/>
            </w:r>
            <w:r>
              <w:rPr>
                <w:noProof/>
                <w:webHidden/>
              </w:rPr>
              <w:instrText xml:space="preserve"> PAGEREF _Toc209026723 \h </w:instrText>
            </w:r>
            <w:r>
              <w:rPr>
                <w:noProof/>
                <w:webHidden/>
              </w:rPr>
            </w:r>
            <w:r>
              <w:rPr>
                <w:noProof/>
                <w:webHidden/>
              </w:rPr>
              <w:fldChar w:fldCharType="separate"/>
            </w:r>
            <w:r w:rsidR="00B72029">
              <w:rPr>
                <w:noProof/>
                <w:webHidden/>
              </w:rPr>
              <w:t>47</w:t>
            </w:r>
            <w:r>
              <w:rPr>
                <w:noProof/>
                <w:webHidden/>
              </w:rPr>
              <w:fldChar w:fldCharType="end"/>
            </w:r>
          </w:hyperlink>
        </w:p>
        <w:p w14:paraId="38C9E3EB" w14:textId="7AEBA890"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24" w:history="1">
            <w:r w:rsidRPr="00022963">
              <w:rPr>
                <w:rStyle w:val="Hipervnculo"/>
                <w:rFonts w:ascii="OfficinaSansITCStd Book" w:hAnsi="OfficinaSansITCStd Book"/>
              </w:rPr>
              <w:t>10. PROCEDIMIENTO DE MODIFICACIÓN, INCLUIDO EL PROCEDIMIENTO PARA SOLVENTAR LAS POSIBLES DISCREPANCIAS QUE PUDIERAN SURGIR EN LA APLICACIÓN, SEGUIMIENTO, EVALUACIÓN O REVISIÓN.</w:t>
            </w:r>
            <w:r>
              <w:rPr>
                <w:webHidden/>
              </w:rPr>
              <w:tab/>
            </w:r>
            <w:r>
              <w:rPr>
                <w:webHidden/>
              </w:rPr>
              <w:fldChar w:fldCharType="begin"/>
            </w:r>
            <w:r>
              <w:rPr>
                <w:webHidden/>
              </w:rPr>
              <w:instrText xml:space="preserve"> PAGEREF _Toc209026724 \h </w:instrText>
            </w:r>
            <w:r>
              <w:rPr>
                <w:webHidden/>
              </w:rPr>
            </w:r>
            <w:r>
              <w:rPr>
                <w:webHidden/>
              </w:rPr>
              <w:fldChar w:fldCharType="separate"/>
            </w:r>
            <w:r w:rsidR="00B72029">
              <w:rPr>
                <w:webHidden/>
              </w:rPr>
              <w:t>47</w:t>
            </w:r>
            <w:r>
              <w:rPr>
                <w:webHidden/>
              </w:rPr>
              <w:fldChar w:fldCharType="end"/>
            </w:r>
          </w:hyperlink>
        </w:p>
        <w:p w14:paraId="34398E6E" w14:textId="6D58957A" w:rsidR="00F26A71" w:rsidRDefault="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25" w:history="1">
            <w:r w:rsidRPr="00022963">
              <w:rPr>
                <w:rStyle w:val="Hipervnculo"/>
                <w:rFonts w:ascii="OfficinaSansITCStd Book" w:hAnsi="OfficinaSansITCStd Book"/>
              </w:rPr>
              <w:t>ANEXO I</w:t>
            </w:r>
            <w:r>
              <w:rPr>
                <w:webHidden/>
              </w:rPr>
              <w:tab/>
            </w:r>
            <w:r>
              <w:rPr>
                <w:webHidden/>
              </w:rPr>
              <w:fldChar w:fldCharType="begin"/>
            </w:r>
            <w:r>
              <w:rPr>
                <w:webHidden/>
              </w:rPr>
              <w:instrText xml:space="preserve"> PAGEREF _Toc209026725 \h </w:instrText>
            </w:r>
            <w:r>
              <w:rPr>
                <w:webHidden/>
              </w:rPr>
            </w:r>
            <w:r>
              <w:rPr>
                <w:webHidden/>
              </w:rPr>
              <w:fldChar w:fldCharType="separate"/>
            </w:r>
            <w:r w:rsidR="00B72029">
              <w:rPr>
                <w:webHidden/>
              </w:rPr>
              <w:t>50</w:t>
            </w:r>
            <w:r>
              <w:rPr>
                <w:webHidden/>
              </w:rPr>
              <w:fldChar w:fldCharType="end"/>
            </w:r>
          </w:hyperlink>
        </w:p>
        <w:p w14:paraId="3FAEB233" w14:textId="01919B56" w:rsidR="00F26A71" w:rsidRPr="00F26A71" w:rsidRDefault="00F26A71" w:rsidP="00F26A71">
          <w:pPr>
            <w:pStyle w:val="TDC1"/>
            <w:rPr>
              <w:rFonts w:asciiTheme="minorHAnsi" w:hAnsiTheme="minorHAnsi" w:cstheme="minorBidi"/>
              <w:b w:val="0"/>
              <w:bCs w:val="0"/>
              <w:caps w:val="0"/>
              <w:color w:val="auto"/>
              <w:kern w:val="2"/>
              <w:sz w:val="24"/>
              <w:szCs w:val="24"/>
              <w:lang w:eastAsia="es-ES"/>
              <w14:ligatures w14:val="standardContextual"/>
            </w:rPr>
          </w:pPr>
          <w:hyperlink w:anchor="_Toc209026726" w:history="1">
            <w:r w:rsidRPr="00022963">
              <w:rPr>
                <w:rStyle w:val="Hipervnculo"/>
                <w:rFonts w:ascii="OfficinaSansITCStd Book" w:hAnsi="OfficinaSansITCStd Book"/>
              </w:rPr>
              <w:t>Protocolo de actuación contra el acoso sexual o por razón de sexo, orientación sexual e identidad de género</w:t>
            </w:r>
            <w:r>
              <w:rPr>
                <w:webHidden/>
              </w:rPr>
              <w:tab/>
            </w:r>
            <w:r>
              <w:rPr>
                <w:webHidden/>
              </w:rPr>
              <w:fldChar w:fldCharType="begin"/>
            </w:r>
            <w:r>
              <w:rPr>
                <w:webHidden/>
              </w:rPr>
              <w:instrText xml:space="preserve"> PAGEREF _Toc209026726 \h </w:instrText>
            </w:r>
            <w:r>
              <w:rPr>
                <w:webHidden/>
              </w:rPr>
            </w:r>
            <w:r>
              <w:rPr>
                <w:webHidden/>
              </w:rPr>
              <w:fldChar w:fldCharType="separate"/>
            </w:r>
            <w:r w:rsidR="00B72029">
              <w:rPr>
                <w:webHidden/>
              </w:rPr>
              <w:t>50</w:t>
            </w:r>
            <w:r>
              <w:rPr>
                <w:webHidden/>
              </w:rPr>
              <w:fldChar w:fldCharType="end"/>
            </w:r>
          </w:hyperlink>
        </w:p>
        <w:p w14:paraId="5AD4F37F" w14:textId="2BF7157C" w:rsidR="00595247" w:rsidRPr="00595247" w:rsidRDefault="00595247" w:rsidP="00F26A71">
          <w:pPr>
            <w:tabs>
              <w:tab w:val="left" w:pos="2220"/>
            </w:tabs>
          </w:pPr>
          <w:r w:rsidRPr="00595247">
            <w:rPr>
              <w:b/>
              <w:bCs/>
            </w:rPr>
            <w:fldChar w:fldCharType="end"/>
          </w:r>
          <w:r w:rsidR="00F26A71">
            <w:rPr>
              <w:b/>
              <w:bCs/>
            </w:rPr>
            <w:tab/>
          </w:r>
        </w:p>
      </w:sdtContent>
    </w:sdt>
    <w:p w14:paraId="521687AC" w14:textId="77777777" w:rsidR="007118D7" w:rsidRDefault="007118D7" w:rsidP="00094C29"/>
    <w:p w14:paraId="3FFFC466" w14:textId="4C88BFD4" w:rsidR="00595247" w:rsidRDefault="00595247" w:rsidP="00595247">
      <w:pPr>
        <w:tabs>
          <w:tab w:val="left" w:pos="3105"/>
        </w:tabs>
      </w:pPr>
      <w:r>
        <w:tab/>
      </w:r>
    </w:p>
    <w:p w14:paraId="699720D5" w14:textId="50F60169" w:rsidR="00595247" w:rsidRPr="00595247" w:rsidRDefault="00595247" w:rsidP="00595247">
      <w:pPr>
        <w:tabs>
          <w:tab w:val="left" w:pos="3105"/>
        </w:tabs>
        <w:sectPr w:rsidR="00595247" w:rsidRPr="00595247" w:rsidSect="004A3F28">
          <w:headerReference w:type="default" r:id="rId15"/>
          <w:footerReference w:type="default" r:id="rId16"/>
          <w:pgSz w:w="11906" w:h="16838" w:code="9"/>
          <w:pgMar w:top="1797" w:right="1508" w:bottom="1985" w:left="1701" w:header="181" w:footer="851" w:gutter="0"/>
          <w:cols w:space="720"/>
          <w:docGrid w:linePitch="360"/>
        </w:sectPr>
      </w:pPr>
      <w:r>
        <w:tab/>
      </w:r>
    </w:p>
    <w:p w14:paraId="65D36F68" w14:textId="77777777" w:rsidR="00C054BB" w:rsidRPr="00A91231" w:rsidRDefault="0053725E" w:rsidP="00A91231">
      <w:pPr>
        <w:pStyle w:val="Ttulo1"/>
        <w:rPr>
          <w:rFonts w:ascii="OfficinaSansITCStd Book" w:hAnsi="OfficinaSansITCStd Book"/>
          <w:sz w:val="28"/>
          <w:szCs w:val="28"/>
        </w:rPr>
      </w:pPr>
      <w:bookmarkStart w:id="0" w:name="_Toc68090669"/>
      <w:bookmarkStart w:id="1" w:name="_Toc91675537"/>
      <w:bookmarkStart w:id="2" w:name="_Toc91832217"/>
      <w:bookmarkStart w:id="3" w:name="_Toc209026702"/>
      <w:r w:rsidRPr="00A91231">
        <w:rPr>
          <w:rFonts w:ascii="OfficinaSansITCStd Book" w:hAnsi="OfficinaSansITCStd Book"/>
          <w:sz w:val="28"/>
          <w:szCs w:val="28"/>
        </w:rPr>
        <w:lastRenderedPageBreak/>
        <w:t xml:space="preserve">1. </w:t>
      </w:r>
      <w:r w:rsidR="00C90BD6" w:rsidRPr="00A91231">
        <w:rPr>
          <w:rFonts w:ascii="OfficinaSansITCStd Book" w:hAnsi="OfficinaSansITCStd Book"/>
          <w:sz w:val="28"/>
          <w:szCs w:val="28"/>
        </w:rPr>
        <w:t>INTRODUCCIÓN</w:t>
      </w:r>
      <w:bookmarkEnd w:id="0"/>
      <w:bookmarkEnd w:id="1"/>
      <w:bookmarkEnd w:id="2"/>
      <w:bookmarkEnd w:id="3"/>
    </w:p>
    <w:p w14:paraId="7B65D56D" w14:textId="77777777" w:rsidR="0053725E" w:rsidRPr="00CA1C7A" w:rsidRDefault="0053725E" w:rsidP="0053725E"/>
    <w:p w14:paraId="0CB99EFA" w14:textId="77777777" w:rsidR="00BF78A4" w:rsidRPr="00CA1C7A" w:rsidRDefault="00C676CC" w:rsidP="0053725E">
      <w:pPr>
        <w:jc w:val="both"/>
        <w:rPr>
          <w:rFonts w:cs="Calibri"/>
        </w:rPr>
      </w:pPr>
      <w:r w:rsidRPr="00CA1C7A">
        <w:rPr>
          <w:rFonts w:cs="Calibri"/>
        </w:rPr>
        <w:t xml:space="preserve">El presente documento constituye el </w:t>
      </w:r>
      <w:r w:rsidR="00B55719" w:rsidRPr="00CA1C7A">
        <w:rPr>
          <w:rFonts w:cs="Calibri"/>
        </w:rPr>
        <w:t xml:space="preserve">segundo </w:t>
      </w:r>
      <w:r w:rsidRPr="00CA1C7A">
        <w:rPr>
          <w:rFonts w:cs="Calibri"/>
        </w:rPr>
        <w:t>Plan de Igualdad de</w:t>
      </w:r>
      <w:r w:rsidR="00D71E7C" w:rsidRPr="00CA1C7A">
        <w:rPr>
          <w:rFonts w:cs="Calibri"/>
        </w:rPr>
        <w:t>l personal del Ayuntamiento de Calahorra</w:t>
      </w:r>
      <w:r w:rsidR="00677753" w:rsidRPr="00CA1C7A">
        <w:rPr>
          <w:rFonts w:cs="Calibri"/>
        </w:rPr>
        <w:t xml:space="preserve"> (202</w:t>
      </w:r>
      <w:r w:rsidR="004C3C8E" w:rsidRPr="00CA1C7A">
        <w:rPr>
          <w:rFonts w:cs="Calibri"/>
        </w:rPr>
        <w:t>5-2029</w:t>
      </w:r>
      <w:r w:rsidR="00B55719" w:rsidRPr="00CA1C7A">
        <w:rPr>
          <w:rFonts w:cs="Calibri"/>
        </w:rPr>
        <w:t xml:space="preserve">), con </w:t>
      </w:r>
      <w:proofErr w:type="gramStart"/>
      <w:r w:rsidR="00B55719" w:rsidRPr="00CA1C7A">
        <w:rPr>
          <w:rFonts w:cs="Calibri"/>
        </w:rPr>
        <w:t xml:space="preserve">la </w:t>
      </w:r>
      <w:r w:rsidR="00385F3B" w:rsidRPr="00CA1C7A">
        <w:rPr>
          <w:rFonts w:cs="Calibri"/>
        </w:rPr>
        <w:t xml:space="preserve"> intención</w:t>
      </w:r>
      <w:proofErr w:type="gramEnd"/>
      <w:r w:rsidR="00385F3B" w:rsidRPr="00CA1C7A">
        <w:rPr>
          <w:rFonts w:cs="Calibri"/>
        </w:rPr>
        <w:t xml:space="preserve"> </w:t>
      </w:r>
      <w:r w:rsidR="00B55719" w:rsidRPr="00CA1C7A">
        <w:rPr>
          <w:rFonts w:cs="Calibri"/>
        </w:rPr>
        <w:t>d</w:t>
      </w:r>
      <w:r w:rsidR="00385F3B" w:rsidRPr="00CA1C7A">
        <w:rPr>
          <w:rFonts w:cs="Calibri"/>
        </w:rPr>
        <w:t xml:space="preserve">e </w:t>
      </w:r>
      <w:r w:rsidR="00B55719" w:rsidRPr="00CA1C7A">
        <w:rPr>
          <w:rFonts w:cs="Calibri"/>
        </w:rPr>
        <w:t>mejorar las condiciones laborales de la plantilla desde la</w:t>
      </w:r>
      <w:r w:rsidR="00385F3B" w:rsidRPr="00CA1C7A">
        <w:rPr>
          <w:rFonts w:cs="Calibri"/>
        </w:rPr>
        <w:t xml:space="preserve"> perspectiva de género, capaz de </w:t>
      </w:r>
      <w:r w:rsidR="00FC0450" w:rsidRPr="00CA1C7A">
        <w:rPr>
          <w:rFonts w:cs="Calibri"/>
        </w:rPr>
        <w:t>y hacerlas más igualitarias.</w:t>
      </w:r>
    </w:p>
    <w:p w14:paraId="48149158" w14:textId="77777777" w:rsidR="00740641" w:rsidRPr="00CA1C7A" w:rsidRDefault="00740641" w:rsidP="00740641">
      <w:pPr>
        <w:jc w:val="both"/>
        <w:rPr>
          <w:rFonts w:cs="Calibri"/>
        </w:rPr>
      </w:pPr>
      <w:r w:rsidRPr="00CA1C7A">
        <w:rPr>
          <w:rFonts w:cs="Calibri"/>
        </w:rPr>
        <w:t xml:space="preserve">El Ayuntamiento de Calahorra, junto con la Representación Legal de sus trabajadoras y trabajadores, ha elaborado el presente Plan de Igualdad, </w:t>
      </w:r>
      <w:r w:rsidR="00B55719" w:rsidRPr="00CA1C7A">
        <w:rPr>
          <w:rFonts w:cs="Calibri"/>
        </w:rPr>
        <w:t>recogiendo el testigo y partiendo del Primer Plan (2021-2023), completando y corrigiendo su contenido para avanzar en la prevención y corrección de</w:t>
      </w:r>
      <w:r w:rsidRPr="00CA1C7A">
        <w:rPr>
          <w:rFonts w:cs="Calibri"/>
        </w:rPr>
        <w:t xml:space="preserve"> las desigualdades de género entre el personal de la entidad.</w:t>
      </w:r>
    </w:p>
    <w:p w14:paraId="5818C378" w14:textId="34AA2337" w:rsidR="00740641" w:rsidRPr="00CA1C7A" w:rsidRDefault="00740641" w:rsidP="00740641">
      <w:pPr>
        <w:jc w:val="both"/>
      </w:pPr>
      <w:r w:rsidRPr="00CA1C7A">
        <w:rPr>
          <w:rFonts w:cs="Calibri"/>
        </w:rPr>
        <w:t>La elaboración del Plan de Igualdad se sustenta en la obligación legal señalada por la Ley Orgánica 3/2007, de 22 de marzo, para la igualdad efectiva de mujeres y hombres en cuanto que empresa</w:t>
      </w:r>
      <w:r w:rsidR="00192922" w:rsidRPr="00CA1C7A">
        <w:rPr>
          <w:rFonts w:cs="Calibri"/>
        </w:rPr>
        <w:t>s</w:t>
      </w:r>
      <w:r w:rsidRPr="00CA1C7A">
        <w:rPr>
          <w:rFonts w:cs="Calibri"/>
        </w:rPr>
        <w:t xml:space="preserve"> de más de 50 trabajadores/as. </w:t>
      </w:r>
      <w:r w:rsidR="00677753" w:rsidRPr="00CA1C7A">
        <w:t>Según su artículo 46</w:t>
      </w:r>
      <w:r w:rsidRPr="00CA1C7A">
        <w:t>, para la igualdad efectiva de mujeres y hombres un Plan de Igualdad es un “conjunto ordenado de medidas, adoptadas después de realizar un diagnóstico de situación, tendentes a alcanzar en la empresa la igualdad de trato y de oportunidades entre mujeres y hombres y a eliminar la discriminación por razón de sexo”.</w:t>
      </w:r>
    </w:p>
    <w:p w14:paraId="490FBF04" w14:textId="77777777" w:rsidR="00677753" w:rsidRPr="00CA1C7A" w:rsidRDefault="00677753" w:rsidP="00677753">
      <w:pPr>
        <w:autoSpaceDE w:val="0"/>
        <w:autoSpaceDN w:val="0"/>
        <w:adjustRightInd w:val="0"/>
        <w:spacing w:after="0" w:line="240" w:lineRule="auto"/>
        <w:jc w:val="both"/>
        <w:rPr>
          <w:rFonts w:cs="Calibri"/>
        </w:rPr>
      </w:pPr>
      <w:r w:rsidRPr="00CA1C7A">
        <w:rPr>
          <w:rFonts w:cs="Calibri"/>
        </w:rPr>
        <w:t>El presente</w:t>
      </w:r>
      <w:r w:rsidR="00D70435" w:rsidRPr="00CA1C7A">
        <w:rPr>
          <w:rFonts w:cs="Calibri"/>
        </w:rPr>
        <w:t xml:space="preserve"> Plan de Igualdad, </w:t>
      </w:r>
      <w:r w:rsidRPr="00CA1C7A">
        <w:rPr>
          <w:rFonts w:cs="Calibri"/>
        </w:rPr>
        <w:t>se ha redactado conforme las exigencias recogidas en el artículo 46 de la citada Ley, así como lo recogido en el Real Decreto 901/2020, de 13 de octubre por el que regulan los planes de igualdad y su registro, además de incluir el preceptivo protocolo de acoso sex</w:t>
      </w:r>
      <w:r w:rsidR="00AD363D" w:rsidRPr="00CA1C7A">
        <w:rPr>
          <w:rFonts w:cs="Calibri"/>
        </w:rPr>
        <w:t>ual y por razón de sexo, que debe incluirse en el plan de igualdad según el artículo 46.2.i) de la citada Ley.</w:t>
      </w:r>
    </w:p>
    <w:p w14:paraId="7C1FCFEB" w14:textId="77777777" w:rsidR="00677753" w:rsidRPr="00CA1C7A" w:rsidRDefault="00677753" w:rsidP="00677753">
      <w:pPr>
        <w:autoSpaceDE w:val="0"/>
        <w:autoSpaceDN w:val="0"/>
        <w:adjustRightInd w:val="0"/>
        <w:spacing w:after="0" w:line="240" w:lineRule="auto"/>
        <w:jc w:val="both"/>
        <w:rPr>
          <w:rFonts w:cs="Calibri"/>
        </w:rPr>
      </w:pPr>
    </w:p>
    <w:p w14:paraId="6B7877E9" w14:textId="00AA01C4" w:rsidR="00D70435" w:rsidRPr="00CA1C7A" w:rsidRDefault="00AD363D" w:rsidP="00AD363D">
      <w:pPr>
        <w:autoSpaceDE w:val="0"/>
        <w:autoSpaceDN w:val="0"/>
        <w:adjustRightInd w:val="0"/>
        <w:spacing w:after="0" w:line="240" w:lineRule="auto"/>
        <w:jc w:val="both"/>
        <w:rPr>
          <w:rFonts w:cstheme="minorHAnsi"/>
          <w:i/>
        </w:rPr>
      </w:pPr>
      <w:r w:rsidRPr="00CA1C7A">
        <w:rPr>
          <w:rFonts w:cs="Calibri"/>
        </w:rPr>
        <w:t xml:space="preserve">Por otro lado, </w:t>
      </w:r>
      <w:r w:rsidR="00D70435" w:rsidRPr="00CA1C7A">
        <w:rPr>
          <w:rFonts w:cs="Calibri"/>
        </w:rPr>
        <w:t xml:space="preserve">recoge las previsiones de la Ley 7/2023, de 20 de abril, de igualdad efectiva de mujeres y hombres de La Rioja que define, además de los objetivos a </w:t>
      </w:r>
      <w:r w:rsidR="00C26846" w:rsidRPr="00CA1C7A">
        <w:rPr>
          <w:rFonts w:cs="Calibri"/>
        </w:rPr>
        <w:t>cumplir, el</w:t>
      </w:r>
      <w:r w:rsidR="00D70435" w:rsidRPr="00CA1C7A">
        <w:rPr>
          <w:rFonts w:cs="Calibri"/>
        </w:rPr>
        <w:t xml:space="preserve"> contenido preceptivo de los planes. En este sentido, véase el literal del artículo 49.4 de la citada </w:t>
      </w:r>
      <w:r w:rsidR="00C26846" w:rsidRPr="00CA1C7A">
        <w:rPr>
          <w:rFonts w:cs="Calibri"/>
        </w:rPr>
        <w:t>norma:</w:t>
      </w:r>
      <w:r w:rsidR="00D70435" w:rsidRPr="00CA1C7A">
        <w:rPr>
          <w:rFonts w:cs="Calibri"/>
        </w:rPr>
        <w:t xml:space="preserve"> </w:t>
      </w:r>
      <w:r w:rsidR="00D70435" w:rsidRPr="00CA1C7A">
        <w:rPr>
          <w:rFonts w:cstheme="minorHAnsi"/>
          <w:i/>
        </w:rPr>
        <w:t>“</w:t>
      </w:r>
      <w:r w:rsidRPr="00CA1C7A">
        <w:rPr>
          <w:rFonts w:cstheme="minorHAnsi"/>
          <w:i/>
        </w:rPr>
        <w:t xml:space="preserve">4. El </w:t>
      </w:r>
      <w:r w:rsidR="00D70435" w:rsidRPr="00CA1C7A">
        <w:rPr>
          <w:rFonts w:cstheme="minorHAnsi"/>
          <w:i/>
        </w:rPr>
        <w:t>Plan contemplará,</w:t>
      </w:r>
      <w:r w:rsidRPr="00CA1C7A">
        <w:rPr>
          <w:rFonts w:cstheme="minorHAnsi"/>
          <w:i/>
        </w:rPr>
        <w:t xml:space="preserve"> </w:t>
      </w:r>
      <w:r w:rsidR="00D70435" w:rsidRPr="00CA1C7A">
        <w:rPr>
          <w:rFonts w:cstheme="minorHAnsi"/>
          <w:i/>
        </w:rPr>
        <w:t>al</w:t>
      </w:r>
      <w:r w:rsidRPr="00CA1C7A">
        <w:rPr>
          <w:rFonts w:cstheme="minorHAnsi"/>
          <w:i/>
        </w:rPr>
        <w:t xml:space="preserve"> </w:t>
      </w:r>
      <w:r w:rsidR="00D70435" w:rsidRPr="00CA1C7A">
        <w:rPr>
          <w:rFonts w:cstheme="minorHAnsi"/>
          <w:i/>
        </w:rPr>
        <w:t>menos,</w:t>
      </w:r>
      <w:r w:rsidRPr="00CA1C7A">
        <w:rPr>
          <w:rFonts w:cstheme="minorHAnsi"/>
          <w:i/>
        </w:rPr>
        <w:t xml:space="preserve"> </w:t>
      </w:r>
      <w:r w:rsidR="00D70435" w:rsidRPr="00CA1C7A">
        <w:rPr>
          <w:rFonts w:cstheme="minorHAnsi"/>
          <w:i/>
        </w:rPr>
        <w:t>los</w:t>
      </w:r>
      <w:r w:rsidRPr="00CA1C7A">
        <w:rPr>
          <w:rFonts w:cstheme="minorHAnsi"/>
          <w:i/>
        </w:rPr>
        <w:t xml:space="preserve"> </w:t>
      </w:r>
      <w:r w:rsidR="00D70435" w:rsidRPr="00CA1C7A">
        <w:rPr>
          <w:rFonts w:cstheme="minorHAnsi"/>
          <w:i/>
        </w:rPr>
        <w:t>aspectos</w:t>
      </w:r>
      <w:r w:rsidRPr="00CA1C7A">
        <w:rPr>
          <w:rFonts w:cstheme="minorHAnsi"/>
          <w:i/>
        </w:rPr>
        <w:t xml:space="preserve"> </w:t>
      </w:r>
      <w:r w:rsidR="00D70435" w:rsidRPr="00CA1C7A">
        <w:rPr>
          <w:rFonts w:cstheme="minorHAnsi"/>
          <w:i/>
        </w:rPr>
        <w:t>relacionados</w:t>
      </w:r>
      <w:r w:rsidRPr="00CA1C7A">
        <w:rPr>
          <w:rFonts w:cstheme="minorHAnsi"/>
          <w:i/>
        </w:rPr>
        <w:t xml:space="preserve"> </w:t>
      </w:r>
      <w:r w:rsidR="00D70435" w:rsidRPr="00CA1C7A">
        <w:rPr>
          <w:rFonts w:cstheme="minorHAnsi"/>
          <w:i/>
        </w:rPr>
        <w:t>con</w:t>
      </w:r>
      <w:r w:rsidRPr="00CA1C7A">
        <w:rPr>
          <w:rFonts w:cstheme="minorHAnsi"/>
          <w:i/>
        </w:rPr>
        <w:t xml:space="preserve"> </w:t>
      </w:r>
      <w:r w:rsidR="00D70435" w:rsidRPr="00CA1C7A">
        <w:rPr>
          <w:rFonts w:cstheme="minorHAnsi"/>
          <w:i/>
        </w:rPr>
        <w:t>el</w:t>
      </w:r>
      <w:r w:rsidRPr="00CA1C7A">
        <w:rPr>
          <w:rFonts w:cstheme="minorHAnsi"/>
          <w:i/>
        </w:rPr>
        <w:t xml:space="preserve"> </w:t>
      </w:r>
      <w:r w:rsidR="00D70435" w:rsidRPr="00CA1C7A">
        <w:rPr>
          <w:rFonts w:cstheme="minorHAnsi"/>
          <w:i/>
        </w:rPr>
        <w:t>acceso</w:t>
      </w:r>
      <w:r w:rsidRPr="00CA1C7A">
        <w:rPr>
          <w:rFonts w:cstheme="minorHAnsi"/>
          <w:i/>
        </w:rPr>
        <w:t xml:space="preserve"> </w:t>
      </w:r>
      <w:r w:rsidR="00D70435" w:rsidRPr="00CA1C7A">
        <w:rPr>
          <w:rFonts w:cstheme="minorHAnsi"/>
          <w:i/>
        </w:rPr>
        <w:t>al</w:t>
      </w:r>
      <w:r w:rsidRPr="00CA1C7A">
        <w:rPr>
          <w:rFonts w:cstheme="minorHAnsi"/>
          <w:i/>
        </w:rPr>
        <w:t xml:space="preserve"> </w:t>
      </w:r>
      <w:r w:rsidR="00D70435" w:rsidRPr="00CA1C7A">
        <w:rPr>
          <w:rFonts w:cstheme="minorHAnsi"/>
          <w:i/>
        </w:rPr>
        <w:t>empleo</w:t>
      </w:r>
      <w:r w:rsidRPr="00CA1C7A">
        <w:rPr>
          <w:rFonts w:cstheme="minorHAnsi"/>
          <w:i/>
        </w:rPr>
        <w:t xml:space="preserve"> </w:t>
      </w:r>
      <w:r w:rsidR="00D70435" w:rsidRPr="00CA1C7A">
        <w:rPr>
          <w:rFonts w:cstheme="minorHAnsi"/>
          <w:i/>
        </w:rPr>
        <w:t>público,</w:t>
      </w:r>
      <w:r w:rsidRPr="00CA1C7A">
        <w:rPr>
          <w:rFonts w:cstheme="minorHAnsi"/>
          <w:i/>
        </w:rPr>
        <w:t xml:space="preserve"> </w:t>
      </w:r>
      <w:r w:rsidR="00D70435" w:rsidRPr="00CA1C7A">
        <w:rPr>
          <w:rFonts w:cstheme="minorHAnsi"/>
          <w:i/>
        </w:rPr>
        <w:t>la</w:t>
      </w:r>
      <w:r w:rsidRPr="00CA1C7A">
        <w:rPr>
          <w:rFonts w:cstheme="minorHAnsi"/>
          <w:i/>
        </w:rPr>
        <w:t xml:space="preserve"> </w:t>
      </w:r>
      <w:r w:rsidR="00D70435" w:rsidRPr="00CA1C7A">
        <w:rPr>
          <w:rFonts w:cstheme="minorHAnsi"/>
          <w:i/>
        </w:rPr>
        <w:t>promoción,</w:t>
      </w:r>
      <w:r w:rsidRPr="00CA1C7A">
        <w:rPr>
          <w:rFonts w:cstheme="minorHAnsi"/>
          <w:i/>
        </w:rPr>
        <w:t xml:space="preserve"> </w:t>
      </w:r>
      <w:r w:rsidR="00D70435" w:rsidRPr="00CA1C7A">
        <w:rPr>
          <w:rFonts w:cstheme="minorHAnsi"/>
          <w:i/>
        </w:rPr>
        <w:t>la</w:t>
      </w:r>
      <w:r w:rsidRPr="00CA1C7A">
        <w:rPr>
          <w:rFonts w:cstheme="minorHAnsi"/>
          <w:i/>
        </w:rPr>
        <w:t xml:space="preserve"> igualdad </w:t>
      </w:r>
      <w:r w:rsidR="00D70435" w:rsidRPr="00CA1C7A">
        <w:rPr>
          <w:rFonts w:cstheme="minorHAnsi"/>
          <w:i/>
        </w:rPr>
        <w:t>retributiva,</w:t>
      </w:r>
      <w:r w:rsidRPr="00CA1C7A">
        <w:rPr>
          <w:rFonts w:cstheme="minorHAnsi"/>
          <w:i/>
        </w:rPr>
        <w:t xml:space="preserve"> </w:t>
      </w:r>
      <w:r w:rsidR="00D70435" w:rsidRPr="00CA1C7A">
        <w:rPr>
          <w:rFonts w:cstheme="minorHAnsi"/>
          <w:i/>
        </w:rPr>
        <w:t>la</w:t>
      </w:r>
      <w:r w:rsidRPr="00CA1C7A">
        <w:rPr>
          <w:rFonts w:cstheme="minorHAnsi"/>
          <w:i/>
        </w:rPr>
        <w:t xml:space="preserve"> </w:t>
      </w:r>
      <w:r w:rsidR="00D70435" w:rsidRPr="00CA1C7A">
        <w:rPr>
          <w:rFonts w:cstheme="minorHAnsi"/>
          <w:i/>
        </w:rPr>
        <w:t>conciliación</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las</w:t>
      </w:r>
      <w:r w:rsidRPr="00CA1C7A">
        <w:rPr>
          <w:rFonts w:cstheme="minorHAnsi"/>
          <w:i/>
        </w:rPr>
        <w:t xml:space="preserve"> </w:t>
      </w:r>
      <w:r w:rsidR="00D70435" w:rsidRPr="00CA1C7A">
        <w:rPr>
          <w:rFonts w:cstheme="minorHAnsi"/>
          <w:i/>
        </w:rPr>
        <w:t>responsabilidades</w:t>
      </w:r>
      <w:r w:rsidRPr="00CA1C7A">
        <w:rPr>
          <w:rFonts w:cstheme="minorHAnsi"/>
          <w:i/>
        </w:rPr>
        <w:t xml:space="preserve"> </w:t>
      </w:r>
      <w:r w:rsidR="00D70435" w:rsidRPr="00CA1C7A">
        <w:rPr>
          <w:rFonts w:cstheme="minorHAnsi"/>
          <w:i/>
        </w:rPr>
        <w:t>profesionales</w:t>
      </w:r>
      <w:r w:rsidRPr="00CA1C7A">
        <w:rPr>
          <w:rFonts w:cstheme="minorHAnsi"/>
          <w:i/>
        </w:rPr>
        <w:t xml:space="preserve"> </w:t>
      </w:r>
      <w:r w:rsidR="00D70435" w:rsidRPr="00CA1C7A">
        <w:rPr>
          <w:rFonts w:cstheme="minorHAnsi"/>
          <w:i/>
        </w:rPr>
        <w:t>y</w:t>
      </w:r>
      <w:r w:rsidRPr="00CA1C7A">
        <w:rPr>
          <w:rFonts w:cstheme="minorHAnsi"/>
          <w:i/>
        </w:rPr>
        <w:t xml:space="preserve"> </w:t>
      </w:r>
      <w:r w:rsidR="00D70435" w:rsidRPr="00CA1C7A">
        <w:rPr>
          <w:rFonts w:cstheme="minorHAnsi"/>
          <w:i/>
        </w:rPr>
        <w:t>familiares,</w:t>
      </w:r>
      <w:r w:rsidRPr="00CA1C7A">
        <w:rPr>
          <w:rFonts w:cstheme="minorHAnsi"/>
          <w:i/>
        </w:rPr>
        <w:t xml:space="preserve"> </w:t>
      </w:r>
      <w:r w:rsidR="00D70435" w:rsidRPr="00CA1C7A">
        <w:rPr>
          <w:rFonts w:cstheme="minorHAnsi"/>
          <w:i/>
        </w:rPr>
        <w:t>la</w:t>
      </w:r>
      <w:r w:rsidRPr="00CA1C7A">
        <w:rPr>
          <w:rFonts w:cstheme="minorHAnsi"/>
          <w:i/>
        </w:rPr>
        <w:t xml:space="preserve"> </w:t>
      </w:r>
      <w:r w:rsidR="00D70435" w:rsidRPr="00CA1C7A">
        <w:rPr>
          <w:rFonts w:cstheme="minorHAnsi"/>
          <w:i/>
        </w:rPr>
        <w:t>formación,</w:t>
      </w:r>
      <w:r w:rsidRPr="00CA1C7A">
        <w:rPr>
          <w:rFonts w:cstheme="minorHAnsi"/>
          <w:i/>
        </w:rPr>
        <w:t xml:space="preserve"> </w:t>
      </w:r>
      <w:r w:rsidR="00D70435" w:rsidRPr="00CA1C7A">
        <w:rPr>
          <w:rFonts w:cstheme="minorHAnsi"/>
          <w:i/>
        </w:rPr>
        <w:t>incluyendo</w:t>
      </w:r>
      <w:r w:rsidRPr="00CA1C7A">
        <w:rPr>
          <w:rFonts w:cstheme="minorHAnsi"/>
          <w:i/>
        </w:rPr>
        <w:t xml:space="preserve"> </w:t>
      </w:r>
      <w:r w:rsidR="00D70435" w:rsidRPr="00CA1C7A">
        <w:rPr>
          <w:rFonts w:cstheme="minorHAnsi"/>
          <w:i/>
        </w:rPr>
        <w:t>la</w:t>
      </w:r>
      <w:r w:rsidRPr="00CA1C7A">
        <w:rPr>
          <w:rFonts w:cstheme="minorHAnsi"/>
          <w:i/>
        </w:rPr>
        <w:t xml:space="preserve"> </w:t>
      </w:r>
      <w:r w:rsidR="00D70435" w:rsidRPr="00CA1C7A">
        <w:rPr>
          <w:rFonts w:cstheme="minorHAnsi"/>
          <w:i/>
        </w:rPr>
        <w:t>específica</w:t>
      </w:r>
      <w:r w:rsidRPr="00CA1C7A">
        <w:rPr>
          <w:rFonts w:cstheme="minorHAnsi"/>
          <w:i/>
        </w:rPr>
        <w:t xml:space="preserve"> </w:t>
      </w:r>
      <w:r w:rsidR="00D70435" w:rsidRPr="00CA1C7A">
        <w:rPr>
          <w:rFonts w:cstheme="minorHAnsi"/>
          <w:i/>
        </w:rPr>
        <w:t>en</w:t>
      </w:r>
      <w:r w:rsidRPr="00CA1C7A">
        <w:rPr>
          <w:rFonts w:cstheme="minorHAnsi"/>
          <w:i/>
        </w:rPr>
        <w:t xml:space="preserve"> </w:t>
      </w:r>
      <w:r w:rsidR="00D70435" w:rsidRPr="00CA1C7A">
        <w:rPr>
          <w:rFonts w:cstheme="minorHAnsi"/>
          <w:i/>
        </w:rPr>
        <w:t>materia</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igualdad</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género,</w:t>
      </w:r>
      <w:r w:rsidRPr="00CA1C7A">
        <w:rPr>
          <w:rFonts w:cstheme="minorHAnsi"/>
          <w:i/>
        </w:rPr>
        <w:t xml:space="preserve"> </w:t>
      </w:r>
      <w:r w:rsidR="00D70435" w:rsidRPr="00CA1C7A">
        <w:rPr>
          <w:rFonts w:cstheme="minorHAnsi"/>
          <w:i/>
        </w:rPr>
        <w:t>la</w:t>
      </w:r>
      <w:r w:rsidRPr="00CA1C7A">
        <w:rPr>
          <w:rFonts w:cstheme="minorHAnsi"/>
          <w:i/>
        </w:rPr>
        <w:t xml:space="preserve"> </w:t>
      </w:r>
      <w:r w:rsidR="00D70435" w:rsidRPr="00CA1C7A">
        <w:rPr>
          <w:rFonts w:cstheme="minorHAnsi"/>
          <w:i/>
        </w:rPr>
        <w:t>prevención</w:t>
      </w:r>
      <w:r w:rsidRPr="00CA1C7A">
        <w:rPr>
          <w:rFonts w:cstheme="minorHAnsi"/>
          <w:i/>
        </w:rPr>
        <w:t xml:space="preserve"> </w:t>
      </w:r>
      <w:r w:rsidR="00D70435" w:rsidRPr="00CA1C7A">
        <w:rPr>
          <w:rFonts w:cstheme="minorHAnsi"/>
          <w:i/>
        </w:rPr>
        <w:t>del</w:t>
      </w:r>
      <w:r w:rsidRPr="00CA1C7A">
        <w:rPr>
          <w:rFonts w:cstheme="minorHAnsi"/>
          <w:i/>
        </w:rPr>
        <w:t xml:space="preserve"> </w:t>
      </w:r>
      <w:r w:rsidR="00D70435" w:rsidRPr="00CA1C7A">
        <w:rPr>
          <w:rFonts w:cstheme="minorHAnsi"/>
          <w:i/>
        </w:rPr>
        <w:t>acoso</w:t>
      </w:r>
      <w:r w:rsidRPr="00CA1C7A">
        <w:rPr>
          <w:rFonts w:cstheme="minorHAnsi"/>
          <w:i/>
        </w:rPr>
        <w:t xml:space="preserve"> </w:t>
      </w:r>
      <w:r w:rsidR="00D70435" w:rsidRPr="00CA1C7A">
        <w:rPr>
          <w:rFonts w:cstheme="minorHAnsi"/>
          <w:i/>
        </w:rPr>
        <w:t>sexual</w:t>
      </w:r>
      <w:r w:rsidRPr="00CA1C7A">
        <w:rPr>
          <w:rFonts w:cstheme="minorHAnsi"/>
          <w:i/>
        </w:rPr>
        <w:t xml:space="preserve"> </w:t>
      </w:r>
      <w:r w:rsidR="00D70435" w:rsidRPr="00CA1C7A">
        <w:rPr>
          <w:rFonts w:cstheme="minorHAnsi"/>
          <w:i/>
        </w:rPr>
        <w:t>y</w:t>
      </w:r>
      <w:r w:rsidRPr="00CA1C7A">
        <w:rPr>
          <w:rFonts w:cstheme="minorHAnsi"/>
          <w:i/>
        </w:rPr>
        <w:t xml:space="preserve"> </w:t>
      </w:r>
      <w:r w:rsidR="00D70435" w:rsidRPr="00CA1C7A">
        <w:rPr>
          <w:rFonts w:cstheme="minorHAnsi"/>
          <w:i/>
        </w:rPr>
        <w:t>por</w:t>
      </w:r>
      <w:r w:rsidRPr="00CA1C7A">
        <w:rPr>
          <w:rFonts w:cstheme="minorHAnsi"/>
          <w:i/>
        </w:rPr>
        <w:t xml:space="preserve"> </w:t>
      </w:r>
      <w:r w:rsidR="00D70435" w:rsidRPr="00CA1C7A">
        <w:rPr>
          <w:rFonts w:cstheme="minorHAnsi"/>
          <w:i/>
        </w:rPr>
        <w:t>razón</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sexo,</w:t>
      </w:r>
      <w:r w:rsidRPr="00CA1C7A">
        <w:rPr>
          <w:rFonts w:cstheme="minorHAnsi"/>
          <w:i/>
        </w:rPr>
        <w:t xml:space="preserve"> </w:t>
      </w:r>
      <w:r w:rsidR="00D70435" w:rsidRPr="00CA1C7A">
        <w:rPr>
          <w:rFonts w:cstheme="minorHAnsi"/>
          <w:i/>
        </w:rPr>
        <w:t>así</w:t>
      </w:r>
      <w:r w:rsidRPr="00CA1C7A">
        <w:rPr>
          <w:rFonts w:cstheme="minorHAnsi"/>
          <w:i/>
        </w:rPr>
        <w:t xml:space="preserve"> </w:t>
      </w:r>
      <w:r w:rsidR="00D70435" w:rsidRPr="00CA1C7A">
        <w:rPr>
          <w:rFonts w:cstheme="minorHAnsi"/>
          <w:i/>
        </w:rPr>
        <w:t>como</w:t>
      </w:r>
      <w:r w:rsidRPr="00CA1C7A">
        <w:rPr>
          <w:rFonts w:cstheme="minorHAnsi"/>
          <w:i/>
        </w:rPr>
        <w:t xml:space="preserve"> </w:t>
      </w:r>
      <w:r w:rsidR="00D70435" w:rsidRPr="00CA1C7A">
        <w:rPr>
          <w:rFonts w:cstheme="minorHAnsi"/>
          <w:i/>
        </w:rPr>
        <w:t>criterios</w:t>
      </w:r>
      <w:r w:rsidRPr="00CA1C7A">
        <w:rPr>
          <w:rFonts w:cstheme="minorHAnsi"/>
          <w:i/>
        </w:rPr>
        <w:t xml:space="preserve"> </w:t>
      </w:r>
      <w:r w:rsidR="00D70435" w:rsidRPr="00CA1C7A">
        <w:rPr>
          <w:rFonts w:cstheme="minorHAnsi"/>
          <w:i/>
        </w:rPr>
        <w:t>y</w:t>
      </w:r>
      <w:r w:rsidRPr="00CA1C7A">
        <w:rPr>
          <w:rFonts w:cstheme="minorHAnsi"/>
          <w:i/>
        </w:rPr>
        <w:t xml:space="preserve"> </w:t>
      </w:r>
      <w:r w:rsidR="00D70435" w:rsidRPr="00CA1C7A">
        <w:rPr>
          <w:rFonts w:cstheme="minorHAnsi"/>
          <w:i/>
        </w:rPr>
        <w:t>mecanismos</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seguimiento</w:t>
      </w:r>
      <w:r w:rsidRPr="00CA1C7A">
        <w:rPr>
          <w:rFonts w:cstheme="minorHAnsi"/>
          <w:i/>
        </w:rPr>
        <w:t xml:space="preserve"> </w:t>
      </w:r>
      <w:r w:rsidR="00D70435" w:rsidRPr="00CA1C7A">
        <w:rPr>
          <w:rFonts w:cstheme="minorHAnsi"/>
          <w:i/>
        </w:rPr>
        <w:t>y</w:t>
      </w:r>
      <w:r w:rsidRPr="00CA1C7A">
        <w:rPr>
          <w:rFonts w:cstheme="minorHAnsi"/>
          <w:i/>
        </w:rPr>
        <w:t xml:space="preserve"> </w:t>
      </w:r>
      <w:r w:rsidR="00D70435" w:rsidRPr="00CA1C7A">
        <w:rPr>
          <w:rFonts w:cstheme="minorHAnsi"/>
          <w:i/>
        </w:rPr>
        <w:t>evaluación</w:t>
      </w:r>
      <w:r w:rsidRPr="00CA1C7A">
        <w:rPr>
          <w:rFonts w:cstheme="minorHAnsi"/>
          <w:i/>
        </w:rPr>
        <w:t xml:space="preserve"> </w:t>
      </w:r>
      <w:r w:rsidR="00D70435" w:rsidRPr="00CA1C7A">
        <w:rPr>
          <w:rFonts w:cstheme="minorHAnsi"/>
          <w:i/>
        </w:rPr>
        <w:t>del</w:t>
      </w:r>
      <w:r w:rsidRPr="00CA1C7A">
        <w:rPr>
          <w:rFonts w:cstheme="minorHAnsi"/>
          <w:i/>
        </w:rPr>
        <w:t xml:space="preserve"> </w:t>
      </w:r>
      <w:r w:rsidR="00D70435" w:rsidRPr="00CA1C7A">
        <w:rPr>
          <w:rFonts w:cstheme="minorHAnsi"/>
          <w:i/>
        </w:rPr>
        <w:t>impacto</w:t>
      </w:r>
      <w:r w:rsidRPr="00CA1C7A">
        <w:rPr>
          <w:rFonts w:cstheme="minorHAnsi"/>
          <w:i/>
        </w:rPr>
        <w:t xml:space="preserve"> </w:t>
      </w:r>
      <w:r w:rsidR="00D70435" w:rsidRPr="00CA1C7A">
        <w:rPr>
          <w:rFonts w:cstheme="minorHAnsi"/>
          <w:i/>
        </w:rPr>
        <w:t>de</w:t>
      </w:r>
      <w:r w:rsidRPr="00CA1C7A">
        <w:rPr>
          <w:rFonts w:cstheme="minorHAnsi"/>
          <w:i/>
        </w:rPr>
        <w:t xml:space="preserve"> </w:t>
      </w:r>
      <w:r w:rsidR="00D70435" w:rsidRPr="00CA1C7A">
        <w:rPr>
          <w:rFonts w:cstheme="minorHAnsi"/>
          <w:i/>
        </w:rPr>
        <w:t>género</w:t>
      </w:r>
      <w:r w:rsidRPr="00CA1C7A">
        <w:rPr>
          <w:rFonts w:cstheme="minorHAnsi"/>
          <w:i/>
        </w:rPr>
        <w:t xml:space="preserve"> </w:t>
      </w:r>
      <w:r w:rsidR="00D70435" w:rsidRPr="00CA1C7A">
        <w:rPr>
          <w:rFonts w:cstheme="minorHAnsi"/>
          <w:i/>
        </w:rPr>
        <w:t>que</w:t>
      </w:r>
      <w:r w:rsidRPr="00CA1C7A">
        <w:rPr>
          <w:rFonts w:cstheme="minorHAnsi"/>
          <w:i/>
        </w:rPr>
        <w:t xml:space="preserve"> </w:t>
      </w:r>
      <w:r w:rsidR="00D70435" w:rsidRPr="00CA1C7A">
        <w:rPr>
          <w:rFonts w:cstheme="minorHAnsi"/>
          <w:i/>
        </w:rPr>
        <w:t>tengan</w:t>
      </w:r>
      <w:r w:rsidRPr="00CA1C7A">
        <w:rPr>
          <w:rFonts w:cstheme="minorHAnsi"/>
          <w:i/>
        </w:rPr>
        <w:t xml:space="preserve"> </w:t>
      </w:r>
      <w:r w:rsidR="00D70435" w:rsidRPr="00CA1C7A">
        <w:rPr>
          <w:rFonts w:cstheme="minorHAnsi"/>
          <w:i/>
        </w:rPr>
        <w:t>las</w:t>
      </w:r>
      <w:r w:rsidRPr="00CA1C7A">
        <w:rPr>
          <w:rFonts w:cstheme="minorHAnsi"/>
          <w:i/>
        </w:rPr>
        <w:t xml:space="preserve"> </w:t>
      </w:r>
      <w:r w:rsidR="00D70435" w:rsidRPr="00CA1C7A">
        <w:rPr>
          <w:rFonts w:cstheme="minorHAnsi"/>
          <w:i/>
        </w:rPr>
        <w:t>actuaciones</w:t>
      </w:r>
      <w:r w:rsidRPr="00CA1C7A">
        <w:rPr>
          <w:rFonts w:cstheme="minorHAnsi"/>
          <w:i/>
        </w:rPr>
        <w:t xml:space="preserve"> </w:t>
      </w:r>
      <w:r w:rsidR="00D70435" w:rsidRPr="00CA1C7A">
        <w:rPr>
          <w:rFonts w:cstheme="minorHAnsi"/>
          <w:i/>
        </w:rPr>
        <w:t>desarrolladas.</w:t>
      </w:r>
    </w:p>
    <w:p w14:paraId="66FE2452" w14:textId="77777777" w:rsidR="00723ABB" w:rsidRPr="00CA1C7A" w:rsidRDefault="00723ABB" w:rsidP="00AD363D">
      <w:pPr>
        <w:autoSpaceDE w:val="0"/>
        <w:autoSpaceDN w:val="0"/>
        <w:adjustRightInd w:val="0"/>
        <w:spacing w:after="0" w:line="240" w:lineRule="auto"/>
        <w:jc w:val="both"/>
        <w:rPr>
          <w:rFonts w:cstheme="minorHAnsi"/>
          <w:i/>
        </w:rPr>
      </w:pPr>
    </w:p>
    <w:p w14:paraId="4F86134E" w14:textId="15BBA12D" w:rsidR="00723ABB" w:rsidRPr="00CA1C7A" w:rsidRDefault="00723ABB" w:rsidP="00AD363D">
      <w:pPr>
        <w:autoSpaceDE w:val="0"/>
        <w:autoSpaceDN w:val="0"/>
        <w:adjustRightInd w:val="0"/>
        <w:spacing w:after="0" w:line="240" w:lineRule="auto"/>
        <w:jc w:val="both"/>
        <w:rPr>
          <w:rFonts w:cstheme="minorHAnsi"/>
          <w:iCs/>
          <w:color w:val="424649"/>
        </w:rPr>
      </w:pPr>
      <w:r w:rsidRPr="00CA1C7A">
        <w:rPr>
          <w:rFonts w:cstheme="minorHAnsi"/>
          <w:iCs/>
        </w:rPr>
        <w:t>Del mismo modo, queda expresamente incluido, en el ámbito de este Plan y de sus medidas, cualquier orientación sexual o identidad de género, con expresa referencia a la transexualidad, tal como prevé expresamente</w:t>
      </w:r>
      <w:r w:rsidR="00886ACB" w:rsidRPr="00CA1C7A">
        <w:rPr>
          <w:rFonts w:cstheme="minorHAnsi"/>
          <w:iCs/>
        </w:rPr>
        <w:t xml:space="preserve"> la</w:t>
      </w:r>
      <w:r w:rsidRPr="00CA1C7A">
        <w:rPr>
          <w:rFonts w:cstheme="minorHAnsi"/>
          <w:iCs/>
        </w:rPr>
        <w:t xml:space="preserve"> </w:t>
      </w:r>
      <w:r w:rsidR="00886ACB" w:rsidRPr="00CA1C7A">
        <w:rPr>
          <w:rFonts w:cstheme="minorHAnsi"/>
          <w:iCs/>
        </w:rPr>
        <w:t>Ley 2/2022, de 23 de febrero, de igualdad, reconocimiento a la identidad y expresión de género y derechos de las personas trans y sus familiares en la Comunidad Autónoma de La Rioja.</w:t>
      </w:r>
    </w:p>
    <w:p w14:paraId="079D0422" w14:textId="77777777" w:rsidR="00AD363D" w:rsidRPr="00CA1C7A" w:rsidRDefault="00AD363D" w:rsidP="00AD363D">
      <w:pPr>
        <w:autoSpaceDE w:val="0"/>
        <w:autoSpaceDN w:val="0"/>
        <w:adjustRightInd w:val="0"/>
        <w:spacing w:after="0" w:line="240" w:lineRule="auto"/>
        <w:jc w:val="both"/>
        <w:rPr>
          <w:rFonts w:cs="Calibri"/>
        </w:rPr>
      </w:pPr>
    </w:p>
    <w:p w14:paraId="2DB441C7" w14:textId="77777777" w:rsidR="00740641" w:rsidRPr="00CA1C7A" w:rsidRDefault="00740641" w:rsidP="00740641">
      <w:pPr>
        <w:pStyle w:val="Default"/>
        <w:jc w:val="both"/>
        <w:rPr>
          <w:sz w:val="22"/>
          <w:szCs w:val="22"/>
        </w:rPr>
      </w:pPr>
      <w:r w:rsidRPr="00CA1C7A">
        <w:rPr>
          <w:sz w:val="22"/>
          <w:szCs w:val="22"/>
        </w:rPr>
        <w:t xml:space="preserve">El Real Decreto Legislativo 5/2015, de 30 de octubre, por el que se aprueba el texto refundido de la Ley del Estatuto Básico del Empleado Público, en el apartado segundo de su disposición adicional séptima, expresa la obligatoriedad de las Administraciones Publicas de elaborar un Plan de Igualdad: </w:t>
      </w:r>
    </w:p>
    <w:p w14:paraId="774C3652" w14:textId="77777777" w:rsidR="00865F5E" w:rsidRPr="00CA1C7A" w:rsidRDefault="00865F5E" w:rsidP="00740641">
      <w:pPr>
        <w:pStyle w:val="Default"/>
        <w:jc w:val="both"/>
        <w:rPr>
          <w:sz w:val="22"/>
          <w:szCs w:val="22"/>
        </w:rPr>
      </w:pPr>
    </w:p>
    <w:p w14:paraId="41CCEF7C" w14:textId="77777777" w:rsidR="00740641" w:rsidRPr="00CA1C7A" w:rsidRDefault="00740641" w:rsidP="00740641">
      <w:pPr>
        <w:pStyle w:val="Default"/>
        <w:jc w:val="both"/>
        <w:rPr>
          <w:sz w:val="22"/>
          <w:szCs w:val="22"/>
        </w:rPr>
      </w:pPr>
      <w:r w:rsidRPr="00CA1C7A">
        <w:rPr>
          <w:i/>
          <w:iCs/>
          <w:sz w:val="22"/>
          <w:szCs w:val="22"/>
        </w:rPr>
        <w:lastRenderedPageBreak/>
        <w:t xml:space="preserve">1. Las Administraciones Públicas están obligadas a respetar la igualdad de trato y de oportunidades en el ámbito laboral y, con esta finalidad, deberán adoptar medidas dirigidas a evitar cualquier tipo de discriminación laboral entre mujeres y hombres. </w:t>
      </w:r>
    </w:p>
    <w:p w14:paraId="6E0C4016" w14:textId="77777777" w:rsidR="00740641" w:rsidRPr="00CA1C7A" w:rsidRDefault="00740641" w:rsidP="00740641">
      <w:pPr>
        <w:jc w:val="both"/>
        <w:rPr>
          <w:i/>
          <w:iCs/>
        </w:rPr>
      </w:pPr>
      <w:r w:rsidRPr="00CA1C7A">
        <w:rPr>
          <w:i/>
          <w:iCs/>
        </w:rPr>
        <w:t>2. Sin perjuicio de lo dispuesto en el apartado anterior, las Administraciones Públicas deberán elaborar y aplicar un plan de igualdad a desarrollar en el convenio colectivo o acuerdo de condiciones de trabajo del personal funcionario que sea aplicable, en los términos previstos en el mismo.</w:t>
      </w:r>
    </w:p>
    <w:p w14:paraId="6703763D" w14:textId="77777777" w:rsidR="00C91E43" w:rsidRPr="00CA1C7A" w:rsidRDefault="00C91E43" w:rsidP="00C91E43">
      <w:pPr>
        <w:pStyle w:val="Default"/>
        <w:jc w:val="both"/>
        <w:rPr>
          <w:color w:val="auto"/>
          <w:sz w:val="22"/>
          <w:szCs w:val="22"/>
        </w:rPr>
      </w:pPr>
      <w:r w:rsidRPr="00CA1C7A">
        <w:rPr>
          <w:sz w:val="22"/>
          <w:szCs w:val="22"/>
        </w:rPr>
        <w:t xml:space="preserve">La ley determina, por tanto, que las instituciones tienen que asumir el principio de igualdad como uno de los ejes prioritarios de la cultura organizacional, e incorporarlo de forma </w:t>
      </w:r>
      <w:r w:rsidRPr="00CA1C7A">
        <w:rPr>
          <w:color w:val="auto"/>
          <w:sz w:val="22"/>
          <w:szCs w:val="22"/>
        </w:rPr>
        <w:t>permanente en su gestión, garantizando que tanto las mujeres como los hombres cuenten con las mismas oportunidades en todas las prácticas de gestión de recursos humanos.</w:t>
      </w:r>
    </w:p>
    <w:p w14:paraId="0ADBF1E2" w14:textId="00428164" w:rsidR="00B327C2" w:rsidRPr="00CA1C7A" w:rsidRDefault="00B327C2" w:rsidP="00C91E43">
      <w:pPr>
        <w:pStyle w:val="Default"/>
        <w:jc w:val="both"/>
        <w:rPr>
          <w:color w:val="auto"/>
          <w:sz w:val="22"/>
          <w:szCs w:val="22"/>
        </w:rPr>
      </w:pPr>
      <w:r w:rsidRPr="00CA1C7A">
        <w:rPr>
          <w:color w:val="auto"/>
          <w:sz w:val="22"/>
          <w:szCs w:val="22"/>
        </w:rPr>
        <w:t xml:space="preserve">Real Decreto 901/2020, de 13 de </w:t>
      </w:r>
      <w:proofErr w:type="gramStart"/>
      <w:r w:rsidRPr="00CA1C7A">
        <w:rPr>
          <w:color w:val="auto"/>
          <w:sz w:val="22"/>
          <w:szCs w:val="22"/>
        </w:rPr>
        <w:t>Octubre</w:t>
      </w:r>
      <w:proofErr w:type="gramEnd"/>
      <w:r w:rsidRPr="00CA1C7A">
        <w:rPr>
          <w:color w:val="auto"/>
          <w:sz w:val="22"/>
          <w:szCs w:val="22"/>
        </w:rPr>
        <w:t xml:space="preserve"> por el que se regulan los planes de igualdad y su registro y se modifica el Real Decreto 713/2010, de 28 de </w:t>
      </w:r>
      <w:proofErr w:type="gramStart"/>
      <w:r w:rsidRPr="00CA1C7A">
        <w:rPr>
          <w:color w:val="auto"/>
          <w:sz w:val="22"/>
          <w:szCs w:val="22"/>
        </w:rPr>
        <w:t>Mayo</w:t>
      </w:r>
      <w:proofErr w:type="gramEnd"/>
      <w:r w:rsidR="00E742A8" w:rsidRPr="00CA1C7A">
        <w:rPr>
          <w:color w:val="auto"/>
          <w:sz w:val="22"/>
          <w:szCs w:val="22"/>
        </w:rPr>
        <w:t>.</w:t>
      </w:r>
    </w:p>
    <w:p w14:paraId="608BF295" w14:textId="60C6CEA6" w:rsidR="00E742A8" w:rsidRPr="00CA1C7A" w:rsidRDefault="00E742A8" w:rsidP="00C91E43">
      <w:pPr>
        <w:pStyle w:val="Default"/>
        <w:jc w:val="both"/>
        <w:rPr>
          <w:color w:val="auto"/>
          <w:sz w:val="22"/>
          <w:szCs w:val="22"/>
        </w:rPr>
      </w:pPr>
      <w:r w:rsidRPr="00CA1C7A">
        <w:rPr>
          <w:color w:val="auto"/>
          <w:sz w:val="22"/>
          <w:szCs w:val="22"/>
        </w:rPr>
        <w:t>Ley 2/2022, de 23 de febrero, de igualdad, reconocimiento a la identidad y expresión de género y derechos de las personas trans y sus familiares en la Comunidad Autónoma de La Rioja.</w:t>
      </w:r>
    </w:p>
    <w:p w14:paraId="32DB17E9" w14:textId="77777777" w:rsidR="00B327C2" w:rsidRPr="00CA1C7A" w:rsidRDefault="00B327C2" w:rsidP="00C91E43">
      <w:pPr>
        <w:pStyle w:val="Default"/>
        <w:jc w:val="both"/>
        <w:rPr>
          <w:color w:val="auto"/>
          <w:sz w:val="22"/>
          <w:szCs w:val="22"/>
        </w:rPr>
      </w:pPr>
      <w:bookmarkStart w:id="4" w:name="_Hlk193365812"/>
      <w:r w:rsidRPr="00CA1C7A">
        <w:rPr>
          <w:color w:val="auto"/>
          <w:sz w:val="22"/>
          <w:szCs w:val="22"/>
        </w:rPr>
        <w:t xml:space="preserve">Real Decreto 247/2024, de 8 de </w:t>
      </w:r>
      <w:proofErr w:type="gramStart"/>
      <w:r w:rsidRPr="00CA1C7A">
        <w:rPr>
          <w:color w:val="auto"/>
          <w:sz w:val="22"/>
          <w:szCs w:val="22"/>
        </w:rPr>
        <w:t>Marzo</w:t>
      </w:r>
      <w:proofErr w:type="gramEnd"/>
      <w:r w:rsidRPr="00CA1C7A">
        <w:rPr>
          <w:color w:val="auto"/>
          <w:sz w:val="22"/>
          <w:szCs w:val="22"/>
        </w:rPr>
        <w:t xml:space="preserve"> </w:t>
      </w:r>
      <w:bookmarkEnd w:id="4"/>
      <w:r w:rsidRPr="00CA1C7A">
        <w:rPr>
          <w:color w:val="auto"/>
          <w:sz w:val="22"/>
          <w:szCs w:val="22"/>
        </w:rPr>
        <w:t>por el que se aprueba el protocolo de actuación frente al acoso sexual y al acoso por razón de sexo.</w:t>
      </w:r>
    </w:p>
    <w:p w14:paraId="1A3110F3" w14:textId="77777777" w:rsidR="00B327C2" w:rsidRPr="00CA1C7A" w:rsidRDefault="00B327C2" w:rsidP="00C91E43">
      <w:pPr>
        <w:pStyle w:val="Default"/>
        <w:jc w:val="both"/>
        <w:rPr>
          <w:color w:val="auto"/>
          <w:sz w:val="22"/>
          <w:szCs w:val="22"/>
        </w:rPr>
      </w:pPr>
      <w:r w:rsidRPr="00CA1C7A">
        <w:rPr>
          <w:color w:val="auto"/>
          <w:sz w:val="22"/>
          <w:szCs w:val="22"/>
        </w:rPr>
        <w:t xml:space="preserve">Ley 3/2011, de 1 de </w:t>
      </w:r>
      <w:proofErr w:type="gramStart"/>
      <w:r w:rsidRPr="00CA1C7A">
        <w:rPr>
          <w:color w:val="auto"/>
          <w:sz w:val="22"/>
          <w:szCs w:val="22"/>
        </w:rPr>
        <w:t>Marzo</w:t>
      </w:r>
      <w:proofErr w:type="gramEnd"/>
      <w:r w:rsidRPr="00CA1C7A">
        <w:rPr>
          <w:color w:val="auto"/>
          <w:sz w:val="22"/>
          <w:szCs w:val="22"/>
        </w:rPr>
        <w:t>, de prevención, protección y coordinación institucional en materia de violencia en La Rioja.</w:t>
      </w:r>
    </w:p>
    <w:p w14:paraId="7AA44CBD" w14:textId="77777777" w:rsidR="00D94783" w:rsidRDefault="00D94783" w:rsidP="00D94783">
      <w:pPr>
        <w:autoSpaceDE w:val="0"/>
        <w:autoSpaceDN w:val="0"/>
        <w:adjustRightInd w:val="0"/>
        <w:spacing w:after="0" w:line="240" w:lineRule="auto"/>
        <w:jc w:val="both"/>
        <w:rPr>
          <w:rFonts w:cstheme="minorHAnsi"/>
          <w:iCs/>
        </w:rPr>
      </w:pPr>
      <w:r w:rsidRPr="00CA1C7A">
        <w:rPr>
          <w:rFonts w:cstheme="minorHAnsi"/>
          <w:iCs/>
        </w:rPr>
        <w:t>Ley 2/2022, de 23 de febrero, de igualdad, reconocimiento a la identidad y expresión de género y derechos de las personas trans y sus familiares en la Comunidad Autónoma de La Rioja.</w:t>
      </w:r>
    </w:p>
    <w:p w14:paraId="59702271" w14:textId="77777777" w:rsidR="00A91231" w:rsidRPr="00CA1C7A" w:rsidRDefault="00A91231" w:rsidP="00D94783">
      <w:pPr>
        <w:autoSpaceDE w:val="0"/>
        <w:autoSpaceDN w:val="0"/>
        <w:adjustRightInd w:val="0"/>
        <w:spacing w:after="0" w:line="240" w:lineRule="auto"/>
        <w:jc w:val="both"/>
        <w:rPr>
          <w:rFonts w:cstheme="minorHAnsi"/>
          <w:iCs/>
          <w:color w:val="424649"/>
        </w:rPr>
      </w:pPr>
    </w:p>
    <w:p w14:paraId="5A87559A" w14:textId="77777777" w:rsidR="00D94783" w:rsidRPr="00CA1C7A" w:rsidRDefault="00D94783" w:rsidP="00C91E43">
      <w:pPr>
        <w:pStyle w:val="Default"/>
        <w:jc w:val="both"/>
        <w:rPr>
          <w:color w:val="auto"/>
          <w:sz w:val="22"/>
          <w:szCs w:val="22"/>
        </w:rPr>
      </w:pPr>
    </w:p>
    <w:p w14:paraId="676402CE" w14:textId="77777777" w:rsidR="00C91E43" w:rsidRPr="00CA1C7A" w:rsidRDefault="00C91E43" w:rsidP="00C91E43">
      <w:pPr>
        <w:pStyle w:val="Default"/>
        <w:rPr>
          <w:sz w:val="16"/>
          <w:szCs w:val="16"/>
        </w:rPr>
      </w:pPr>
    </w:p>
    <w:p w14:paraId="02CC9273" w14:textId="77777777" w:rsidR="009E52D7" w:rsidRPr="00A91231" w:rsidRDefault="0053725E" w:rsidP="00A91231">
      <w:pPr>
        <w:pStyle w:val="Ttulo1"/>
        <w:rPr>
          <w:rFonts w:ascii="OfficinaSansITCStd Book" w:hAnsi="OfficinaSansITCStd Book"/>
          <w:sz w:val="28"/>
          <w:szCs w:val="28"/>
        </w:rPr>
      </w:pPr>
      <w:bookmarkStart w:id="5" w:name="_Toc68090670"/>
      <w:bookmarkStart w:id="6" w:name="_Toc91675538"/>
      <w:bookmarkStart w:id="7" w:name="_Toc91832218"/>
      <w:bookmarkStart w:id="8" w:name="_Toc209026703"/>
      <w:r w:rsidRPr="00A91231">
        <w:rPr>
          <w:rFonts w:ascii="OfficinaSansITCStd Book" w:hAnsi="OfficinaSansITCStd Book"/>
          <w:sz w:val="28"/>
          <w:szCs w:val="28"/>
        </w:rPr>
        <w:t xml:space="preserve">2. </w:t>
      </w:r>
      <w:r w:rsidR="00C90BD6" w:rsidRPr="00A91231">
        <w:rPr>
          <w:rFonts w:ascii="OfficinaSansITCStd Book" w:hAnsi="OfficinaSansITCStd Book"/>
          <w:sz w:val="28"/>
          <w:szCs w:val="28"/>
        </w:rPr>
        <w:t>METODOLOGÍA</w:t>
      </w:r>
      <w:bookmarkEnd w:id="5"/>
      <w:bookmarkEnd w:id="6"/>
      <w:bookmarkEnd w:id="7"/>
      <w:bookmarkEnd w:id="8"/>
    </w:p>
    <w:p w14:paraId="7D1AF1AF" w14:textId="77777777" w:rsidR="00226412" w:rsidRPr="00CA1C7A" w:rsidRDefault="00226412" w:rsidP="00226412">
      <w:pPr>
        <w:pStyle w:val="Default"/>
        <w:rPr>
          <w:sz w:val="22"/>
          <w:szCs w:val="22"/>
        </w:rPr>
      </w:pPr>
      <w:r w:rsidRPr="00CA1C7A">
        <w:rPr>
          <w:sz w:val="22"/>
          <w:szCs w:val="22"/>
        </w:rPr>
        <w:t xml:space="preserve">En el proceso de elaboración del Plan han intervenido: </w:t>
      </w:r>
    </w:p>
    <w:p w14:paraId="0DB6B15A" w14:textId="77777777" w:rsidR="00226412" w:rsidRPr="00CA1C7A" w:rsidRDefault="00226412" w:rsidP="00226412">
      <w:pPr>
        <w:pStyle w:val="Default"/>
        <w:rPr>
          <w:sz w:val="22"/>
          <w:szCs w:val="22"/>
        </w:rPr>
      </w:pPr>
    </w:p>
    <w:p w14:paraId="34BE8DF5" w14:textId="77777777" w:rsidR="00226412" w:rsidRPr="00CA1C7A" w:rsidRDefault="00226412" w:rsidP="00670599">
      <w:pPr>
        <w:pStyle w:val="Default"/>
        <w:numPr>
          <w:ilvl w:val="0"/>
          <w:numId w:val="30"/>
        </w:numPr>
        <w:spacing w:after="133"/>
        <w:jc w:val="both"/>
        <w:rPr>
          <w:rFonts w:asciiTheme="minorHAnsi" w:hAnsiTheme="minorHAnsi" w:cstheme="minorHAnsi"/>
          <w:sz w:val="22"/>
          <w:szCs w:val="22"/>
        </w:rPr>
      </w:pPr>
      <w:r w:rsidRPr="00CA1C7A">
        <w:rPr>
          <w:rFonts w:asciiTheme="minorHAnsi" w:hAnsiTheme="minorHAnsi" w:cstheme="minorHAnsi"/>
          <w:sz w:val="22"/>
          <w:szCs w:val="22"/>
        </w:rPr>
        <w:t xml:space="preserve">El personal político y técnico, que han aportado información cuantitativa y cualitativa al diagnóstico. </w:t>
      </w:r>
    </w:p>
    <w:p w14:paraId="0D58B5B1" w14:textId="77777777" w:rsidR="00226412" w:rsidRPr="00CA1C7A" w:rsidRDefault="00226412" w:rsidP="00670599">
      <w:pPr>
        <w:pStyle w:val="Default"/>
        <w:numPr>
          <w:ilvl w:val="0"/>
          <w:numId w:val="30"/>
        </w:numPr>
        <w:spacing w:after="133"/>
        <w:jc w:val="both"/>
        <w:rPr>
          <w:rFonts w:asciiTheme="minorHAnsi" w:hAnsiTheme="minorHAnsi" w:cstheme="minorHAnsi"/>
          <w:sz w:val="22"/>
          <w:szCs w:val="22"/>
        </w:rPr>
      </w:pPr>
      <w:r w:rsidRPr="00CA1C7A">
        <w:rPr>
          <w:rFonts w:asciiTheme="minorHAnsi" w:hAnsiTheme="minorHAnsi" w:cstheme="minorHAnsi"/>
          <w:sz w:val="22"/>
          <w:szCs w:val="22"/>
        </w:rPr>
        <w:t>La Representación Legal de las trabajadoras y trabajadores, desde la elaboración del diagnóstico hasta la aportación y diseño de medidas</w:t>
      </w:r>
      <w:r w:rsidR="00865F5E" w:rsidRPr="00CA1C7A">
        <w:rPr>
          <w:rFonts w:asciiTheme="minorHAnsi" w:hAnsiTheme="minorHAnsi" w:cstheme="minorHAnsi"/>
          <w:sz w:val="22"/>
          <w:szCs w:val="22"/>
        </w:rPr>
        <w:t xml:space="preserve"> de actuación</w:t>
      </w:r>
      <w:r w:rsidRPr="00CA1C7A">
        <w:rPr>
          <w:rFonts w:asciiTheme="minorHAnsi" w:hAnsiTheme="minorHAnsi" w:cstheme="minorHAnsi"/>
          <w:sz w:val="22"/>
          <w:szCs w:val="22"/>
        </w:rPr>
        <w:t>.</w:t>
      </w:r>
    </w:p>
    <w:p w14:paraId="1F3EF7EE" w14:textId="77777777" w:rsidR="00226412" w:rsidRPr="00CA1C7A" w:rsidRDefault="00226412" w:rsidP="00226412">
      <w:pPr>
        <w:pStyle w:val="Default"/>
        <w:jc w:val="both"/>
        <w:rPr>
          <w:rFonts w:ascii="Wingdings" w:hAnsi="Wingdings" w:cs="Wingdings"/>
          <w:sz w:val="22"/>
          <w:szCs w:val="22"/>
        </w:rPr>
      </w:pPr>
    </w:p>
    <w:p w14:paraId="4DBA3AE1" w14:textId="7474A2E3" w:rsidR="00EE205E" w:rsidRPr="00CA1C7A" w:rsidRDefault="006F3C62" w:rsidP="0053725E">
      <w:pPr>
        <w:jc w:val="both"/>
        <w:rPr>
          <w:rFonts w:cs="Calibri"/>
          <w:szCs w:val="18"/>
        </w:rPr>
      </w:pPr>
      <w:r w:rsidRPr="00CA1C7A">
        <w:rPr>
          <w:rFonts w:cs="Calibri"/>
          <w:szCs w:val="18"/>
        </w:rPr>
        <w:t>En cuanto a la metodología</w:t>
      </w:r>
      <w:r w:rsidR="00EE205E" w:rsidRPr="00CA1C7A">
        <w:rPr>
          <w:rFonts w:cs="Calibri"/>
          <w:szCs w:val="18"/>
        </w:rPr>
        <w:t xml:space="preserve">, en primer </w:t>
      </w:r>
      <w:r w:rsidR="00670599" w:rsidRPr="00CA1C7A">
        <w:rPr>
          <w:rFonts w:cs="Calibri"/>
          <w:szCs w:val="18"/>
        </w:rPr>
        <w:t>lugar,</w:t>
      </w:r>
      <w:r w:rsidR="00EE205E" w:rsidRPr="00CA1C7A">
        <w:rPr>
          <w:rFonts w:cs="Calibri"/>
          <w:szCs w:val="18"/>
        </w:rPr>
        <w:t xml:space="preserve"> se ha elaborado el diagnóstico de la situación en el área de igualdad en el ámbito del personal del Ayuntamiento de Calahorra según se establece en el Real Decreto 901/2020, de 13 de octubre por el que se regulan los planes de igualdad y su registro.</w:t>
      </w:r>
    </w:p>
    <w:p w14:paraId="7C71A645" w14:textId="77777777" w:rsidR="006F3C62" w:rsidRPr="00CA1C7A" w:rsidRDefault="00192922" w:rsidP="0053725E">
      <w:pPr>
        <w:jc w:val="both"/>
        <w:rPr>
          <w:rFonts w:cs="Calibri"/>
          <w:szCs w:val="18"/>
        </w:rPr>
      </w:pPr>
      <w:r w:rsidRPr="00CA1C7A">
        <w:rPr>
          <w:rFonts w:cs="Calibri"/>
          <w:szCs w:val="18"/>
        </w:rPr>
        <w:t>En segundo lugar, se analizan</w:t>
      </w:r>
      <w:r w:rsidR="00EE205E" w:rsidRPr="00CA1C7A">
        <w:rPr>
          <w:rFonts w:cs="Calibri"/>
          <w:szCs w:val="18"/>
        </w:rPr>
        <w:t xml:space="preserve"> los resultados del diagnóstico</w:t>
      </w:r>
      <w:r w:rsidRPr="00CA1C7A">
        <w:rPr>
          <w:rFonts w:cs="Calibri"/>
          <w:szCs w:val="18"/>
        </w:rPr>
        <w:t xml:space="preserve"> para elaborar las conclusiones.</w:t>
      </w:r>
    </w:p>
    <w:p w14:paraId="2F04B1C8" w14:textId="4E46FCA2" w:rsidR="00192922" w:rsidRPr="00CA1C7A" w:rsidRDefault="00192922" w:rsidP="0053725E">
      <w:pPr>
        <w:jc w:val="both"/>
        <w:rPr>
          <w:rFonts w:cs="Calibri"/>
          <w:szCs w:val="18"/>
        </w:rPr>
      </w:pPr>
      <w:proofErr w:type="gramStart"/>
      <w:r w:rsidRPr="00CA1C7A">
        <w:rPr>
          <w:rFonts w:cs="Calibri"/>
          <w:szCs w:val="18"/>
        </w:rPr>
        <w:t>Y</w:t>
      </w:r>
      <w:proofErr w:type="gramEnd"/>
      <w:r w:rsidRPr="00CA1C7A">
        <w:rPr>
          <w:rFonts w:cs="Calibri"/>
          <w:szCs w:val="18"/>
        </w:rPr>
        <w:t xml:space="preserve"> en tercer lugar, se proponen las diferentes medias a llevar a cabo, identificando la medida, el orden de prioridad marcado, así como </w:t>
      </w:r>
      <w:r w:rsidR="00670599" w:rsidRPr="00CA1C7A">
        <w:rPr>
          <w:rFonts w:cs="Calibri"/>
          <w:szCs w:val="18"/>
        </w:rPr>
        <w:t>las personas intervinientes</w:t>
      </w:r>
      <w:r w:rsidRPr="00CA1C7A">
        <w:rPr>
          <w:rFonts w:cs="Calibri"/>
          <w:szCs w:val="18"/>
        </w:rPr>
        <w:t xml:space="preserve"> en la aplicación de la media concreta</w:t>
      </w:r>
    </w:p>
    <w:p w14:paraId="6225244A" w14:textId="5A547152" w:rsidR="00D70435" w:rsidRPr="00CA1C7A" w:rsidRDefault="00FF5997" w:rsidP="0053725E">
      <w:pPr>
        <w:jc w:val="both"/>
        <w:rPr>
          <w:rFonts w:cs="Calibri"/>
          <w:szCs w:val="18"/>
        </w:rPr>
      </w:pPr>
      <w:r w:rsidRPr="00CA1C7A">
        <w:rPr>
          <w:rFonts w:cs="Calibri"/>
          <w:szCs w:val="18"/>
        </w:rPr>
        <w:t>Visto que la norma de aplicación permite que los planes tengan una duración máxima de 4 años y que el primer plan (2021-2023) únicamente se planteó con una duración de dos</w:t>
      </w:r>
      <w:r w:rsidR="00493D9E" w:rsidRPr="00CA1C7A">
        <w:rPr>
          <w:rFonts w:cs="Calibri"/>
          <w:szCs w:val="18"/>
        </w:rPr>
        <w:t xml:space="preserve"> años</w:t>
      </w:r>
      <w:r w:rsidRPr="00CA1C7A">
        <w:rPr>
          <w:rFonts w:cs="Calibri"/>
          <w:szCs w:val="18"/>
        </w:rPr>
        <w:t xml:space="preserve">, lo que hace </w:t>
      </w:r>
      <w:r w:rsidRPr="00CA1C7A">
        <w:rPr>
          <w:rFonts w:cs="Calibri"/>
          <w:szCs w:val="18"/>
        </w:rPr>
        <w:lastRenderedPageBreak/>
        <w:t>que el contexto (máxime con una paralizante pandemia durante parte de ese periodo)</w:t>
      </w:r>
      <w:r w:rsidR="00493D9E" w:rsidRPr="00CA1C7A">
        <w:rPr>
          <w:rFonts w:cs="Calibri"/>
          <w:szCs w:val="18"/>
        </w:rPr>
        <w:t xml:space="preserve"> </w:t>
      </w:r>
      <w:r w:rsidRPr="00CA1C7A">
        <w:rPr>
          <w:rFonts w:cs="Calibri"/>
          <w:szCs w:val="18"/>
        </w:rPr>
        <w:t>no hay</w:t>
      </w:r>
      <w:r w:rsidR="00AD363D" w:rsidRPr="00CA1C7A">
        <w:rPr>
          <w:rFonts w:cs="Calibri"/>
          <w:szCs w:val="18"/>
        </w:rPr>
        <w:t>a variado de manera sustanc</w:t>
      </w:r>
      <w:r w:rsidR="00EB7D22" w:rsidRPr="00CA1C7A">
        <w:rPr>
          <w:rFonts w:cs="Calibri"/>
          <w:szCs w:val="18"/>
        </w:rPr>
        <w:t>ial</w:t>
      </w:r>
      <w:r w:rsidRPr="00CA1C7A">
        <w:rPr>
          <w:rFonts w:cs="Calibri"/>
          <w:szCs w:val="18"/>
        </w:rPr>
        <w:t xml:space="preserve"> como para que haya que partir de cero, en el estudio de ese marco y contexto. Esto hace que este segundo plan se enfoque como una revisión</w:t>
      </w:r>
      <w:r w:rsidR="00AE5AD5" w:rsidRPr="00CA1C7A">
        <w:rPr>
          <w:rFonts w:cs="Calibri"/>
          <w:szCs w:val="18"/>
        </w:rPr>
        <w:t xml:space="preserve"> y puesta al día</w:t>
      </w:r>
      <w:r w:rsidRPr="00CA1C7A">
        <w:rPr>
          <w:rFonts w:cs="Calibri"/>
          <w:szCs w:val="18"/>
        </w:rPr>
        <w:t xml:space="preserve"> del primero</w:t>
      </w:r>
      <w:r w:rsidR="00E46ADA" w:rsidRPr="00CA1C7A">
        <w:rPr>
          <w:rFonts w:cs="Calibri"/>
          <w:szCs w:val="18"/>
        </w:rPr>
        <w:t xml:space="preserve">, para proceder a </w:t>
      </w:r>
      <w:r w:rsidR="00AE5AD5" w:rsidRPr="00CA1C7A">
        <w:rPr>
          <w:rFonts w:cs="Calibri"/>
          <w:szCs w:val="18"/>
        </w:rPr>
        <w:t>su</w:t>
      </w:r>
      <w:r w:rsidR="00E46ADA" w:rsidRPr="00CA1C7A">
        <w:rPr>
          <w:rFonts w:cs="Calibri"/>
          <w:szCs w:val="18"/>
        </w:rPr>
        <w:t xml:space="preserve"> aprobación por un plazo de</w:t>
      </w:r>
      <w:r w:rsidR="00493D9E" w:rsidRPr="00CA1C7A">
        <w:rPr>
          <w:rFonts w:cs="Calibri"/>
          <w:szCs w:val="18"/>
        </w:rPr>
        <w:t xml:space="preserve"> cuatro</w:t>
      </w:r>
      <w:r w:rsidR="00E46ADA" w:rsidRPr="00CA1C7A">
        <w:rPr>
          <w:rFonts w:cs="Calibri"/>
          <w:szCs w:val="18"/>
        </w:rPr>
        <w:t xml:space="preserve"> años.</w:t>
      </w:r>
    </w:p>
    <w:p w14:paraId="45EE1488" w14:textId="77777777" w:rsidR="00E46ADA" w:rsidRPr="00CA1C7A" w:rsidRDefault="00E46ADA" w:rsidP="0053725E">
      <w:pPr>
        <w:jc w:val="both"/>
        <w:rPr>
          <w:rFonts w:cs="Calibri"/>
          <w:szCs w:val="18"/>
        </w:rPr>
      </w:pPr>
      <w:r w:rsidRPr="00CA1C7A">
        <w:rPr>
          <w:rFonts w:cs="Calibri"/>
          <w:szCs w:val="18"/>
        </w:rPr>
        <w:t>Así, en cuanto a la metodología, recogida de datos, estadística, etc., veremos como este segundo plan reproduce, en buena medida, aquel primer plan, con vocación de seguir su implementación y completar y/o corregir aquellos aspectos que así se consideren</w:t>
      </w:r>
    </w:p>
    <w:p w14:paraId="59968397" w14:textId="77777777" w:rsidR="00B96859" w:rsidRPr="00CA1C7A" w:rsidRDefault="00192922" w:rsidP="0053725E">
      <w:pPr>
        <w:jc w:val="both"/>
        <w:rPr>
          <w:rFonts w:cs="Calibri"/>
          <w:szCs w:val="18"/>
        </w:rPr>
      </w:pPr>
      <w:r w:rsidRPr="00CA1C7A">
        <w:rPr>
          <w:rFonts w:cs="Calibri"/>
          <w:szCs w:val="18"/>
        </w:rPr>
        <w:t>En cuanto a la obtención de información, se ha procedido al</w:t>
      </w:r>
      <w:r w:rsidR="00B96859" w:rsidRPr="00CA1C7A">
        <w:rPr>
          <w:rFonts w:cs="Calibri"/>
          <w:szCs w:val="18"/>
        </w:rPr>
        <w:t xml:space="preserve"> </w:t>
      </w:r>
      <w:r w:rsidR="00B96859" w:rsidRPr="00CA1C7A">
        <w:rPr>
          <w:rFonts w:cs="Calibri"/>
          <w:b/>
          <w:bCs/>
          <w:szCs w:val="18"/>
        </w:rPr>
        <w:t>análisis documental</w:t>
      </w:r>
      <w:r w:rsidR="00B96859" w:rsidRPr="00CA1C7A">
        <w:rPr>
          <w:rFonts w:cs="Calibri"/>
          <w:szCs w:val="18"/>
        </w:rPr>
        <w:t xml:space="preserve"> mediante datos recabados por el área de personal </w:t>
      </w:r>
      <w:r w:rsidR="00531096" w:rsidRPr="00CA1C7A">
        <w:rPr>
          <w:rFonts w:cs="Calibri"/>
          <w:szCs w:val="18"/>
        </w:rPr>
        <w:t>entre los meses de novie</w:t>
      </w:r>
      <w:r w:rsidR="00E46ADA" w:rsidRPr="00CA1C7A">
        <w:rPr>
          <w:rFonts w:cs="Calibri"/>
          <w:szCs w:val="18"/>
        </w:rPr>
        <w:t>mbre de 2020 y febrero de 2021, que sirvió para la preparación del primer plan y su comparación con la informa</w:t>
      </w:r>
      <w:r w:rsidR="0019438B" w:rsidRPr="00CA1C7A">
        <w:rPr>
          <w:rFonts w:cs="Calibri"/>
          <w:szCs w:val="18"/>
        </w:rPr>
        <w:t>ción incorporada obtenida durante el año 2023 y el primer semestre de 2024.</w:t>
      </w:r>
    </w:p>
    <w:p w14:paraId="7E431E0E" w14:textId="77777777" w:rsidR="00E46ADA" w:rsidRDefault="00E46ADA" w:rsidP="0053725E">
      <w:pPr>
        <w:jc w:val="both"/>
        <w:rPr>
          <w:rFonts w:cs="Calibri"/>
          <w:szCs w:val="18"/>
        </w:rPr>
      </w:pPr>
      <w:r w:rsidRPr="00CA1C7A">
        <w:rPr>
          <w:rFonts w:cs="Calibri"/>
          <w:szCs w:val="18"/>
        </w:rPr>
        <w:t>La información utilizada se ha simplificado a fin de plasmar aquella que pueda resultar relevante, sin la introducción de datos que, a los efectos de este plan, una vez establecido el sistema retributivo y organizativo, a través de puestos y RPT, no aportan un elemento de juicio relevante.</w:t>
      </w:r>
    </w:p>
    <w:p w14:paraId="79F998E5" w14:textId="77777777" w:rsidR="00A91231" w:rsidRPr="00CA1C7A" w:rsidRDefault="00A91231" w:rsidP="0053725E">
      <w:pPr>
        <w:jc w:val="both"/>
        <w:rPr>
          <w:rFonts w:cs="Calibri"/>
          <w:szCs w:val="18"/>
        </w:rPr>
      </w:pPr>
    </w:p>
    <w:p w14:paraId="6FE4F5FF" w14:textId="77777777" w:rsidR="00EB7D22" w:rsidRPr="00CA1C7A" w:rsidRDefault="00EB7D22" w:rsidP="00226412">
      <w:pPr>
        <w:pStyle w:val="Default"/>
        <w:jc w:val="both"/>
        <w:rPr>
          <w:rFonts w:ascii="OfficinaSansITCStd Book" w:hAnsi="OfficinaSansITCStd Book"/>
          <w:b/>
        </w:rPr>
      </w:pPr>
    </w:p>
    <w:p w14:paraId="3DBE1BAB" w14:textId="77777777" w:rsidR="00EB7D22" w:rsidRPr="00A91231" w:rsidRDefault="00EB7D22" w:rsidP="00A91231">
      <w:pPr>
        <w:pStyle w:val="Ttulo1"/>
        <w:rPr>
          <w:rFonts w:ascii="OfficinaSansITCStd Book" w:hAnsi="OfficinaSansITCStd Book"/>
          <w:sz w:val="28"/>
          <w:szCs w:val="28"/>
        </w:rPr>
      </w:pPr>
      <w:bookmarkStart w:id="9" w:name="_Toc209026704"/>
      <w:r w:rsidRPr="00A91231">
        <w:rPr>
          <w:rFonts w:ascii="OfficinaSansITCStd Book" w:hAnsi="OfficinaSansITCStd Book"/>
          <w:sz w:val="28"/>
          <w:szCs w:val="28"/>
        </w:rPr>
        <w:t>3. DETERMINACIÓN DE LAS PARTES QUE CONCIERTAN EL PLAN</w:t>
      </w:r>
      <w:bookmarkEnd w:id="9"/>
    </w:p>
    <w:p w14:paraId="4138357B" w14:textId="77777777" w:rsidR="00EB7D22" w:rsidRPr="00CA1C7A" w:rsidRDefault="00EB7D22" w:rsidP="00226412">
      <w:pPr>
        <w:pStyle w:val="Default"/>
        <w:jc w:val="both"/>
        <w:rPr>
          <w:sz w:val="22"/>
          <w:szCs w:val="22"/>
        </w:rPr>
      </w:pPr>
    </w:p>
    <w:p w14:paraId="246878AA" w14:textId="77777777" w:rsidR="00EB7D22" w:rsidRPr="00CA1C7A" w:rsidRDefault="00EB7D22" w:rsidP="00226412">
      <w:pPr>
        <w:pStyle w:val="Default"/>
        <w:jc w:val="both"/>
        <w:rPr>
          <w:sz w:val="22"/>
          <w:szCs w:val="22"/>
        </w:rPr>
      </w:pPr>
      <w:r w:rsidRPr="00CA1C7A">
        <w:rPr>
          <w:sz w:val="22"/>
          <w:szCs w:val="22"/>
        </w:rPr>
        <w:t>El presente plan de igualdad será suscrito tanto por parte de por los representantes del Ayuntamiento de Calahorra, como por los representantes legales de los trabajadores a través de la Comisión Negociadora del Plan de Igualdad. Esta Comisión ha conocido y analizado</w:t>
      </w:r>
      <w:r w:rsidR="00497850" w:rsidRPr="00CA1C7A">
        <w:rPr>
          <w:sz w:val="22"/>
          <w:szCs w:val="22"/>
        </w:rPr>
        <w:t>,</w:t>
      </w:r>
      <w:r w:rsidRPr="00CA1C7A">
        <w:rPr>
          <w:sz w:val="22"/>
          <w:szCs w:val="22"/>
        </w:rPr>
        <w:t xml:space="preserve"> de forma conjunta</w:t>
      </w:r>
      <w:r w:rsidR="00497850" w:rsidRPr="00CA1C7A">
        <w:rPr>
          <w:sz w:val="22"/>
          <w:szCs w:val="22"/>
        </w:rPr>
        <w:t>,</w:t>
      </w:r>
      <w:r w:rsidRPr="00CA1C7A">
        <w:rPr>
          <w:sz w:val="22"/>
          <w:szCs w:val="22"/>
        </w:rPr>
        <w:t xml:space="preserve"> los datos del diagnóstico de género realizado y ha aprobado mediante negociación la aprobación del presente Plan de Igualdad</w:t>
      </w:r>
      <w:r w:rsidR="00497850" w:rsidRPr="00CA1C7A">
        <w:rPr>
          <w:sz w:val="22"/>
          <w:szCs w:val="22"/>
        </w:rPr>
        <w:t>.</w:t>
      </w:r>
    </w:p>
    <w:p w14:paraId="56E9E873" w14:textId="77777777" w:rsidR="00192922" w:rsidRPr="00CA1C7A" w:rsidRDefault="00192922" w:rsidP="00226412">
      <w:pPr>
        <w:pStyle w:val="Default"/>
        <w:jc w:val="both"/>
        <w:rPr>
          <w:sz w:val="22"/>
          <w:szCs w:val="22"/>
        </w:rPr>
      </w:pPr>
    </w:p>
    <w:p w14:paraId="243C0B8C" w14:textId="77777777" w:rsidR="00A91231" w:rsidRPr="00CA1C7A" w:rsidRDefault="00A91231" w:rsidP="00226412">
      <w:pPr>
        <w:pStyle w:val="Default"/>
        <w:jc w:val="both"/>
        <w:rPr>
          <w:sz w:val="22"/>
          <w:szCs w:val="22"/>
        </w:rPr>
      </w:pPr>
    </w:p>
    <w:p w14:paraId="73081D98" w14:textId="77777777" w:rsidR="00226412" w:rsidRPr="00CA1C7A" w:rsidRDefault="00226412" w:rsidP="00226412">
      <w:pPr>
        <w:pStyle w:val="Default"/>
        <w:jc w:val="both"/>
        <w:rPr>
          <w:sz w:val="22"/>
          <w:szCs w:val="22"/>
        </w:rPr>
      </w:pPr>
    </w:p>
    <w:p w14:paraId="19643513" w14:textId="77777777" w:rsidR="00226412" w:rsidRPr="00A91231" w:rsidRDefault="00497850" w:rsidP="00A91231">
      <w:pPr>
        <w:pStyle w:val="Ttulo1"/>
        <w:rPr>
          <w:rFonts w:ascii="OfficinaSansITCStd Book" w:hAnsi="OfficinaSansITCStd Book"/>
          <w:sz w:val="28"/>
          <w:szCs w:val="28"/>
        </w:rPr>
      </w:pPr>
      <w:bookmarkStart w:id="10" w:name="_Toc91832219"/>
      <w:bookmarkStart w:id="11" w:name="_Toc209026705"/>
      <w:r w:rsidRPr="00A91231">
        <w:rPr>
          <w:rFonts w:ascii="OfficinaSansITCStd Book" w:hAnsi="OfficinaSansITCStd Book"/>
          <w:sz w:val="28"/>
          <w:szCs w:val="28"/>
        </w:rPr>
        <w:t>4.</w:t>
      </w:r>
      <w:r w:rsidR="00226412" w:rsidRPr="00A91231">
        <w:rPr>
          <w:rFonts w:ascii="OfficinaSansITCStd Book" w:hAnsi="OfficinaSansITCStd Book"/>
          <w:sz w:val="28"/>
          <w:szCs w:val="28"/>
        </w:rPr>
        <w:t xml:space="preserve"> ÁMBITO </w:t>
      </w:r>
      <w:bookmarkEnd w:id="10"/>
      <w:r w:rsidR="00C815F9" w:rsidRPr="00A91231">
        <w:rPr>
          <w:rFonts w:ascii="OfficinaSansITCStd Book" w:hAnsi="OfficinaSansITCStd Book"/>
          <w:sz w:val="28"/>
          <w:szCs w:val="28"/>
        </w:rPr>
        <w:t>PERSONAL Y TEMPORAL DEL PLAN</w:t>
      </w:r>
      <w:bookmarkEnd w:id="11"/>
    </w:p>
    <w:p w14:paraId="3454E043" w14:textId="77777777" w:rsidR="00226412" w:rsidRPr="00CA1C7A" w:rsidRDefault="00226412" w:rsidP="0053725E">
      <w:pPr>
        <w:jc w:val="both"/>
        <w:rPr>
          <w:rFonts w:cs="Calibri"/>
          <w:szCs w:val="18"/>
        </w:rPr>
      </w:pPr>
    </w:p>
    <w:p w14:paraId="372C3352" w14:textId="36E03901" w:rsidR="00D6279F" w:rsidRPr="00CA1C7A" w:rsidRDefault="00226412" w:rsidP="0053725E">
      <w:pPr>
        <w:jc w:val="both"/>
        <w:rPr>
          <w:bCs/>
        </w:rPr>
      </w:pPr>
      <w:r w:rsidRPr="00CA1C7A">
        <w:t xml:space="preserve">Las acciones contenidas en el </w:t>
      </w:r>
      <w:r w:rsidR="00C815F9" w:rsidRPr="00CA1C7A">
        <w:t>present</w:t>
      </w:r>
      <w:r w:rsidR="00C26846" w:rsidRPr="00CA1C7A">
        <w:t>e</w:t>
      </w:r>
      <w:r w:rsidR="00C815F9" w:rsidRPr="00CA1C7A">
        <w:t xml:space="preserve"> </w:t>
      </w:r>
      <w:r w:rsidRPr="00CA1C7A">
        <w:t xml:space="preserve">Plan de Igualdad serán de aplicación directa a todo el </w:t>
      </w:r>
      <w:r w:rsidRPr="00CA1C7A">
        <w:rPr>
          <w:b/>
          <w:bCs/>
        </w:rPr>
        <w:t>personal funcionario y labora</w:t>
      </w:r>
      <w:r w:rsidR="00C815F9" w:rsidRPr="00CA1C7A">
        <w:rPr>
          <w:b/>
          <w:bCs/>
        </w:rPr>
        <w:t xml:space="preserve">l del Ayuntamiento de Calahorra, </w:t>
      </w:r>
      <w:r w:rsidR="00C815F9" w:rsidRPr="00CA1C7A">
        <w:rPr>
          <w:bCs/>
        </w:rPr>
        <w:t>con independencia de su categoría profesional o nivel jerárquico.</w:t>
      </w:r>
    </w:p>
    <w:p w14:paraId="35B9A77B" w14:textId="5B61D8AE" w:rsidR="00C815F9" w:rsidRPr="00CA1C7A" w:rsidRDefault="00C815F9" w:rsidP="0053725E">
      <w:pPr>
        <w:jc w:val="both"/>
        <w:rPr>
          <w:bCs/>
        </w:rPr>
      </w:pPr>
      <w:r w:rsidRPr="00CA1C7A">
        <w:rPr>
          <w:bCs/>
        </w:rPr>
        <w:t xml:space="preserve">El presente plan de igualdad entrará en vigor </w:t>
      </w:r>
      <w:r w:rsidR="00B21879" w:rsidRPr="00CA1C7A">
        <w:rPr>
          <w:bCs/>
        </w:rPr>
        <w:t>con</w:t>
      </w:r>
      <w:r w:rsidR="007F44BF" w:rsidRPr="00CA1C7A">
        <w:rPr>
          <w:bCs/>
        </w:rPr>
        <w:t xml:space="preserve"> su </w:t>
      </w:r>
      <w:r w:rsidR="00670599" w:rsidRPr="00CA1C7A">
        <w:rPr>
          <w:bCs/>
        </w:rPr>
        <w:t xml:space="preserve">aprobación </w:t>
      </w:r>
      <w:proofErr w:type="gramStart"/>
      <w:r w:rsidR="00670599" w:rsidRPr="00CA1C7A">
        <w:rPr>
          <w:bCs/>
        </w:rPr>
        <w:t>y</w:t>
      </w:r>
      <w:r w:rsidR="009C10C1" w:rsidRPr="00CA1C7A">
        <w:rPr>
          <w:bCs/>
        </w:rPr>
        <w:t xml:space="preserve"> </w:t>
      </w:r>
      <w:r w:rsidRPr="00CA1C7A">
        <w:rPr>
          <w:bCs/>
        </w:rPr>
        <w:t xml:space="preserve"> tendrá</w:t>
      </w:r>
      <w:proofErr w:type="gramEnd"/>
      <w:r w:rsidRPr="00CA1C7A">
        <w:rPr>
          <w:bCs/>
        </w:rPr>
        <w:t xml:space="preserve"> un periodo de vigencia de 4 años.</w:t>
      </w:r>
    </w:p>
    <w:p w14:paraId="2E5AF998" w14:textId="77777777" w:rsidR="00C815F9" w:rsidRPr="00CA1C7A" w:rsidRDefault="00C815F9" w:rsidP="0053725E">
      <w:pPr>
        <w:jc w:val="both"/>
        <w:rPr>
          <w:bCs/>
        </w:rPr>
      </w:pPr>
      <w:r w:rsidRPr="00CA1C7A">
        <w:rPr>
          <w:bCs/>
        </w:rPr>
        <w:t>Una vez finalizado el periodo de vigencia, la Comisión Negociadora procederá a realizar un nuevo diagnóstico de la situación existente en materia de igualdad entre mujeres y hombres en el Ayuntamiento, con el fin de dar lugar a un nuevo Plan de Igualdad.</w:t>
      </w:r>
    </w:p>
    <w:p w14:paraId="732602E0" w14:textId="77777777" w:rsidR="00683BBB" w:rsidRPr="00CA1C7A" w:rsidRDefault="00683BBB" w:rsidP="0053725E">
      <w:pPr>
        <w:jc w:val="both"/>
        <w:rPr>
          <w:bCs/>
        </w:rPr>
      </w:pPr>
    </w:p>
    <w:p w14:paraId="3F69E5AB" w14:textId="77777777" w:rsidR="00887C88" w:rsidRPr="00CA1C7A" w:rsidRDefault="00887C88" w:rsidP="00C90BD6">
      <w:pPr>
        <w:pStyle w:val="Ttulo1"/>
        <w:rPr>
          <w:rFonts w:ascii="OfficinaSansITCStd Book" w:hAnsi="OfficinaSansITCStd Book" w:cstheme="minorHAnsi"/>
          <w:b/>
          <w:color w:val="auto"/>
          <w:sz w:val="24"/>
          <w:szCs w:val="24"/>
        </w:rPr>
      </w:pPr>
      <w:bookmarkStart w:id="12" w:name="_Toc68090671"/>
      <w:bookmarkStart w:id="13" w:name="_Toc91675539"/>
      <w:bookmarkStart w:id="14" w:name="_Toc91832220"/>
    </w:p>
    <w:p w14:paraId="55C80386" w14:textId="77777777" w:rsidR="00887C88" w:rsidRPr="00A91231" w:rsidRDefault="00887C88" w:rsidP="00A91231">
      <w:pPr>
        <w:pStyle w:val="Ttulo1"/>
        <w:rPr>
          <w:rFonts w:ascii="OfficinaSansITCStd Book" w:hAnsi="OfficinaSansITCStd Book"/>
          <w:sz w:val="28"/>
          <w:szCs w:val="28"/>
        </w:rPr>
      </w:pPr>
      <w:bookmarkStart w:id="15" w:name="_Toc209026706"/>
      <w:bookmarkEnd w:id="12"/>
      <w:bookmarkEnd w:id="13"/>
      <w:bookmarkEnd w:id="14"/>
      <w:r w:rsidRPr="00A91231">
        <w:rPr>
          <w:rFonts w:ascii="OfficinaSansITCStd Book" w:hAnsi="OfficinaSansITCStd Book"/>
          <w:sz w:val="28"/>
          <w:szCs w:val="28"/>
        </w:rPr>
        <w:t>5. DIAGNÓSTICO</w:t>
      </w:r>
      <w:bookmarkEnd w:id="15"/>
    </w:p>
    <w:p w14:paraId="753C0691" w14:textId="77777777" w:rsidR="00887C88" w:rsidRPr="00CA1C7A" w:rsidRDefault="00887C88" w:rsidP="00887C88"/>
    <w:p w14:paraId="1AD4CF2E" w14:textId="77777777" w:rsidR="00887C88" w:rsidRPr="00CA1C7A" w:rsidRDefault="00887C88" w:rsidP="00887C88">
      <w:pPr>
        <w:jc w:val="both"/>
        <w:rPr>
          <w:rFonts w:cs="Calibri"/>
          <w:szCs w:val="18"/>
        </w:rPr>
      </w:pPr>
      <w:r w:rsidRPr="00CA1C7A">
        <w:rPr>
          <w:rFonts w:cs="Calibri"/>
          <w:szCs w:val="18"/>
        </w:rPr>
        <w:t xml:space="preserve">El diagnóstico que se presenta a continuación se ha elaborado siguiendo en detalle el contenido establecido en el Anexo del </w:t>
      </w:r>
      <w:r w:rsidRPr="00CA1C7A">
        <w:rPr>
          <w:rFonts w:cs="Calibri"/>
          <w:i/>
          <w:iCs/>
          <w:szCs w:val="18"/>
        </w:rPr>
        <w:t>Real Decreto 901/2020 de 13 de octubre, por el que se regulan los planes de igualdad y su registro</w:t>
      </w:r>
      <w:r w:rsidRPr="00CA1C7A">
        <w:rPr>
          <w:rFonts w:cs="Calibri"/>
          <w:szCs w:val="18"/>
        </w:rPr>
        <w:t>. Así pues, a continuación, se presentan los siguientes apartados:</w:t>
      </w:r>
    </w:p>
    <w:p w14:paraId="711CDDC4" w14:textId="77777777" w:rsidR="00887C88" w:rsidRPr="00CA1C7A" w:rsidRDefault="00887C88" w:rsidP="00887C88">
      <w:pPr>
        <w:pStyle w:val="Prrafodelista"/>
        <w:numPr>
          <w:ilvl w:val="0"/>
          <w:numId w:val="6"/>
        </w:numPr>
        <w:rPr>
          <w:rFonts w:cs="Calibri"/>
          <w:szCs w:val="18"/>
        </w:rPr>
      </w:pPr>
      <w:r w:rsidRPr="00CA1C7A">
        <w:rPr>
          <w:rFonts w:cs="Calibri"/>
          <w:szCs w:val="18"/>
        </w:rPr>
        <w:t>Condiciones generales</w:t>
      </w:r>
    </w:p>
    <w:p w14:paraId="7B74A209" w14:textId="77777777" w:rsidR="00887C88" w:rsidRPr="00CA1C7A" w:rsidRDefault="00887C88" w:rsidP="00887C88">
      <w:pPr>
        <w:pStyle w:val="Prrafodelista"/>
        <w:numPr>
          <w:ilvl w:val="0"/>
          <w:numId w:val="6"/>
        </w:numPr>
        <w:rPr>
          <w:rFonts w:cs="Calibri"/>
          <w:szCs w:val="18"/>
        </w:rPr>
      </w:pPr>
      <w:r w:rsidRPr="00CA1C7A">
        <w:rPr>
          <w:rFonts w:cs="Calibri"/>
          <w:szCs w:val="18"/>
        </w:rPr>
        <w:t>Proceso de selección, contratación, formación y promoción profesional</w:t>
      </w:r>
    </w:p>
    <w:p w14:paraId="44791A99" w14:textId="77777777" w:rsidR="00887C88" w:rsidRPr="00CA1C7A" w:rsidRDefault="00887C88" w:rsidP="00887C88">
      <w:pPr>
        <w:pStyle w:val="Prrafodelista"/>
        <w:numPr>
          <w:ilvl w:val="0"/>
          <w:numId w:val="6"/>
        </w:numPr>
        <w:rPr>
          <w:rFonts w:cs="Calibri"/>
          <w:szCs w:val="18"/>
        </w:rPr>
      </w:pPr>
      <w:r w:rsidRPr="00CA1C7A">
        <w:rPr>
          <w:rFonts w:cs="Calibri"/>
          <w:szCs w:val="18"/>
        </w:rPr>
        <w:t>Clasificación profesional y retribuciones</w:t>
      </w:r>
    </w:p>
    <w:p w14:paraId="74FE25A3" w14:textId="77777777" w:rsidR="00887C88" w:rsidRPr="00CA1C7A" w:rsidRDefault="00887C88" w:rsidP="00887C88">
      <w:pPr>
        <w:pStyle w:val="Prrafodelista"/>
        <w:numPr>
          <w:ilvl w:val="0"/>
          <w:numId w:val="6"/>
        </w:numPr>
        <w:rPr>
          <w:rFonts w:cs="Calibri"/>
          <w:szCs w:val="18"/>
        </w:rPr>
      </w:pPr>
      <w:r w:rsidRPr="00CA1C7A">
        <w:rPr>
          <w:rFonts w:cs="Calibri"/>
          <w:szCs w:val="18"/>
        </w:rPr>
        <w:t>Condiciones de trabajo</w:t>
      </w:r>
    </w:p>
    <w:p w14:paraId="54F6D80C" w14:textId="77777777" w:rsidR="00887C88" w:rsidRPr="00CA1C7A" w:rsidRDefault="00887C88" w:rsidP="00887C88">
      <w:pPr>
        <w:pStyle w:val="Prrafodelista"/>
        <w:numPr>
          <w:ilvl w:val="0"/>
          <w:numId w:val="6"/>
        </w:numPr>
        <w:rPr>
          <w:rFonts w:cs="Calibri"/>
          <w:szCs w:val="18"/>
        </w:rPr>
      </w:pPr>
      <w:r w:rsidRPr="00CA1C7A">
        <w:rPr>
          <w:rFonts w:cs="Calibri"/>
          <w:szCs w:val="18"/>
        </w:rPr>
        <w:t>Ejercicio corresponsable de los derechos de la vida personal, familiar y laboral</w:t>
      </w:r>
    </w:p>
    <w:p w14:paraId="1CCB2BB0" w14:textId="77777777" w:rsidR="00887C88" w:rsidRPr="00CA1C7A" w:rsidRDefault="00887C88" w:rsidP="00887C88">
      <w:pPr>
        <w:pStyle w:val="Prrafodelista"/>
        <w:numPr>
          <w:ilvl w:val="0"/>
          <w:numId w:val="6"/>
        </w:numPr>
        <w:rPr>
          <w:rFonts w:cs="Calibri"/>
          <w:szCs w:val="18"/>
        </w:rPr>
      </w:pPr>
      <w:r w:rsidRPr="00CA1C7A">
        <w:rPr>
          <w:rFonts w:cs="Calibri"/>
          <w:szCs w:val="18"/>
        </w:rPr>
        <w:t>Infrarrepresentación femenina</w:t>
      </w:r>
    </w:p>
    <w:p w14:paraId="3957C4EC" w14:textId="77777777" w:rsidR="00887C88" w:rsidRPr="00CA1C7A" w:rsidRDefault="00887C88" w:rsidP="00887C88">
      <w:pPr>
        <w:pStyle w:val="Prrafodelista"/>
        <w:numPr>
          <w:ilvl w:val="0"/>
          <w:numId w:val="6"/>
        </w:numPr>
        <w:rPr>
          <w:rFonts w:cs="Calibri"/>
          <w:szCs w:val="18"/>
        </w:rPr>
      </w:pPr>
      <w:r w:rsidRPr="00CA1C7A">
        <w:rPr>
          <w:rFonts w:cs="Calibri"/>
          <w:szCs w:val="18"/>
        </w:rPr>
        <w:t>Prevención del acoso sexual y por razón de sexo</w:t>
      </w:r>
    </w:p>
    <w:p w14:paraId="772A5E3C" w14:textId="77777777" w:rsidR="00887C88" w:rsidRPr="00CA1C7A" w:rsidRDefault="00887C88" w:rsidP="00887C88">
      <w:pPr>
        <w:pStyle w:val="Prrafodelista"/>
        <w:rPr>
          <w:rFonts w:cs="Calibri"/>
          <w:szCs w:val="18"/>
        </w:rPr>
      </w:pPr>
    </w:p>
    <w:p w14:paraId="2F6E0F18" w14:textId="77777777" w:rsidR="00887C88" w:rsidRPr="00A91231" w:rsidRDefault="00887C88" w:rsidP="00A91231">
      <w:pPr>
        <w:pStyle w:val="Ttulo2"/>
        <w:rPr>
          <w:rFonts w:ascii="OfficinaSansITCStd Book" w:hAnsi="OfficinaSansITCStd Book"/>
          <w:sz w:val="24"/>
          <w:szCs w:val="24"/>
        </w:rPr>
      </w:pPr>
      <w:bookmarkStart w:id="16" w:name="_Toc209026707"/>
      <w:r w:rsidRPr="00A91231">
        <w:rPr>
          <w:rFonts w:ascii="OfficinaSansITCStd Book" w:hAnsi="OfficinaSansITCStd Book"/>
          <w:sz w:val="24"/>
          <w:szCs w:val="24"/>
        </w:rPr>
        <w:t>5.1. Condiciones generales</w:t>
      </w:r>
      <w:bookmarkEnd w:id="16"/>
    </w:p>
    <w:p w14:paraId="2C45E9C1" w14:textId="77777777" w:rsidR="00887C88" w:rsidRPr="00CA1C7A" w:rsidRDefault="00887C88" w:rsidP="00887C88"/>
    <w:p w14:paraId="11256962" w14:textId="77777777" w:rsidR="00887C88" w:rsidRPr="00CA1C7A" w:rsidRDefault="00887C88" w:rsidP="00887C88">
      <w:pPr>
        <w:jc w:val="both"/>
      </w:pPr>
      <w:r w:rsidRPr="00CA1C7A">
        <w:t>Este apartado contextualiza a modo general las características del Ayuntamiento de Calahorra en lo que refiere a su actividad y organización interna, siguiendo la estructura establecida en el Anexo del Real Decreto 901/2020.</w:t>
      </w:r>
    </w:p>
    <w:p w14:paraId="63488707" w14:textId="77777777" w:rsidR="00887C88" w:rsidRPr="00CA1C7A" w:rsidRDefault="00887C88" w:rsidP="00887C88">
      <w:pPr>
        <w:pBdr>
          <w:bottom w:val="single" w:sz="12" w:space="1" w:color="7F7F7F"/>
        </w:pBdr>
        <w:jc w:val="both"/>
        <w:rPr>
          <w:b/>
          <w:bCs/>
          <w:color w:val="C00000"/>
        </w:rPr>
      </w:pPr>
      <w:r w:rsidRPr="00CA1C7A">
        <w:rPr>
          <w:b/>
          <w:bCs/>
          <w:color w:val="C00000"/>
        </w:rPr>
        <w:t>Información relativa, al menos, al sector de actividad, dimensión de la empresa, historia, estructura organizativa y dispersión geográfica de la misma</w:t>
      </w:r>
    </w:p>
    <w:p w14:paraId="7070FABF" w14:textId="77777777" w:rsidR="00887C88" w:rsidRPr="00CA1C7A" w:rsidRDefault="00887C88" w:rsidP="00887C88">
      <w:pPr>
        <w:jc w:val="both"/>
      </w:pPr>
      <w:r w:rsidRPr="00CA1C7A">
        <w:t xml:space="preserve">El Ayuntamiento de Calahorra, en tanto que administración pública local desarrolla su actividad en el marco del código CNAE 84. </w:t>
      </w:r>
      <w:r w:rsidRPr="00CA1C7A">
        <w:rPr>
          <w:i/>
          <w:iCs/>
        </w:rPr>
        <w:t xml:space="preserve">Administración Pública y defensa; seguridad social obligatoria. </w:t>
      </w:r>
      <w:r w:rsidRPr="00CA1C7A">
        <w:t xml:space="preserve">Así pues, las </w:t>
      </w:r>
      <w:r w:rsidRPr="00CA1C7A">
        <w:rPr>
          <w:b/>
          <w:bCs/>
        </w:rPr>
        <w:t>167 personas</w:t>
      </w:r>
      <w:r w:rsidRPr="00CA1C7A">
        <w:t xml:space="preserve"> de las que se compone su plantilla siguen la estructura organizativa propia de una administración pública, por lo que su personal se organiza verticalmente en </w:t>
      </w:r>
      <w:r w:rsidRPr="00CA1C7A">
        <w:rPr>
          <w:b/>
          <w:bCs/>
        </w:rPr>
        <w:t>5 grupos profesionales</w:t>
      </w:r>
      <w:r w:rsidRPr="00CA1C7A">
        <w:t xml:space="preserve"> y horizontalmente en </w:t>
      </w:r>
      <w:r w:rsidRPr="00CA1C7A">
        <w:rPr>
          <w:b/>
          <w:bCs/>
        </w:rPr>
        <w:t>9 áreas</w:t>
      </w:r>
      <w:r w:rsidRPr="00CA1C7A">
        <w:t>, que se concretan a continuación:</w:t>
      </w:r>
    </w:p>
    <w:p w14:paraId="39505E1C" w14:textId="77777777" w:rsidR="00887C88" w:rsidRPr="00CA1C7A" w:rsidRDefault="00887C88" w:rsidP="00887C88">
      <w:pPr>
        <w:jc w:val="both"/>
        <w:rPr>
          <w:b/>
          <w:bCs/>
          <w:color w:val="C00000"/>
        </w:rPr>
      </w:pPr>
      <w:r w:rsidRPr="00CA1C7A">
        <w:rPr>
          <w:b/>
          <w:bCs/>
          <w:color w:val="C00000"/>
        </w:rPr>
        <w:t>Organización vertical:</w:t>
      </w:r>
    </w:p>
    <w:p w14:paraId="5B37213A" w14:textId="77777777" w:rsidR="00887C88" w:rsidRPr="00CA1C7A" w:rsidRDefault="00887C88" w:rsidP="00887C88">
      <w:pPr>
        <w:pStyle w:val="Prrafodelista"/>
        <w:numPr>
          <w:ilvl w:val="0"/>
          <w:numId w:val="7"/>
        </w:numPr>
        <w:jc w:val="both"/>
      </w:pPr>
      <w:r w:rsidRPr="00CA1C7A">
        <w:rPr>
          <w:b/>
          <w:bCs/>
        </w:rPr>
        <w:t>Grupo A1.</w:t>
      </w:r>
      <w:r w:rsidRPr="00CA1C7A">
        <w:t xml:space="preserve"> Es el grupo profesional de mayor rango y, para acceder al mismo es necesario disponer, como mínimo, de un título de grado o licenciatura. Las personas de este grupo </w:t>
      </w:r>
      <w:r w:rsidRPr="00CA1C7A">
        <w:rPr>
          <w:rFonts w:cs="Calibri"/>
          <w:color w:val="000000"/>
          <w:shd w:val="clear" w:color="auto" w:fill="FFFFFF"/>
        </w:rPr>
        <w:t>realizan tareas de gestión, ejecución, control e inspección</w:t>
      </w:r>
    </w:p>
    <w:p w14:paraId="6D028BBA" w14:textId="77777777" w:rsidR="00887C88" w:rsidRPr="00CA1C7A" w:rsidRDefault="00887C88" w:rsidP="00887C88">
      <w:pPr>
        <w:pStyle w:val="Prrafodelista"/>
        <w:numPr>
          <w:ilvl w:val="0"/>
          <w:numId w:val="7"/>
        </w:numPr>
        <w:jc w:val="both"/>
        <w:rPr>
          <w:b/>
          <w:bCs/>
        </w:rPr>
      </w:pPr>
      <w:r w:rsidRPr="00CA1C7A">
        <w:rPr>
          <w:b/>
          <w:bCs/>
        </w:rPr>
        <w:t xml:space="preserve">Grupo A2. </w:t>
      </w:r>
      <w:r w:rsidRPr="00CA1C7A">
        <w:t>Este grupo profesional también está formado por profesionales con nivel formativo de grado o diplomatura que se encargan de llevar a cabo labores técnicas de nivel medio.</w:t>
      </w:r>
    </w:p>
    <w:p w14:paraId="15B760B9" w14:textId="77777777" w:rsidR="00887C88" w:rsidRPr="00CA1C7A" w:rsidRDefault="00887C88" w:rsidP="00887C88">
      <w:pPr>
        <w:pStyle w:val="Prrafodelista"/>
        <w:numPr>
          <w:ilvl w:val="0"/>
          <w:numId w:val="7"/>
        </w:numPr>
        <w:jc w:val="both"/>
        <w:rPr>
          <w:b/>
          <w:bCs/>
        </w:rPr>
      </w:pPr>
      <w:r w:rsidRPr="00CA1C7A">
        <w:rPr>
          <w:b/>
          <w:bCs/>
        </w:rPr>
        <w:t xml:space="preserve">Grupo C1. </w:t>
      </w:r>
      <w:r w:rsidRPr="00CA1C7A">
        <w:t xml:space="preserve">Las / los profesionales de este grupo deben disponer, como mínimo de un título de formación profesional de grado medio y, entre sus tareas hay las de realización de tareas de apoyo en la elaboración de informes, expedientes y propuestas, lo que implica que deben disponer de competencias en la redacción de textos y comprobación de cálculos. </w:t>
      </w:r>
    </w:p>
    <w:p w14:paraId="37066051" w14:textId="77777777" w:rsidR="00887C88" w:rsidRPr="00CA1C7A" w:rsidRDefault="00887C88" w:rsidP="00887C88">
      <w:pPr>
        <w:pStyle w:val="Prrafodelista"/>
        <w:numPr>
          <w:ilvl w:val="0"/>
          <w:numId w:val="7"/>
        </w:numPr>
        <w:jc w:val="both"/>
        <w:rPr>
          <w:b/>
          <w:bCs/>
        </w:rPr>
      </w:pPr>
      <w:r w:rsidRPr="00CA1C7A">
        <w:rPr>
          <w:b/>
          <w:bCs/>
        </w:rPr>
        <w:lastRenderedPageBreak/>
        <w:t xml:space="preserve">Grupo C2. </w:t>
      </w:r>
      <w:r w:rsidRPr="00CA1C7A">
        <w:t xml:space="preserve">Las personas que forman parte de este subgrupo deben disponer, como mínimo, de un título en educación secundaria (graduado en ESO o graduado escolar) y, entre sus tareas, hay la realización de tareas administrativas simples y mecánicas y de atención al público, por lo que deben manejar programas de ofimática básica. </w:t>
      </w:r>
    </w:p>
    <w:p w14:paraId="0AA9C55E" w14:textId="77777777" w:rsidR="00887C88" w:rsidRPr="00CA1C7A" w:rsidRDefault="00887C88" w:rsidP="00887C88">
      <w:pPr>
        <w:pStyle w:val="Prrafodelista"/>
        <w:numPr>
          <w:ilvl w:val="0"/>
          <w:numId w:val="7"/>
        </w:numPr>
        <w:jc w:val="both"/>
        <w:rPr>
          <w:b/>
          <w:bCs/>
        </w:rPr>
      </w:pPr>
      <w:r w:rsidRPr="00CA1C7A">
        <w:rPr>
          <w:b/>
          <w:bCs/>
        </w:rPr>
        <w:t xml:space="preserve">Grupo OAP. </w:t>
      </w:r>
      <w:r w:rsidRPr="00CA1C7A">
        <w:t xml:space="preserve">Este grupo profesional está compuesto por profesionales que se ocupan de llevar a cabo servicios auxiliares, vigilancia, limpieza u otras tareas análogas. Para formar parte de este grupo profesional no es necesario disponer de titulación académica. </w:t>
      </w:r>
    </w:p>
    <w:p w14:paraId="2E0554A2" w14:textId="77777777" w:rsidR="00887C88" w:rsidRPr="00CA1C7A" w:rsidRDefault="00887C88" w:rsidP="00887C88">
      <w:r w:rsidRPr="00CA1C7A">
        <w:rPr>
          <w:b/>
          <w:bCs/>
          <w:color w:val="C00000"/>
        </w:rPr>
        <w:t>Organización horizontal</w:t>
      </w:r>
    </w:p>
    <w:p w14:paraId="1D8C8825" w14:textId="77777777" w:rsidR="00887C88" w:rsidRPr="00CA1C7A" w:rsidRDefault="00887C88" w:rsidP="00887C88">
      <w:r w:rsidRPr="00CA1C7A">
        <w:t>En cuanto a la organización horizontal, podemos estructurar el Ayuntamiento en ** áreas que mencionamos a continuación:</w:t>
      </w:r>
    </w:p>
    <w:p w14:paraId="334FBD3F" w14:textId="77777777" w:rsidR="00887C88" w:rsidRPr="00CA1C7A" w:rsidRDefault="00887C88" w:rsidP="00887C88">
      <w:pPr>
        <w:pStyle w:val="Prrafodelista"/>
        <w:numPr>
          <w:ilvl w:val="0"/>
          <w:numId w:val="7"/>
        </w:numPr>
      </w:pPr>
      <w:r w:rsidRPr="00CA1C7A">
        <w:t>Policía Local</w:t>
      </w:r>
    </w:p>
    <w:p w14:paraId="151BF082" w14:textId="77777777" w:rsidR="00887C88" w:rsidRPr="00CA1C7A" w:rsidRDefault="00887C88" w:rsidP="00887C88">
      <w:pPr>
        <w:pStyle w:val="Prrafodelista"/>
        <w:numPr>
          <w:ilvl w:val="0"/>
          <w:numId w:val="7"/>
        </w:numPr>
      </w:pPr>
      <w:r w:rsidRPr="00CA1C7A">
        <w:t>Parque de Servicios</w:t>
      </w:r>
    </w:p>
    <w:p w14:paraId="6BE65DCD" w14:textId="77777777" w:rsidR="00887C88" w:rsidRPr="00CA1C7A" w:rsidRDefault="00887C88" w:rsidP="00887C88">
      <w:pPr>
        <w:pStyle w:val="Prrafodelista"/>
        <w:numPr>
          <w:ilvl w:val="0"/>
          <w:numId w:val="7"/>
        </w:numPr>
      </w:pPr>
      <w:r w:rsidRPr="00CA1C7A">
        <w:t>Secretaría</w:t>
      </w:r>
    </w:p>
    <w:p w14:paraId="7FA9729C" w14:textId="77777777" w:rsidR="00887C88" w:rsidRPr="00CA1C7A" w:rsidRDefault="00887C88" w:rsidP="00887C88">
      <w:pPr>
        <w:pStyle w:val="Prrafodelista"/>
        <w:numPr>
          <w:ilvl w:val="0"/>
          <w:numId w:val="7"/>
        </w:numPr>
      </w:pPr>
      <w:r w:rsidRPr="00CA1C7A">
        <w:t>Atención al ciudadano</w:t>
      </w:r>
    </w:p>
    <w:p w14:paraId="229ED5AA" w14:textId="77777777" w:rsidR="00887C88" w:rsidRPr="00CA1C7A" w:rsidRDefault="00887C88" w:rsidP="00887C88">
      <w:pPr>
        <w:pStyle w:val="Prrafodelista"/>
        <w:numPr>
          <w:ilvl w:val="0"/>
          <w:numId w:val="7"/>
        </w:numPr>
      </w:pPr>
      <w:r w:rsidRPr="00CA1C7A">
        <w:t>Urbanismo</w:t>
      </w:r>
    </w:p>
    <w:p w14:paraId="4277B280" w14:textId="77777777" w:rsidR="00887C88" w:rsidRPr="00CA1C7A" w:rsidRDefault="00887C88" w:rsidP="00887C88">
      <w:pPr>
        <w:pStyle w:val="Prrafodelista"/>
        <w:numPr>
          <w:ilvl w:val="0"/>
          <w:numId w:val="7"/>
        </w:numPr>
      </w:pPr>
      <w:r w:rsidRPr="00CA1C7A">
        <w:t>Intervención y tesorería</w:t>
      </w:r>
    </w:p>
    <w:p w14:paraId="0507A6E1" w14:textId="77777777" w:rsidR="00887C88" w:rsidRPr="00CA1C7A" w:rsidRDefault="00887C88" w:rsidP="00887C88">
      <w:pPr>
        <w:pStyle w:val="Prrafodelista"/>
        <w:numPr>
          <w:ilvl w:val="0"/>
          <w:numId w:val="7"/>
        </w:numPr>
      </w:pPr>
      <w:r w:rsidRPr="00CA1C7A">
        <w:t>Informática</w:t>
      </w:r>
    </w:p>
    <w:p w14:paraId="1199B911" w14:textId="77777777" w:rsidR="00887C88" w:rsidRPr="00CA1C7A" w:rsidRDefault="00887C88" w:rsidP="00887C88">
      <w:pPr>
        <w:pStyle w:val="Prrafodelista"/>
        <w:numPr>
          <w:ilvl w:val="0"/>
          <w:numId w:val="7"/>
        </w:numPr>
      </w:pPr>
      <w:r w:rsidRPr="00CA1C7A">
        <w:t>Cultura y juventud</w:t>
      </w:r>
    </w:p>
    <w:p w14:paraId="515D84E9" w14:textId="77777777" w:rsidR="00887C88" w:rsidRPr="00CA1C7A" w:rsidRDefault="00887C88" w:rsidP="00887C88">
      <w:pPr>
        <w:pStyle w:val="Prrafodelista"/>
        <w:numPr>
          <w:ilvl w:val="0"/>
          <w:numId w:val="7"/>
        </w:numPr>
      </w:pPr>
      <w:r w:rsidRPr="00CA1C7A">
        <w:t>Servicios sociales</w:t>
      </w:r>
    </w:p>
    <w:p w14:paraId="0BC0C048" w14:textId="77777777" w:rsidR="00887C88" w:rsidRPr="00CA1C7A" w:rsidRDefault="00887C88" w:rsidP="00887C88">
      <w:r w:rsidRPr="00CA1C7A">
        <w:t xml:space="preserve">Finalmente, en cuanto a la dispersión geográfica, el Ayuntamiento dispone de </w:t>
      </w:r>
      <w:r w:rsidRPr="00CA1C7A">
        <w:rPr>
          <w:b/>
          <w:bCs/>
        </w:rPr>
        <w:t>9 centros de trabajo</w:t>
      </w:r>
      <w:r w:rsidRPr="00CA1C7A">
        <w:t xml:space="preserve"> que se detallan a continuación:</w:t>
      </w:r>
    </w:p>
    <w:p w14:paraId="7C9D3144" w14:textId="77777777" w:rsidR="00887C88" w:rsidRPr="00CA1C7A" w:rsidRDefault="00887C88" w:rsidP="00887C88">
      <w:pPr>
        <w:pStyle w:val="Prrafodelista"/>
        <w:numPr>
          <w:ilvl w:val="0"/>
          <w:numId w:val="8"/>
        </w:numPr>
      </w:pPr>
      <w:r w:rsidRPr="00CA1C7A">
        <w:t>Edificio principal, ubicado en Casa Consistorial, Glorieta Quintiliano, 1</w:t>
      </w:r>
    </w:p>
    <w:p w14:paraId="3577F6DD" w14:textId="77777777" w:rsidR="00887C88" w:rsidRPr="00CA1C7A" w:rsidRDefault="00887C88" w:rsidP="00887C88">
      <w:pPr>
        <w:pStyle w:val="Prrafodelista"/>
        <w:numPr>
          <w:ilvl w:val="0"/>
          <w:numId w:val="8"/>
        </w:numPr>
      </w:pPr>
      <w:r w:rsidRPr="00CA1C7A">
        <w:t xml:space="preserve">Servicios económicos e informática, situados en la Calle Teatro, </w:t>
      </w:r>
    </w:p>
    <w:p w14:paraId="56464B2F" w14:textId="77777777" w:rsidR="00887C88" w:rsidRPr="00CA1C7A" w:rsidRDefault="00887C88" w:rsidP="00887C88">
      <w:pPr>
        <w:pStyle w:val="Prrafodelista"/>
        <w:numPr>
          <w:ilvl w:val="0"/>
          <w:numId w:val="8"/>
        </w:numPr>
      </w:pPr>
      <w:r w:rsidRPr="00CA1C7A">
        <w:t xml:space="preserve">Urbanismo, ubicado en Casa </w:t>
      </w:r>
      <w:proofErr w:type="spellStart"/>
      <w:r w:rsidRPr="00CA1C7A">
        <w:t>Carramiñana</w:t>
      </w:r>
      <w:proofErr w:type="spellEnd"/>
      <w:r w:rsidRPr="00CA1C7A">
        <w:t>, Calle San Andrés, 37</w:t>
      </w:r>
    </w:p>
    <w:p w14:paraId="61BF2E2D" w14:textId="77777777" w:rsidR="00887C88" w:rsidRPr="00CA1C7A" w:rsidRDefault="00887C88" w:rsidP="00887C88">
      <w:pPr>
        <w:pStyle w:val="Prrafodelista"/>
        <w:numPr>
          <w:ilvl w:val="0"/>
          <w:numId w:val="8"/>
        </w:numPr>
      </w:pPr>
      <w:r w:rsidRPr="00CA1C7A">
        <w:t>Cultura, situado en el Dean Palacios, Calle Rasillo de San Francisco, 8</w:t>
      </w:r>
    </w:p>
    <w:p w14:paraId="7E5B67F5" w14:textId="77777777" w:rsidR="00887C88" w:rsidRPr="00CA1C7A" w:rsidRDefault="00887C88" w:rsidP="00887C88">
      <w:pPr>
        <w:pStyle w:val="Prrafodelista"/>
        <w:numPr>
          <w:ilvl w:val="0"/>
          <w:numId w:val="8"/>
        </w:numPr>
      </w:pPr>
      <w:r w:rsidRPr="00CA1C7A">
        <w:t>Escuela de Música, Calle Rasillo de San Francisco, 0</w:t>
      </w:r>
    </w:p>
    <w:p w14:paraId="13B02CA0" w14:textId="77777777" w:rsidR="00887C88" w:rsidRPr="00CA1C7A" w:rsidRDefault="00887C88" w:rsidP="00887C88">
      <w:pPr>
        <w:pStyle w:val="Prrafodelista"/>
        <w:numPr>
          <w:ilvl w:val="0"/>
          <w:numId w:val="8"/>
        </w:numPr>
      </w:pPr>
      <w:r w:rsidRPr="00CA1C7A">
        <w:t>Biblioteca municipal, Situada en Parque Era Alta s/n</w:t>
      </w:r>
    </w:p>
    <w:p w14:paraId="68ACAB19" w14:textId="77777777" w:rsidR="00887C88" w:rsidRPr="00CA1C7A" w:rsidRDefault="00887C88" w:rsidP="00887C88">
      <w:pPr>
        <w:pStyle w:val="Prrafodelista"/>
        <w:numPr>
          <w:ilvl w:val="0"/>
          <w:numId w:val="8"/>
        </w:numPr>
      </w:pPr>
      <w:r w:rsidRPr="00CA1C7A">
        <w:t>Policía Local, situada en la Plaza Santa Teresa de Jornet, 6</w:t>
      </w:r>
    </w:p>
    <w:p w14:paraId="432CC808" w14:textId="77777777" w:rsidR="00887C88" w:rsidRPr="00CA1C7A" w:rsidRDefault="00887C88" w:rsidP="00887C88">
      <w:pPr>
        <w:pStyle w:val="Prrafodelista"/>
        <w:numPr>
          <w:ilvl w:val="0"/>
          <w:numId w:val="8"/>
        </w:numPr>
      </w:pPr>
      <w:r w:rsidRPr="00CA1C7A">
        <w:t>Centro Joven, situado en la Calle Julio Longinos, 2</w:t>
      </w:r>
    </w:p>
    <w:p w14:paraId="2802AE9A" w14:textId="77777777" w:rsidR="00887C88" w:rsidRPr="00CA1C7A" w:rsidRDefault="00887C88" w:rsidP="00887C88">
      <w:pPr>
        <w:pStyle w:val="Prrafodelista"/>
        <w:numPr>
          <w:ilvl w:val="0"/>
          <w:numId w:val="8"/>
        </w:numPr>
      </w:pPr>
      <w:r w:rsidRPr="00CA1C7A">
        <w:t>Servicios sociales, ubicado en la Casa de los Curas, en la Calle Mayor, 26</w:t>
      </w:r>
    </w:p>
    <w:p w14:paraId="09F11FAB" w14:textId="77777777" w:rsidR="00887C88" w:rsidRPr="00CA1C7A" w:rsidRDefault="00887C88" w:rsidP="00887C88">
      <w:pPr>
        <w:ind w:left="360"/>
      </w:pPr>
      <w:r w:rsidRPr="00CA1C7A">
        <w:t>Dedicamos una mención diferenciada para las 4 personas que prestan servicios como conserjes en los tres colegios de Calahorra y la Escuela para Adultos, ya que las instalaciones pertenecen al Ayuntamiento, la actividad la presta la Consejería de Educación y contamos con un conserje en cada uno de esos cuatro edificios.</w:t>
      </w:r>
    </w:p>
    <w:p w14:paraId="02588ECF" w14:textId="77777777" w:rsidR="00887C88" w:rsidRPr="00CA1C7A" w:rsidRDefault="00887C88" w:rsidP="00887C88">
      <w:pPr>
        <w:pBdr>
          <w:bottom w:val="single" w:sz="12" w:space="1" w:color="7F7F7F"/>
        </w:pBdr>
        <w:rPr>
          <w:b/>
          <w:bCs/>
          <w:color w:val="C00000"/>
        </w:rPr>
      </w:pPr>
      <w:r w:rsidRPr="00CA1C7A">
        <w:rPr>
          <w:b/>
          <w:bCs/>
          <w:color w:val="C00000"/>
        </w:rPr>
        <w:t>Información interna con datos desagregados por sexo</w:t>
      </w:r>
    </w:p>
    <w:p w14:paraId="1A6B4AB5" w14:textId="77777777" w:rsidR="00887C88" w:rsidRPr="00CA1C7A" w:rsidRDefault="00887C88" w:rsidP="00887C88">
      <w:pPr>
        <w:jc w:val="both"/>
      </w:pPr>
    </w:p>
    <w:p w14:paraId="211DBB61" w14:textId="77777777" w:rsidR="00887C88" w:rsidRPr="00CA1C7A" w:rsidRDefault="00887C88" w:rsidP="00887C88">
      <w:pPr>
        <w:jc w:val="both"/>
      </w:pPr>
      <w:r w:rsidRPr="00CA1C7A">
        <w:rPr>
          <w:noProof/>
        </w:rPr>
        <w:lastRenderedPageBreak/>
        <w:drawing>
          <wp:inline distT="0" distB="0" distL="0" distR="0" wp14:anchorId="52E2D36F" wp14:editId="62D62EC6">
            <wp:extent cx="5486400" cy="3200400"/>
            <wp:effectExtent l="0" t="0" r="0" b="0"/>
            <wp:docPr id="1811144975" name="Gráfico 1811144975"/>
            <wp:cNvGraphicFramePr/>
            <a:graphic xmlns:a="http://schemas.openxmlformats.org/drawingml/2006/main">
              <a:graphicData uri="http://schemas.openxmlformats.org/drawingml/2006/chart">
                <c:chart xmlns:c="http://schemas.openxmlformats.org/drawingml/2006/chart" r:id="rId17"/>
              </a:graphicData>
            </a:graphic>
          </wp:inline>
        </w:drawing>
      </w:r>
    </w:p>
    <w:p w14:paraId="0CAA3682" w14:textId="77777777" w:rsidR="00887C88" w:rsidRPr="00CA1C7A" w:rsidRDefault="00887C88" w:rsidP="00887C88">
      <w:pPr>
        <w:jc w:val="both"/>
        <w:rPr>
          <w:i/>
          <w:sz w:val="20"/>
          <w:szCs w:val="20"/>
        </w:rPr>
      </w:pPr>
      <w:r w:rsidRPr="00CA1C7A">
        <w:rPr>
          <w:i/>
          <w:sz w:val="20"/>
          <w:szCs w:val="20"/>
        </w:rPr>
        <w:t>Gráfico 1</w:t>
      </w:r>
    </w:p>
    <w:p w14:paraId="78F9CA87" w14:textId="3EAB85F1" w:rsidR="00887C88" w:rsidRPr="00CA1C7A" w:rsidRDefault="00887C88" w:rsidP="00887C88">
      <w:pPr>
        <w:jc w:val="both"/>
      </w:pPr>
      <w:r w:rsidRPr="00CA1C7A">
        <w:t>Los datos de plantilla, se ha procedido al análisis de la plantilla estructural del Ayuntamiento de Calahorra durante el primer semestre del año 2024 por ser la más actual</w:t>
      </w:r>
      <w:r w:rsidR="0082751E" w:rsidRPr="00CA1C7A">
        <w:t xml:space="preserve"> a la fecha de inicio del trabajo de elaboración de este Plan</w:t>
      </w:r>
      <w:r w:rsidRPr="00CA1C7A">
        <w:t xml:space="preserve">. De los datos analizados, se desprende que la plantilla estructural está formada durante este periodo por </w:t>
      </w:r>
      <w:r w:rsidRPr="00CA1C7A">
        <w:rPr>
          <w:b/>
          <w:bCs/>
        </w:rPr>
        <w:t>166 personas</w:t>
      </w:r>
      <w:r w:rsidRPr="00CA1C7A">
        <w:t>, de las cuáles 68</w:t>
      </w:r>
      <w:r w:rsidRPr="00CA1C7A">
        <w:rPr>
          <w:b/>
          <w:bCs/>
        </w:rPr>
        <w:t xml:space="preserve"> mujeres</w:t>
      </w:r>
      <w:r w:rsidRPr="00CA1C7A">
        <w:t xml:space="preserve"> (40,96%) y </w:t>
      </w:r>
      <w:r w:rsidRPr="00CA1C7A">
        <w:rPr>
          <w:b/>
          <w:bCs/>
        </w:rPr>
        <w:t>98 hombres</w:t>
      </w:r>
      <w:r w:rsidRPr="00CA1C7A">
        <w:t xml:space="preserve"> (59,04%), lo cual implica que, según la Ley Orgánica 3/2007 de 22 de marzo, para la igualdad efectiva de mujeres y hombres establece en su artículo 46 que existe paridad cuando el sexo menos representado alcanza un porcentaje superior al 40%.</w:t>
      </w:r>
    </w:p>
    <w:p w14:paraId="21DB8AD1" w14:textId="77777777" w:rsidR="00887C88" w:rsidRPr="00CA1C7A" w:rsidRDefault="00887C88" w:rsidP="00887C88">
      <w:pPr>
        <w:jc w:val="both"/>
      </w:pPr>
      <w:r w:rsidRPr="00CA1C7A">
        <w:t>Si bien el porcentaje se encuentra muy ajustado, cabe destacar la evolución de la plantilla femenina de este ayuntamiento respecto del plan anterior, en el que los datos arrojaban una ligera subrepresentación femenina en términos absolutos, siendo ésta el 38% de la plantilla total.</w:t>
      </w:r>
    </w:p>
    <w:p w14:paraId="7E692B72" w14:textId="77777777" w:rsidR="00887C88" w:rsidRPr="00CA1C7A" w:rsidRDefault="00887C88" w:rsidP="00887C88">
      <w:pPr>
        <w:jc w:val="both"/>
      </w:pPr>
      <w:r w:rsidRPr="00CA1C7A">
        <w:t>Se observa pues una subida de casi 3 puntos porcentuales, situando al Ayuntamiento de Calahorra en una situación de paridad en su plantilla.</w:t>
      </w:r>
    </w:p>
    <w:p w14:paraId="23B4A51C" w14:textId="77777777" w:rsidR="00887C88" w:rsidRPr="00CA1C7A" w:rsidRDefault="00887C88" w:rsidP="00887C88">
      <w:pPr>
        <w:jc w:val="both"/>
      </w:pPr>
      <w:r w:rsidRPr="00CA1C7A">
        <w:t>Sin embargo, es importante profundizar en el análisis a fin de detectar si existen sesgos de género que vengan condicionados por la edad, los estudios, el área de trabajo…, a fin de poder establecer medidas correctoras que ayuden a promover la igualdad de oportunidades en la organización.</w:t>
      </w:r>
    </w:p>
    <w:p w14:paraId="642EDDD7" w14:textId="77777777" w:rsidR="00887C88" w:rsidRPr="00CA1C7A" w:rsidRDefault="00887C88" w:rsidP="00887C88">
      <w:pPr>
        <w:jc w:val="both"/>
      </w:pPr>
      <w:r w:rsidRPr="00CA1C7A">
        <w:t xml:space="preserve">Consecuentemente, en línea de lo previsto en el Real Decreto 901/2020, </w:t>
      </w:r>
      <w:r w:rsidRPr="00CA1C7A">
        <w:rPr>
          <w:b/>
          <w:bCs/>
        </w:rPr>
        <w:t>en este apartado se presentan datos estadísticos de la plantilla desagregados por sexo</w:t>
      </w:r>
      <w:r w:rsidRPr="00CA1C7A">
        <w:t xml:space="preserve"> y, posteriormente, </w:t>
      </w:r>
      <w:r w:rsidRPr="00CA1C7A">
        <w:rPr>
          <w:b/>
          <w:bCs/>
        </w:rPr>
        <w:t>estos datos se analizarán en el apartado correspondiente</w:t>
      </w:r>
      <w:r w:rsidRPr="00CA1C7A">
        <w:t>. La siguiente tabla relaciona la información que se presenta y el apartado en el que se analiza:</w:t>
      </w:r>
    </w:p>
    <w:p w14:paraId="592B0E52" w14:textId="77777777" w:rsidR="0082751E" w:rsidRPr="00CA1C7A" w:rsidRDefault="0082751E" w:rsidP="00887C88">
      <w:pPr>
        <w:jc w:val="both"/>
      </w:pPr>
    </w:p>
    <w:p w14:paraId="3B6EB6E3" w14:textId="77777777" w:rsidR="0082751E" w:rsidRPr="00CA1C7A" w:rsidRDefault="0082751E" w:rsidP="00887C88">
      <w:pPr>
        <w:jc w:val="both"/>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825"/>
        <w:gridCol w:w="5674"/>
      </w:tblGrid>
      <w:tr w:rsidR="00887C88" w:rsidRPr="00CA1C7A" w14:paraId="52393062" w14:textId="77777777" w:rsidTr="001820F1">
        <w:trPr>
          <w:trHeight w:val="547"/>
        </w:trPr>
        <w:tc>
          <w:tcPr>
            <w:tcW w:w="2825" w:type="dxa"/>
            <w:shd w:val="clear" w:color="auto" w:fill="E5B8B7"/>
            <w:vAlign w:val="center"/>
          </w:tcPr>
          <w:p w14:paraId="7501638F" w14:textId="77777777" w:rsidR="00887C88" w:rsidRPr="00CA1C7A" w:rsidRDefault="00887C88" w:rsidP="001820F1">
            <w:pPr>
              <w:spacing w:after="0" w:line="240" w:lineRule="auto"/>
              <w:rPr>
                <w:b/>
                <w:bCs/>
              </w:rPr>
            </w:pPr>
            <w:r w:rsidRPr="00CA1C7A">
              <w:rPr>
                <w:b/>
                <w:bCs/>
              </w:rPr>
              <w:lastRenderedPageBreak/>
              <w:t>Variable presentada</w:t>
            </w:r>
          </w:p>
        </w:tc>
        <w:tc>
          <w:tcPr>
            <w:tcW w:w="5674" w:type="dxa"/>
            <w:shd w:val="clear" w:color="auto" w:fill="E5B8B7"/>
            <w:vAlign w:val="center"/>
          </w:tcPr>
          <w:p w14:paraId="515558B6" w14:textId="77777777" w:rsidR="00887C88" w:rsidRPr="00CA1C7A" w:rsidRDefault="00887C88" w:rsidP="001820F1">
            <w:pPr>
              <w:spacing w:after="0" w:line="240" w:lineRule="auto"/>
              <w:rPr>
                <w:b/>
                <w:bCs/>
              </w:rPr>
            </w:pPr>
            <w:r w:rsidRPr="00CA1C7A">
              <w:rPr>
                <w:b/>
                <w:bCs/>
              </w:rPr>
              <w:t>Apartado en el que se analiza la variable</w:t>
            </w:r>
          </w:p>
        </w:tc>
      </w:tr>
      <w:tr w:rsidR="00887C88" w:rsidRPr="00CA1C7A" w14:paraId="7A1F3D8F" w14:textId="77777777" w:rsidTr="001820F1">
        <w:trPr>
          <w:trHeight w:val="547"/>
        </w:trPr>
        <w:tc>
          <w:tcPr>
            <w:tcW w:w="2825" w:type="dxa"/>
            <w:shd w:val="clear" w:color="auto" w:fill="F2DBDB"/>
            <w:vAlign w:val="center"/>
          </w:tcPr>
          <w:p w14:paraId="7701F983" w14:textId="77777777" w:rsidR="00887C88" w:rsidRPr="00CA1C7A" w:rsidRDefault="00887C88" w:rsidP="001820F1">
            <w:pPr>
              <w:spacing w:after="0" w:line="240" w:lineRule="auto"/>
            </w:pPr>
            <w:r w:rsidRPr="00CA1C7A">
              <w:t>Edad</w:t>
            </w:r>
          </w:p>
        </w:tc>
        <w:tc>
          <w:tcPr>
            <w:tcW w:w="5674" w:type="dxa"/>
            <w:shd w:val="clear" w:color="auto" w:fill="F2DBDB"/>
            <w:vAlign w:val="center"/>
          </w:tcPr>
          <w:p w14:paraId="21CE1598" w14:textId="77777777" w:rsidR="00887C88" w:rsidRPr="00CA1C7A" w:rsidRDefault="00887C88" w:rsidP="001820F1">
            <w:pPr>
              <w:spacing w:after="0" w:line="240" w:lineRule="auto"/>
              <w:rPr>
                <w:i/>
                <w:iCs/>
              </w:rPr>
            </w:pPr>
            <w:r w:rsidRPr="00CA1C7A">
              <w:t xml:space="preserve">En el presente apartado de </w:t>
            </w:r>
            <w:r w:rsidRPr="00CA1C7A">
              <w:rPr>
                <w:i/>
                <w:iCs/>
              </w:rPr>
              <w:t>Condiciones Generales</w:t>
            </w:r>
          </w:p>
        </w:tc>
      </w:tr>
      <w:tr w:rsidR="00887C88" w:rsidRPr="00CA1C7A" w14:paraId="04E53179" w14:textId="77777777" w:rsidTr="001820F1">
        <w:trPr>
          <w:trHeight w:val="547"/>
        </w:trPr>
        <w:tc>
          <w:tcPr>
            <w:tcW w:w="2825" w:type="dxa"/>
            <w:shd w:val="clear" w:color="auto" w:fill="F2DBDB"/>
            <w:vAlign w:val="center"/>
          </w:tcPr>
          <w:p w14:paraId="1B8992E2" w14:textId="77777777" w:rsidR="00887C88" w:rsidRPr="00CA1C7A" w:rsidRDefault="00887C88" w:rsidP="001820F1">
            <w:pPr>
              <w:spacing w:after="0" w:line="240" w:lineRule="auto"/>
            </w:pPr>
            <w:r w:rsidRPr="00CA1C7A">
              <w:t>Nivel formativo</w:t>
            </w:r>
          </w:p>
        </w:tc>
        <w:tc>
          <w:tcPr>
            <w:tcW w:w="5674" w:type="dxa"/>
            <w:shd w:val="clear" w:color="auto" w:fill="F2DBDB"/>
            <w:vAlign w:val="center"/>
          </w:tcPr>
          <w:p w14:paraId="07D4AC5D" w14:textId="77777777" w:rsidR="00887C88" w:rsidRPr="00CA1C7A" w:rsidRDefault="00887C88" w:rsidP="001820F1">
            <w:pPr>
              <w:spacing w:after="0" w:line="240" w:lineRule="auto"/>
            </w:pPr>
            <w:r w:rsidRPr="00CA1C7A">
              <w:t xml:space="preserve">En el presente apartado de </w:t>
            </w:r>
            <w:r w:rsidRPr="00CA1C7A">
              <w:rPr>
                <w:i/>
                <w:iCs/>
              </w:rPr>
              <w:t>Condiciones Generales</w:t>
            </w:r>
          </w:p>
        </w:tc>
      </w:tr>
      <w:tr w:rsidR="00887C88" w:rsidRPr="00CA1C7A" w14:paraId="78BC512E" w14:textId="77777777" w:rsidTr="001820F1">
        <w:trPr>
          <w:trHeight w:val="547"/>
        </w:trPr>
        <w:tc>
          <w:tcPr>
            <w:tcW w:w="2825" w:type="dxa"/>
            <w:shd w:val="clear" w:color="auto" w:fill="F2DBDB"/>
            <w:vAlign w:val="center"/>
          </w:tcPr>
          <w:p w14:paraId="67A79F95" w14:textId="77777777" w:rsidR="00887C88" w:rsidRPr="00CA1C7A" w:rsidRDefault="00887C88" w:rsidP="001820F1">
            <w:pPr>
              <w:spacing w:after="0" w:line="240" w:lineRule="auto"/>
            </w:pPr>
            <w:r w:rsidRPr="00CA1C7A">
              <w:t>Vinculo</w:t>
            </w:r>
          </w:p>
        </w:tc>
        <w:tc>
          <w:tcPr>
            <w:tcW w:w="5674" w:type="dxa"/>
            <w:shd w:val="clear" w:color="auto" w:fill="F2DBDB"/>
            <w:vAlign w:val="center"/>
          </w:tcPr>
          <w:p w14:paraId="24A212EA" w14:textId="77777777" w:rsidR="00887C88" w:rsidRPr="00CA1C7A" w:rsidRDefault="00887C88" w:rsidP="001820F1">
            <w:pPr>
              <w:spacing w:after="0" w:line="240" w:lineRule="auto"/>
              <w:rPr>
                <w:i/>
                <w:iCs/>
              </w:rPr>
            </w:pPr>
            <w:r w:rsidRPr="00CA1C7A">
              <w:t xml:space="preserve">En el apartado 4 de </w:t>
            </w:r>
            <w:r w:rsidRPr="00CA1C7A">
              <w:rPr>
                <w:i/>
                <w:iCs/>
              </w:rPr>
              <w:t>Condiciones de trabajo</w:t>
            </w:r>
          </w:p>
        </w:tc>
      </w:tr>
      <w:tr w:rsidR="00887C88" w:rsidRPr="00CA1C7A" w14:paraId="4620AB23" w14:textId="77777777" w:rsidTr="001820F1">
        <w:trPr>
          <w:trHeight w:val="547"/>
        </w:trPr>
        <w:tc>
          <w:tcPr>
            <w:tcW w:w="2825" w:type="dxa"/>
            <w:shd w:val="clear" w:color="auto" w:fill="F2DBDB"/>
            <w:vAlign w:val="center"/>
          </w:tcPr>
          <w:p w14:paraId="6B833810" w14:textId="77777777" w:rsidR="00887C88" w:rsidRPr="00CA1C7A" w:rsidRDefault="00887C88" w:rsidP="001820F1">
            <w:pPr>
              <w:spacing w:after="0" w:line="240" w:lineRule="auto"/>
            </w:pPr>
            <w:r w:rsidRPr="00CA1C7A">
              <w:t>Jornada</w:t>
            </w:r>
          </w:p>
        </w:tc>
        <w:tc>
          <w:tcPr>
            <w:tcW w:w="5674" w:type="dxa"/>
            <w:shd w:val="clear" w:color="auto" w:fill="F2DBDB"/>
            <w:vAlign w:val="center"/>
          </w:tcPr>
          <w:p w14:paraId="240A9C73" w14:textId="77777777" w:rsidR="00887C88" w:rsidRPr="00CA1C7A" w:rsidRDefault="00887C88" w:rsidP="001820F1">
            <w:pPr>
              <w:spacing w:after="0" w:line="240" w:lineRule="auto"/>
              <w:rPr>
                <w:i/>
                <w:iCs/>
              </w:rPr>
            </w:pPr>
            <w:r w:rsidRPr="00CA1C7A">
              <w:t xml:space="preserve">En el apartado 4 de </w:t>
            </w:r>
            <w:r w:rsidRPr="00CA1C7A">
              <w:rPr>
                <w:i/>
                <w:iCs/>
              </w:rPr>
              <w:t>Condiciones de trabajo</w:t>
            </w:r>
          </w:p>
        </w:tc>
      </w:tr>
      <w:tr w:rsidR="00887C88" w:rsidRPr="00CA1C7A" w14:paraId="6BE076EE" w14:textId="77777777" w:rsidTr="001820F1">
        <w:trPr>
          <w:trHeight w:val="547"/>
        </w:trPr>
        <w:tc>
          <w:tcPr>
            <w:tcW w:w="2825" w:type="dxa"/>
            <w:shd w:val="clear" w:color="auto" w:fill="F2DBDB"/>
            <w:vAlign w:val="center"/>
          </w:tcPr>
          <w:p w14:paraId="6E5242DE" w14:textId="77777777" w:rsidR="00887C88" w:rsidRPr="00CA1C7A" w:rsidRDefault="00887C88" w:rsidP="001820F1">
            <w:pPr>
              <w:spacing w:after="0" w:line="240" w:lineRule="auto"/>
            </w:pPr>
            <w:r w:rsidRPr="00CA1C7A">
              <w:t>Antigüedad</w:t>
            </w:r>
          </w:p>
        </w:tc>
        <w:tc>
          <w:tcPr>
            <w:tcW w:w="5674" w:type="dxa"/>
            <w:shd w:val="clear" w:color="auto" w:fill="F2DBDB"/>
            <w:vAlign w:val="center"/>
          </w:tcPr>
          <w:p w14:paraId="64DC20BA" w14:textId="77777777" w:rsidR="00887C88" w:rsidRPr="00CA1C7A" w:rsidRDefault="00887C88" w:rsidP="001820F1">
            <w:pPr>
              <w:spacing w:after="0" w:line="240" w:lineRule="auto"/>
            </w:pPr>
            <w:r w:rsidRPr="00CA1C7A">
              <w:t xml:space="preserve">En el apartado 4 de </w:t>
            </w:r>
            <w:r w:rsidRPr="00CA1C7A">
              <w:rPr>
                <w:i/>
                <w:iCs/>
              </w:rPr>
              <w:t xml:space="preserve">Condiciones de trabajo </w:t>
            </w:r>
            <w:r w:rsidRPr="00CA1C7A">
              <w:t>y, más concretamente, en el subapartado de sistema de remuneración, puesto que en la administración pública la antigüedad condiciona directamente el salario</w:t>
            </w:r>
          </w:p>
        </w:tc>
      </w:tr>
      <w:tr w:rsidR="00887C88" w:rsidRPr="00CA1C7A" w14:paraId="6867728A" w14:textId="77777777" w:rsidTr="001820F1">
        <w:trPr>
          <w:trHeight w:val="547"/>
        </w:trPr>
        <w:tc>
          <w:tcPr>
            <w:tcW w:w="2825" w:type="dxa"/>
            <w:shd w:val="clear" w:color="auto" w:fill="F2DBDB"/>
            <w:vAlign w:val="center"/>
          </w:tcPr>
          <w:p w14:paraId="1D3F6FDD" w14:textId="77777777" w:rsidR="00887C88" w:rsidRPr="00CA1C7A" w:rsidRDefault="00887C88" w:rsidP="001820F1">
            <w:pPr>
              <w:spacing w:after="0" w:line="240" w:lineRule="auto"/>
            </w:pPr>
            <w:r w:rsidRPr="00CA1C7A">
              <w:t>Área</w:t>
            </w:r>
          </w:p>
        </w:tc>
        <w:tc>
          <w:tcPr>
            <w:tcW w:w="5674" w:type="dxa"/>
            <w:shd w:val="clear" w:color="auto" w:fill="F2DBDB"/>
            <w:vAlign w:val="center"/>
          </w:tcPr>
          <w:p w14:paraId="25B33E3D" w14:textId="77777777" w:rsidR="00887C88" w:rsidRPr="00CA1C7A" w:rsidRDefault="00887C88" w:rsidP="001820F1">
            <w:pPr>
              <w:spacing w:after="0" w:line="240" w:lineRule="auto"/>
              <w:rPr>
                <w:i/>
                <w:iCs/>
              </w:rPr>
            </w:pPr>
            <w:r w:rsidRPr="00CA1C7A">
              <w:t xml:space="preserve">En el apartado 6 de </w:t>
            </w:r>
            <w:r w:rsidRPr="00CA1C7A">
              <w:rPr>
                <w:i/>
                <w:iCs/>
              </w:rPr>
              <w:t>Infrarrepresentación femenina</w:t>
            </w:r>
          </w:p>
        </w:tc>
      </w:tr>
      <w:tr w:rsidR="00887C88" w:rsidRPr="00CA1C7A" w14:paraId="0ADDD05C" w14:textId="77777777" w:rsidTr="001820F1">
        <w:trPr>
          <w:trHeight w:val="547"/>
        </w:trPr>
        <w:tc>
          <w:tcPr>
            <w:tcW w:w="2825" w:type="dxa"/>
            <w:shd w:val="clear" w:color="auto" w:fill="F2DBDB"/>
            <w:vAlign w:val="center"/>
          </w:tcPr>
          <w:p w14:paraId="63A203CE" w14:textId="77777777" w:rsidR="00887C88" w:rsidRPr="00CA1C7A" w:rsidRDefault="00887C88" w:rsidP="001820F1">
            <w:pPr>
              <w:spacing w:after="0" w:line="240" w:lineRule="auto"/>
            </w:pPr>
            <w:r w:rsidRPr="00CA1C7A">
              <w:t>Nivel de responsabilidad</w:t>
            </w:r>
          </w:p>
        </w:tc>
        <w:tc>
          <w:tcPr>
            <w:tcW w:w="5674" w:type="dxa"/>
            <w:shd w:val="clear" w:color="auto" w:fill="F2DBDB"/>
            <w:vAlign w:val="center"/>
          </w:tcPr>
          <w:p w14:paraId="5978D059" w14:textId="77777777" w:rsidR="00887C88" w:rsidRPr="00CA1C7A" w:rsidRDefault="00887C88" w:rsidP="001820F1">
            <w:pPr>
              <w:spacing w:after="0" w:line="240" w:lineRule="auto"/>
            </w:pPr>
            <w:r w:rsidRPr="00CA1C7A">
              <w:t xml:space="preserve">En el apartado 6 de </w:t>
            </w:r>
            <w:r w:rsidRPr="00CA1C7A">
              <w:rPr>
                <w:i/>
                <w:iCs/>
              </w:rPr>
              <w:t>Infrarrepresentación femenina</w:t>
            </w:r>
          </w:p>
        </w:tc>
      </w:tr>
    </w:tbl>
    <w:p w14:paraId="7A8F0DB8" w14:textId="77777777" w:rsidR="00887C88" w:rsidRPr="00CA1C7A" w:rsidRDefault="00887C88" w:rsidP="00887C88">
      <w:pPr>
        <w:jc w:val="both"/>
      </w:pPr>
    </w:p>
    <w:p w14:paraId="5D0E43CD" w14:textId="77777777" w:rsidR="00887C88" w:rsidRPr="00CA1C7A" w:rsidRDefault="00887C88" w:rsidP="00887C88">
      <w:pPr>
        <w:jc w:val="both"/>
      </w:pPr>
      <w:r w:rsidRPr="00CA1C7A">
        <w:t>Así pues, en primer lugar, se analiza la distribución de la plantilla por sexo, edad y nivel formativo y, después, se sintetizan, a modo de presentación de la información, las demás variables.</w:t>
      </w:r>
    </w:p>
    <w:p w14:paraId="074C0856" w14:textId="77777777" w:rsidR="00887C88" w:rsidRPr="00CA1C7A" w:rsidRDefault="00887C88" w:rsidP="00887C88">
      <w:pPr>
        <w:jc w:val="both"/>
      </w:pPr>
    </w:p>
    <w:p w14:paraId="0AE87E32" w14:textId="77777777" w:rsidR="00887C88" w:rsidRPr="00CA1C7A" w:rsidRDefault="00887C88" w:rsidP="00887C88">
      <w:pPr>
        <w:jc w:val="both"/>
      </w:pPr>
      <w:r w:rsidRPr="00CA1C7A">
        <w:rPr>
          <w:noProof/>
        </w:rPr>
        <w:drawing>
          <wp:inline distT="0" distB="0" distL="0" distR="0" wp14:anchorId="4DCD5FE2" wp14:editId="5AE447E7">
            <wp:extent cx="5486400" cy="3200400"/>
            <wp:effectExtent l="0" t="0" r="0" b="0"/>
            <wp:docPr id="2066405702" name="Gráfico 2066405702"/>
            <wp:cNvGraphicFramePr/>
            <a:graphic xmlns:a="http://schemas.openxmlformats.org/drawingml/2006/main">
              <a:graphicData uri="http://schemas.openxmlformats.org/drawingml/2006/chart">
                <c:chart xmlns:c="http://schemas.openxmlformats.org/drawingml/2006/chart" r:id="rId18"/>
              </a:graphicData>
            </a:graphic>
          </wp:inline>
        </w:drawing>
      </w:r>
    </w:p>
    <w:p w14:paraId="143E0B6D" w14:textId="77777777" w:rsidR="00887C88" w:rsidRPr="00CA1C7A" w:rsidRDefault="00887C88" w:rsidP="00887C88">
      <w:pPr>
        <w:jc w:val="both"/>
        <w:rPr>
          <w:i/>
          <w:sz w:val="20"/>
          <w:szCs w:val="20"/>
        </w:rPr>
      </w:pPr>
      <w:r w:rsidRPr="00CA1C7A">
        <w:rPr>
          <w:i/>
          <w:sz w:val="20"/>
          <w:szCs w:val="20"/>
        </w:rPr>
        <w:t>Gráfico 2</w:t>
      </w:r>
    </w:p>
    <w:p w14:paraId="2B48FE1C" w14:textId="77777777" w:rsidR="00887C88" w:rsidRPr="00CA1C7A" w:rsidRDefault="00887C88" w:rsidP="00887C88">
      <w:pPr>
        <w:jc w:val="both"/>
      </w:pPr>
      <w:r w:rsidRPr="00CA1C7A">
        <w:t xml:space="preserve">Podemos ver de manera gráfica como el porcentaje entre hombres y mujeres de la plantilla total del ayuntamiento que hemos podido observar en el gráfico anterior y que ronda el 40% en mujeres </w:t>
      </w:r>
      <w:r w:rsidRPr="00CA1C7A">
        <w:lastRenderedPageBreak/>
        <w:t xml:space="preserve">y el 60% en hombres, se traslada a las diferentes franjas de edad, salvo los mayores de 60, donde el </w:t>
      </w:r>
      <w:proofErr w:type="gramStart"/>
      <w:r w:rsidRPr="00CA1C7A">
        <w:t>porcentaje  se</w:t>
      </w:r>
      <w:proofErr w:type="gramEnd"/>
      <w:r w:rsidRPr="00CA1C7A">
        <w:t xml:space="preserve"> invierte, siendo las mujeres las que alcanzan un 59,10%.</w:t>
      </w:r>
    </w:p>
    <w:p w14:paraId="2A4943C7" w14:textId="77777777" w:rsidR="00887C88" w:rsidRPr="00CA1C7A" w:rsidRDefault="00887C88" w:rsidP="00887C88">
      <w:pPr>
        <w:jc w:val="both"/>
      </w:pPr>
      <w:r w:rsidRPr="00CA1C7A">
        <w:rPr>
          <w:noProof/>
        </w:rPr>
        <w:t>En cuanto</w:t>
      </w:r>
      <w:r w:rsidRPr="00CA1C7A">
        <w:t xml:space="preserve"> al </w:t>
      </w:r>
      <w:r w:rsidRPr="00CA1C7A">
        <w:rPr>
          <w:b/>
        </w:rPr>
        <w:t>nivel formativo</w:t>
      </w:r>
      <w:r w:rsidRPr="00CA1C7A">
        <w:t xml:space="preserve">, el Ayuntamiento de Calahorra, como administración pública que es, organiza su personal </w:t>
      </w:r>
      <w:proofErr w:type="gramStart"/>
      <w:r w:rsidRPr="00CA1C7A">
        <w:t>de acuerdo a</w:t>
      </w:r>
      <w:proofErr w:type="gramEnd"/>
      <w:r w:rsidRPr="00CA1C7A">
        <w:t xml:space="preserve"> grupos de clasificación profesional en los que se requiere un nivel formativo mínimo para poder acceder a los puestos. De manera que, conocemos la formación requerida para ocupar dichos puestos de trabajo.</w:t>
      </w:r>
    </w:p>
    <w:p w14:paraId="57B9E755" w14:textId="77777777" w:rsidR="00887C88" w:rsidRPr="00CA1C7A" w:rsidRDefault="00887C88" w:rsidP="00887C88">
      <w:pPr>
        <w:jc w:val="both"/>
      </w:pPr>
    </w:p>
    <w:p w14:paraId="11EC9102" w14:textId="77777777" w:rsidR="00887C88" w:rsidRPr="00CA1C7A" w:rsidRDefault="00887C88" w:rsidP="00887C88">
      <w:pPr>
        <w:jc w:val="both"/>
      </w:pPr>
    </w:p>
    <w:p w14:paraId="2E7252BA" w14:textId="77777777" w:rsidR="00887C88" w:rsidRPr="00CA1C7A" w:rsidRDefault="00887C88" w:rsidP="00887C88">
      <w:pPr>
        <w:jc w:val="both"/>
      </w:pPr>
    </w:p>
    <w:p w14:paraId="72DC65CF" w14:textId="77777777" w:rsidR="00887C88" w:rsidRPr="00CA1C7A" w:rsidRDefault="00887C88" w:rsidP="00887C88">
      <w:pPr>
        <w:jc w:val="both"/>
      </w:pPr>
    </w:p>
    <w:p w14:paraId="0C3AB7E7" w14:textId="77777777" w:rsidR="00887C88" w:rsidRPr="00CA1C7A" w:rsidRDefault="00887C88" w:rsidP="00887C88">
      <w:pPr>
        <w:jc w:val="both"/>
      </w:pPr>
    </w:p>
    <w:p w14:paraId="43ADDC94" w14:textId="77777777" w:rsidR="00887C88" w:rsidRPr="00CA1C7A" w:rsidRDefault="00887C88" w:rsidP="00887C88">
      <w:pPr>
        <w:jc w:val="both"/>
      </w:pPr>
      <w:r w:rsidRPr="00CA1C7A">
        <w:rPr>
          <w:noProof/>
        </w:rPr>
        <w:drawing>
          <wp:inline distT="0" distB="0" distL="0" distR="0" wp14:anchorId="02A74ADA" wp14:editId="66EF502E">
            <wp:extent cx="5486400" cy="3200400"/>
            <wp:effectExtent l="0" t="0" r="0" b="0"/>
            <wp:docPr id="1067582058" name="Gráfico 1067582058"/>
            <wp:cNvGraphicFramePr/>
            <a:graphic xmlns:a="http://schemas.openxmlformats.org/drawingml/2006/main">
              <a:graphicData uri="http://schemas.openxmlformats.org/drawingml/2006/chart">
                <c:chart xmlns:c="http://schemas.openxmlformats.org/drawingml/2006/chart" r:id="rId19"/>
              </a:graphicData>
            </a:graphic>
          </wp:inline>
        </w:drawing>
      </w:r>
    </w:p>
    <w:p w14:paraId="7FF3F46D" w14:textId="77777777" w:rsidR="00887C88" w:rsidRPr="00CA1C7A" w:rsidRDefault="00887C88" w:rsidP="00887C88">
      <w:pPr>
        <w:jc w:val="both"/>
        <w:rPr>
          <w:i/>
          <w:sz w:val="20"/>
          <w:szCs w:val="20"/>
        </w:rPr>
      </w:pPr>
      <w:r w:rsidRPr="00CA1C7A">
        <w:rPr>
          <w:i/>
          <w:sz w:val="20"/>
          <w:szCs w:val="20"/>
        </w:rPr>
        <w:t>Gráfico 3 Porcentaje respecto de la plantilla total de los grupos según titulación.</w:t>
      </w:r>
    </w:p>
    <w:p w14:paraId="4CF4F18F" w14:textId="77777777" w:rsidR="00887C88" w:rsidRPr="00CA1C7A" w:rsidRDefault="00887C88" w:rsidP="00887C88">
      <w:r w:rsidRPr="00CA1C7A">
        <w:rPr>
          <w:noProof/>
        </w:rPr>
        <w:lastRenderedPageBreak/>
        <w:drawing>
          <wp:inline distT="0" distB="0" distL="0" distR="0" wp14:anchorId="05E3DD64" wp14:editId="11B1064B">
            <wp:extent cx="5486400" cy="3200400"/>
            <wp:effectExtent l="0" t="0" r="0" b="0"/>
            <wp:docPr id="2054608522" name="Gráfico 2054608522"/>
            <wp:cNvGraphicFramePr/>
            <a:graphic xmlns:a="http://schemas.openxmlformats.org/drawingml/2006/main">
              <a:graphicData uri="http://schemas.openxmlformats.org/drawingml/2006/chart">
                <c:chart xmlns:c="http://schemas.openxmlformats.org/drawingml/2006/chart" r:id="rId20"/>
              </a:graphicData>
            </a:graphic>
          </wp:inline>
        </w:drawing>
      </w:r>
    </w:p>
    <w:p w14:paraId="6BE3CD71" w14:textId="77777777" w:rsidR="00887C88" w:rsidRPr="00CA1C7A" w:rsidRDefault="00887C88" w:rsidP="00887C88">
      <w:r w:rsidRPr="00CA1C7A">
        <w:rPr>
          <w:i/>
          <w:iCs/>
          <w:sz w:val="20"/>
          <w:szCs w:val="18"/>
        </w:rPr>
        <w:t xml:space="preserve"> Gráfico 4 Porcentaje sobre total de la plantilla de grupos según titulación y divididos por sexo.</w:t>
      </w:r>
    </w:p>
    <w:p w14:paraId="1D4D67BB" w14:textId="77777777" w:rsidR="00887C88" w:rsidRPr="00CA1C7A" w:rsidRDefault="00887C88" w:rsidP="00887C88">
      <w:pPr>
        <w:jc w:val="both"/>
      </w:pPr>
      <w:r w:rsidRPr="00CA1C7A">
        <w:t>Así pues, si analizamos los gráficos 2 y 3, en los que se muestra que el grueso de la plantilla, la ocupa los grupos C1 y C2 en los que se requiere estar en posesión de título en Bachiller, Educación Secundaria o Formación Profesional de grado Medio o Superior, ocupando el 58% del total de la plantilla. Quedan entonces los dos otros dos grupos que representan el 22,16% de la plantilla, que no posee titulación, y el 19,76% que posee una titulación universitaria.</w:t>
      </w:r>
    </w:p>
    <w:p w14:paraId="3D913831" w14:textId="4F60ED5F" w:rsidR="00887C88" w:rsidRPr="00CA1C7A" w:rsidRDefault="00887C88" w:rsidP="00887C88">
      <w:pPr>
        <w:jc w:val="both"/>
      </w:pPr>
      <w:r w:rsidRPr="00CA1C7A">
        <w:t xml:space="preserve">Si relacionamos el gráfico 3, en el que se refleja el porcentaje de mujeres y hombres dentro de cada grupo profesional, se refleja claramente como las ocupaciones sin titulación o con titulación secundaria, están ocupadas mayoritariamente por hombres, y, sin embargo, los puestos que requieren mayor titulación </w:t>
      </w:r>
      <w:proofErr w:type="gramStart"/>
      <w:r w:rsidRPr="00CA1C7A">
        <w:t>y</w:t>
      </w:r>
      <w:proofErr w:type="gramEnd"/>
      <w:r w:rsidRPr="00CA1C7A">
        <w:t xml:space="preserve"> por tanto, </w:t>
      </w:r>
      <w:r w:rsidR="00670599" w:rsidRPr="00CA1C7A">
        <w:t>están mejor</w:t>
      </w:r>
      <w:r w:rsidRPr="00CA1C7A">
        <w:t xml:space="preserve"> remunerados, están ocupados en un 78,79% por mujeres.</w:t>
      </w:r>
    </w:p>
    <w:p w14:paraId="07257FAE" w14:textId="77777777" w:rsidR="00887C88" w:rsidRPr="00CA1C7A" w:rsidRDefault="00887C88" w:rsidP="00887C88">
      <w:pPr>
        <w:jc w:val="both"/>
      </w:pPr>
      <w:r w:rsidRPr="00CA1C7A">
        <w:t xml:space="preserve">En síntesis y si hablamos en términos absolutos, la plantilla del Ayuntamiento de Calahorra cuenta </w:t>
      </w:r>
      <w:r w:rsidRPr="00CA1C7A">
        <w:rPr>
          <w:bCs/>
        </w:rPr>
        <w:t>con más hombres que mujeres</w:t>
      </w:r>
      <w:r w:rsidRPr="00CA1C7A">
        <w:t>, tal y como se ha reflejado en el gráfico 1 (59,04% son hombres), sin embargo, son las</w:t>
      </w:r>
      <w:r w:rsidRPr="00CA1C7A">
        <w:rPr>
          <w:bCs/>
        </w:rPr>
        <w:t xml:space="preserve"> mujeres las que ocupan puestos de trabajo de mayor rango</w:t>
      </w:r>
      <w:r w:rsidRPr="00CA1C7A">
        <w:t xml:space="preserve">, por tanto, </w:t>
      </w:r>
      <w:r w:rsidRPr="00CA1C7A">
        <w:rPr>
          <w:bCs/>
        </w:rPr>
        <w:t>reservados a unos niveles formativos más altos</w:t>
      </w:r>
      <w:r w:rsidRPr="00CA1C7A">
        <w:t xml:space="preserve">. </w:t>
      </w:r>
    </w:p>
    <w:p w14:paraId="449FDB73" w14:textId="1B14767C" w:rsidR="00887C88" w:rsidRPr="00CA1C7A" w:rsidRDefault="00887C88" w:rsidP="00887C88">
      <w:pPr>
        <w:jc w:val="both"/>
      </w:pPr>
      <w:r w:rsidRPr="00CA1C7A">
        <w:t xml:space="preserve">Merece la pena comentar en este punto, el hecho de </w:t>
      </w:r>
      <w:r w:rsidR="00670599" w:rsidRPr="00CA1C7A">
        <w:t>que,</w:t>
      </w:r>
      <w:r w:rsidRPr="00CA1C7A">
        <w:t xml:space="preserve"> dentro del total de la plantilla, se encuentran dos servicios municipales que cuentan con una dotación de personal importante y que, históricamente, son sectores tradicionalmente masculinos. </w:t>
      </w:r>
    </w:p>
    <w:p w14:paraId="43B2AF2E" w14:textId="77777777" w:rsidR="00887C88" w:rsidRPr="00CA1C7A" w:rsidRDefault="00887C88" w:rsidP="00887C88">
      <w:pPr>
        <w:jc w:val="both"/>
      </w:pPr>
      <w:r w:rsidRPr="00CA1C7A">
        <w:t xml:space="preserve">Nos referimos a Policía Local y Parque de servicios. Estos dos servicios, ocupan por sí solos a el 48,50% de la plantilla, por lo que este debe ser un dato </w:t>
      </w:r>
      <w:proofErr w:type="gramStart"/>
      <w:r w:rsidRPr="00CA1C7A">
        <w:t>a</w:t>
      </w:r>
      <w:proofErr w:type="gramEnd"/>
      <w:r w:rsidRPr="00CA1C7A">
        <w:t xml:space="preserve"> tener en cuenta, ya que desvirtúa los datos arrojados en el total de la plantilla.</w:t>
      </w:r>
    </w:p>
    <w:p w14:paraId="38F760D6" w14:textId="1BD1698C" w:rsidR="00887C88" w:rsidRPr="00CA1C7A" w:rsidRDefault="00887C88" w:rsidP="00887C88">
      <w:pPr>
        <w:jc w:val="both"/>
      </w:pPr>
      <w:r w:rsidRPr="00CA1C7A">
        <w:t xml:space="preserve">Si tomamos por separado los datos del resto de la plantilla, lo que engloba trabajos más administrativos y técnicos, nos encontramos con que </w:t>
      </w:r>
      <w:r w:rsidR="00670599" w:rsidRPr="00CA1C7A">
        <w:t>el porcentaje</w:t>
      </w:r>
      <w:r w:rsidRPr="00CA1C7A">
        <w:t xml:space="preserve"> de representación femenina </w:t>
      </w:r>
      <w:r w:rsidRPr="00CA1C7A">
        <w:lastRenderedPageBreak/>
        <w:t xml:space="preserve">sube considerablemente. Así pues, nos encontramos con la situación en la que, en un área del Ayuntamiento son los hombres los que se encuentran subrepresentados, mientras </w:t>
      </w:r>
      <w:proofErr w:type="gramStart"/>
      <w:r w:rsidRPr="00CA1C7A">
        <w:t>que</w:t>
      </w:r>
      <w:proofErr w:type="gramEnd"/>
      <w:r w:rsidRPr="00CA1C7A">
        <w:t xml:space="preserve"> en las dos áreas mencionadas, son las mujeres las que se encuentran subrepresentadas.</w:t>
      </w:r>
    </w:p>
    <w:p w14:paraId="054AC584" w14:textId="77777777" w:rsidR="00887C88" w:rsidRPr="00CA1C7A" w:rsidRDefault="00887C88" w:rsidP="00887C88">
      <w:r w:rsidRPr="00CA1C7A">
        <w:t xml:space="preserve">Una vez analizada la distribución de la plantilla por sexo, edad y nivel formativo, a continuación, se presenta a modo introductorio la </w:t>
      </w:r>
      <w:r w:rsidRPr="00CA1C7A">
        <w:rPr>
          <w:b/>
          <w:bCs/>
        </w:rPr>
        <w:t>distribución de la plantilla por las variables mencionadas anteriormente</w:t>
      </w:r>
      <w:r w:rsidRPr="00CA1C7A">
        <w:t>, las siguientes:</w:t>
      </w:r>
    </w:p>
    <w:p w14:paraId="20880F47" w14:textId="77777777" w:rsidR="00887C88" w:rsidRPr="00CA1C7A" w:rsidRDefault="00887C88" w:rsidP="00887C88">
      <w:pPr>
        <w:pStyle w:val="Prrafodelista"/>
        <w:numPr>
          <w:ilvl w:val="0"/>
          <w:numId w:val="9"/>
        </w:numPr>
      </w:pPr>
      <w:r w:rsidRPr="00CA1C7A">
        <w:t>Área</w:t>
      </w:r>
    </w:p>
    <w:p w14:paraId="1EBEE4B9" w14:textId="77777777" w:rsidR="00887C88" w:rsidRPr="00CA1C7A" w:rsidRDefault="00887C88" w:rsidP="00887C88">
      <w:pPr>
        <w:pStyle w:val="Prrafodelista"/>
        <w:numPr>
          <w:ilvl w:val="0"/>
          <w:numId w:val="9"/>
        </w:numPr>
      </w:pPr>
      <w:r w:rsidRPr="00CA1C7A">
        <w:t>Grupo profesional</w:t>
      </w:r>
    </w:p>
    <w:p w14:paraId="1C593D17" w14:textId="77777777" w:rsidR="00887C88" w:rsidRPr="00CA1C7A" w:rsidRDefault="00887C88" w:rsidP="00887C88">
      <w:pPr>
        <w:pStyle w:val="Prrafodelista"/>
        <w:numPr>
          <w:ilvl w:val="0"/>
          <w:numId w:val="9"/>
        </w:numPr>
      </w:pPr>
      <w:r w:rsidRPr="00CA1C7A">
        <w:t>Nivel de responsabilidad</w:t>
      </w:r>
    </w:p>
    <w:p w14:paraId="26895175" w14:textId="77777777" w:rsidR="00887C88" w:rsidRPr="00CA1C7A" w:rsidRDefault="00887C88" w:rsidP="00887C88">
      <w:pPr>
        <w:pStyle w:val="Prrafodelista"/>
        <w:numPr>
          <w:ilvl w:val="0"/>
          <w:numId w:val="9"/>
        </w:numPr>
      </w:pPr>
      <w:r w:rsidRPr="00CA1C7A">
        <w:t>Vinculo</w:t>
      </w:r>
    </w:p>
    <w:p w14:paraId="7D06AE85" w14:textId="77777777" w:rsidR="00887C88" w:rsidRPr="00CA1C7A" w:rsidRDefault="00887C88" w:rsidP="00887C88">
      <w:pPr>
        <w:pStyle w:val="Prrafodelista"/>
        <w:numPr>
          <w:ilvl w:val="0"/>
          <w:numId w:val="9"/>
        </w:numPr>
      </w:pPr>
      <w:r w:rsidRPr="00CA1C7A">
        <w:t>Antigüedad</w:t>
      </w:r>
    </w:p>
    <w:p w14:paraId="04622D4A" w14:textId="77777777" w:rsidR="00887C88" w:rsidRPr="00CA1C7A" w:rsidRDefault="00887C88" w:rsidP="00887C88">
      <w:pPr>
        <w:pStyle w:val="Prrafodelista"/>
        <w:numPr>
          <w:ilvl w:val="0"/>
          <w:numId w:val="9"/>
        </w:numPr>
      </w:pPr>
      <w:r w:rsidRPr="00CA1C7A">
        <w:t>Jornada</w:t>
      </w:r>
    </w:p>
    <w:p w14:paraId="457024DB" w14:textId="77777777" w:rsidR="00887C88" w:rsidRPr="00CA1C7A" w:rsidRDefault="00887C88" w:rsidP="00887C88"/>
    <w:p w14:paraId="03C81088" w14:textId="5104F29E" w:rsidR="00887C88" w:rsidRPr="00CA1C7A" w:rsidRDefault="00887C88" w:rsidP="00887C88"/>
    <w:p w14:paraId="2D2EE422" w14:textId="77777777" w:rsidR="00887C88" w:rsidRPr="00CA1C7A" w:rsidRDefault="00887C88" w:rsidP="00887C88">
      <w:r w:rsidRPr="00CA1C7A">
        <w:t xml:space="preserve">Empezaremos viendo la gráfica de distribución de la plantilla por </w:t>
      </w:r>
      <w:r w:rsidRPr="00CA1C7A">
        <w:rPr>
          <w:b/>
        </w:rPr>
        <w:t xml:space="preserve">área </w:t>
      </w:r>
      <w:r w:rsidRPr="00CA1C7A">
        <w:t>y sexo, donde podremos ver claramente la circunstancia planteada en las conclusiones anteriores.</w:t>
      </w:r>
    </w:p>
    <w:p w14:paraId="7AF2C510" w14:textId="77777777" w:rsidR="00887C88" w:rsidRPr="00CA1C7A" w:rsidRDefault="00887C88" w:rsidP="00887C88"/>
    <w:p w14:paraId="4E7EF969" w14:textId="77777777" w:rsidR="00887C88" w:rsidRPr="00CA1C7A" w:rsidRDefault="00887C88" w:rsidP="00887C88">
      <w:r w:rsidRPr="00CA1C7A">
        <w:rPr>
          <w:noProof/>
        </w:rPr>
        <w:drawing>
          <wp:inline distT="0" distB="0" distL="0" distR="0" wp14:anchorId="4F4B313A" wp14:editId="12AC70F0">
            <wp:extent cx="5486400" cy="3200400"/>
            <wp:effectExtent l="0" t="0" r="0" b="0"/>
            <wp:docPr id="48077369" name="Gráfico 48077369"/>
            <wp:cNvGraphicFramePr/>
            <a:graphic xmlns:a="http://schemas.openxmlformats.org/drawingml/2006/main">
              <a:graphicData uri="http://schemas.openxmlformats.org/drawingml/2006/chart">
                <c:chart xmlns:c="http://schemas.openxmlformats.org/drawingml/2006/chart" r:id="rId21"/>
              </a:graphicData>
            </a:graphic>
          </wp:inline>
        </w:drawing>
      </w:r>
    </w:p>
    <w:p w14:paraId="7833220F" w14:textId="77777777" w:rsidR="00887C88" w:rsidRPr="00CA1C7A" w:rsidRDefault="00887C88" w:rsidP="00887C88">
      <w:pPr>
        <w:rPr>
          <w:i/>
          <w:sz w:val="20"/>
          <w:szCs w:val="20"/>
        </w:rPr>
      </w:pPr>
      <w:r w:rsidRPr="00CA1C7A">
        <w:rPr>
          <w:i/>
          <w:sz w:val="20"/>
          <w:szCs w:val="20"/>
        </w:rPr>
        <w:t>Gráfico 5. Porcentaje de mujeres y hombres por áreas</w:t>
      </w:r>
    </w:p>
    <w:p w14:paraId="5CAE8F63" w14:textId="11B0695F" w:rsidR="00887C88" w:rsidRPr="00CA1C7A" w:rsidRDefault="00887C88" w:rsidP="00887C88">
      <w:pPr>
        <w:jc w:val="both"/>
      </w:pPr>
      <w:r w:rsidRPr="00CA1C7A">
        <w:t xml:space="preserve">Como bien se puede apreciar el gráfico, en todas las áreas del Ayuntamiento nos encontramos </w:t>
      </w:r>
      <w:r w:rsidR="00670599" w:rsidRPr="00CA1C7A">
        <w:t>con una</w:t>
      </w:r>
      <w:r w:rsidRPr="00CA1C7A">
        <w:t xml:space="preserve"> mayor presencia de mujeres, salvo en los dos sectores que tradicionalmente se ha venido ocupando por hombres, como son la Policía Local y el Parque de Servicios.</w:t>
      </w:r>
    </w:p>
    <w:p w14:paraId="2FBF9F35" w14:textId="19E232BE" w:rsidR="00887C88" w:rsidRPr="00CA1C7A" w:rsidRDefault="00887C88" w:rsidP="00887C88">
      <w:pPr>
        <w:jc w:val="both"/>
      </w:pPr>
      <w:r w:rsidRPr="00CA1C7A">
        <w:lastRenderedPageBreak/>
        <w:t xml:space="preserve">En cuanto al </w:t>
      </w:r>
      <w:r w:rsidRPr="00CA1C7A">
        <w:rPr>
          <w:b/>
        </w:rPr>
        <w:t>grupo profesional</w:t>
      </w:r>
      <w:r w:rsidRPr="00CA1C7A">
        <w:t xml:space="preserve">, ya se ha tratado anteriormente en el apartado </w:t>
      </w:r>
      <w:r w:rsidR="00670599" w:rsidRPr="00CA1C7A">
        <w:t>donde hemos</w:t>
      </w:r>
      <w:r w:rsidRPr="00CA1C7A">
        <w:t xml:space="preserve"> analizado la plantilla </w:t>
      </w:r>
      <w:proofErr w:type="gramStart"/>
      <w:r w:rsidRPr="00CA1C7A">
        <w:t>según  su</w:t>
      </w:r>
      <w:proofErr w:type="gramEnd"/>
      <w:r w:rsidRPr="00CA1C7A">
        <w:t xml:space="preserve"> edad, sexo y titulación, ya que los grupos profesionales están directamente vinculados a la titulación exigida para ocupar los puestos.</w:t>
      </w:r>
    </w:p>
    <w:p w14:paraId="654B90B7" w14:textId="0D138733" w:rsidR="00887C88" w:rsidRPr="00CA1C7A" w:rsidRDefault="00887C88" w:rsidP="00887C88">
      <w:pPr>
        <w:jc w:val="both"/>
      </w:pPr>
      <w:r w:rsidRPr="00CA1C7A">
        <w:t xml:space="preserve">A modo de recordatorio, se concluye que los puestos de más responsabilidad están ocupados en su mayoría por mujeres, mientras que los puestos </w:t>
      </w:r>
      <w:r w:rsidR="00670599" w:rsidRPr="00CA1C7A">
        <w:t>con menor</w:t>
      </w:r>
      <w:r w:rsidRPr="00CA1C7A">
        <w:t xml:space="preserve"> </w:t>
      </w:r>
      <w:proofErr w:type="gramStart"/>
      <w:r w:rsidRPr="00CA1C7A">
        <w:t>cualificación,</w:t>
      </w:r>
      <w:proofErr w:type="gramEnd"/>
      <w:r w:rsidRPr="00CA1C7A">
        <w:t xml:space="preserve"> se encuentran ocupados por hombres.</w:t>
      </w:r>
    </w:p>
    <w:p w14:paraId="1EFB9BDE" w14:textId="77777777" w:rsidR="00887C88" w:rsidRPr="00CA1C7A" w:rsidRDefault="00887C88" w:rsidP="00887C88">
      <w:pPr>
        <w:jc w:val="both"/>
      </w:pPr>
      <w:r w:rsidRPr="00CA1C7A">
        <w:t xml:space="preserve">En cuanto al </w:t>
      </w:r>
      <w:r w:rsidRPr="00CA1C7A">
        <w:rPr>
          <w:b/>
        </w:rPr>
        <w:t>nivel de responsabilidad</w:t>
      </w:r>
      <w:r w:rsidRPr="00CA1C7A">
        <w:t>, queda clara la relación existente entre el grupo profesional y la responsabilidad. Siendo el cuerpo técnico perteneciente a los Grupos A1 y A2 para los que se requiere una titulación universitaria, los puestos que más responsabilidad conllevan.</w:t>
      </w:r>
    </w:p>
    <w:p w14:paraId="35974FE4" w14:textId="14800D11" w:rsidR="00887C88" w:rsidRPr="00CA1C7A" w:rsidRDefault="00887C88" w:rsidP="00887C88">
      <w:pPr>
        <w:jc w:val="both"/>
      </w:pPr>
      <w:r w:rsidRPr="00CA1C7A">
        <w:t xml:space="preserve">Recordamos en este punto la gráfica 2 en la que se refleja que es </w:t>
      </w:r>
      <w:r w:rsidR="00670599" w:rsidRPr="00CA1C7A">
        <w:t>el 19</w:t>
      </w:r>
      <w:r w:rsidRPr="00CA1C7A">
        <w:t>,76% de la plantilla la que pertenece a estos grupos con mayor responsabilidad.</w:t>
      </w:r>
    </w:p>
    <w:p w14:paraId="08E0B92B" w14:textId="75AB923A" w:rsidR="00887C88" w:rsidRPr="00CA1C7A" w:rsidRDefault="00887C88" w:rsidP="00887C88">
      <w:pPr>
        <w:jc w:val="both"/>
      </w:pPr>
      <w:r w:rsidRPr="00CA1C7A">
        <w:t xml:space="preserve">En lo que respecta al </w:t>
      </w:r>
      <w:r w:rsidRPr="00CA1C7A">
        <w:rPr>
          <w:b/>
        </w:rPr>
        <w:t>vínculo</w:t>
      </w:r>
      <w:r w:rsidRPr="00CA1C7A">
        <w:t xml:space="preserve"> con la </w:t>
      </w:r>
      <w:r w:rsidR="00670599" w:rsidRPr="00CA1C7A">
        <w:t>empresa, el</w:t>
      </w:r>
      <w:r w:rsidRPr="00CA1C7A">
        <w:t xml:space="preserve"> 78,92% de la plantilla es funcionaria de carrera, mientras que el 21,08 % es encuentra en situación de interinidad, no contando con una plaza en propiedad. Podemos ver de acuerdo con estos datos, y de ello se deduce, que la plantilla del Ayuntamiento de Calahorra es una plantilla estable, ya que el porcentaje de funcionarios de carrera con la estabilidad que ello </w:t>
      </w:r>
      <w:proofErr w:type="gramStart"/>
      <w:r w:rsidR="00670599" w:rsidRPr="00CA1C7A">
        <w:t>conlleva</w:t>
      </w:r>
      <w:r w:rsidR="00670599">
        <w:t>,</w:t>
      </w:r>
      <w:proofErr w:type="gramEnd"/>
      <w:r w:rsidR="00670599">
        <w:t xml:space="preserve"> </w:t>
      </w:r>
      <w:r w:rsidRPr="00CA1C7A">
        <w:t>roza el 80%.</w:t>
      </w:r>
    </w:p>
    <w:p w14:paraId="302C6A35" w14:textId="77777777" w:rsidR="00887C88" w:rsidRPr="00CA1C7A" w:rsidRDefault="00887C88" w:rsidP="00887C88">
      <w:pPr>
        <w:jc w:val="both"/>
      </w:pPr>
      <w:r w:rsidRPr="00CA1C7A">
        <w:t>Respecto a la</w:t>
      </w:r>
      <w:r w:rsidRPr="00CA1C7A">
        <w:rPr>
          <w:b/>
        </w:rPr>
        <w:t xml:space="preserve"> jornada</w:t>
      </w:r>
      <w:r w:rsidRPr="00CA1C7A">
        <w:t xml:space="preserve"> de trabajo, el Ayuntamiento de Calahorra solo cuenta en su plantilla con personal contratado a jornada completa. Existen dos personas con reducción de jornada por cuidado de hijos, pero su relación laboral con la empresa sigue siendo de jornada completa.</w:t>
      </w:r>
    </w:p>
    <w:p w14:paraId="32F346F3" w14:textId="77777777" w:rsidR="00887C88" w:rsidRPr="00CA1C7A" w:rsidRDefault="00887C88" w:rsidP="00887C88">
      <w:pPr>
        <w:jc w:val="both"/>
      </w:pPr>
      <w:r w:rsidRPr="00CA1C7A">
        <w:t>Estos dos casos se tratarán más adelante</w:t>
      </w:r>
    </w:p>
    <w:p w14:paraId="39F5ADFF" w14:textId="77777777" w:rsidR="00887C88" w:rsidRPr="00CA1C7A" w:rsidRDefault="00887C88" w:rsidP="00887C88">
      <w:pPr>
        <w:jc w:val="both"/>
      </w:pPr>
      <w:r w:rsidRPr="00CA1C7A">
        <w:rPr>
          <w:b/>
        </w:rPr>
        <w:t>Antigüedad</w:t>
      </w:r>
      <w:r w:rsidRPr="00CA1C7A">
        <w:t xml:space="preserve"> de la plantilla</w:t>
      </w:r>
    </w:p>
    <w:p w14:paraId="2120E1AF" w14:textId="77777777" w:rsidR="00887C88" w:rsidRPr="00CA1C7A" w:rsidRDefault="00887C88" w:rsidP="00887C88">
      <w:pPr>
        <w:jc w:val="both"/>
      </w:pPr>
      <w:r w:rsidRPr="00CA1C7A">
        <w:rPr>
          <w:noProof/>
        </w:rPr>
        <w:drawing>
          <wp:inline distT="0" distB="0" distL="0" distR="0" wp14:anchorId="7C756C1E" wp14:editId="3FC1BF4C">
            <wp:extent cx="5486400" cy="3200400"/>
            <wp:effectExtent l="0" t="0" r="0" b="0"/>
            <wp:docPr id="1636224114" name="Gráfico 1636224114"/>
            <wp:cNvGraphicFramePr/>
            <a:graphic xmlns:a="http://schemas.openxmlformats.org/drawingml/2006/main">
              <a:graphicData uri="http://schemas.openxmlformats.org/drawingml/2006/chart">
                <c:chart xmlns:c="http://schemas.openxmlformats.org/drawingml/2006/chart" r:id="rId22"/>
              </a:graphicData>
            </a:graphic>
          </wp:inline>
        </w:drawing>
      </w:r>
    </w:p>
    <w:p w14:paraId="057ECC72" w14:textId="77777777" w:rsidR="00887C88" w:rsidRPr="00CA1C7A" w:rsidRDefault="00887C88" w:rsidP="00887C88">
      <w:pPr>
        <w:jc w:val="both"/>
        <w:rPr>
          <w:i/>
          <w:sz w:val="20"/>
          <w:szCs w:val="20"/>
        </w:rPr>
      </w:pPr>
      <w:r w:rsidRPr="00CA1C7A">
        <w:rPr>
          <w:i/>
          <w:sz w:val="20"/>
          <w:szCs w:val="20"/>
        </w:rPr>
        <w:t>Gráfico 6. Porcentaje de mujeres y hombres en función de su antigüedad</w:t>
      </w:r>
    </w:p>
    <w:p w14:paraId="6C75EB08" w14:textId="77777777" w:rsidR="00887C88" w:rsidRPr="00CA1C7A" w:rsidRDefault="00887C88" w:rsidP="00887C88">
      <w:pPr>
        <w:jc w:val="both"/>
      </w:pPr>
    </w:p>
    <w:p w14:paraId="02C685E6" w14:textId="2E23DC91" w:rsidR="00887C88" w:rsidRPr="00CA1C7A" w:rsidRDefault="00887C88" w:rsidP="00887C88">
      <w:pPr>
        <w:jc w:val="both"/>
      </w:pPr>
      <w:r w:rsidRPr="00CA1C7A">
        <w:t xml:space="preserve">Finalmente, la normativa abre la puerta a </w:t>
      </w:r>
      <w:proofErr w:type="gramStart"/>
      <w:r w:rsidRPr="00CA1C7A">
        <w:t>que</w:t>
      </w:r>
      <w:proofErr w:type="gramEnd"/>
      <w:r w:rsidRPr="00CA1C7A">
        <w:t xml:space="preserve"> en el presente apartado de condiciones generales, se analicen otros aspectos de manera voluntaria, por lo que, a </w:t>
      </w:r>
      <w:proofErr w:type="gramStart"/>
      <w:r w:rsidRPr="00CA1C7A">
        <w:t>continuación</w:t>
      </w:r>
      <w:proofErr w:type="gramEnd"/>
      <w:r w:rsidRPr="00CA1C7A">
        <w:t xml:space="preserve"> mencionamos un aspecto relacionado con el </w:t>
      </w:r>
      <w:r w:rsidR="00670599" w:rsidRPr="00CA1C7A">
        <w:t>lenguaje no</w:t>
      </w:r>
      <w:r w:rsidRPr="00CA1C7A">
        <w:t xml:space="preserve"> sexista, por considerarlo de relativa importancia al tratarse de una administración local, la cual se relaciona con los ciudadanos, tanto de manera presencial, como de manera documental.</w:t>
      </w:r>
    </w:p>
    <w:p w14:paraId="150B82ED" w14:textId="77777777" w:rsidR="00887C88" w:rsidRPr="00CA1C7A" w:rsidRDefault="00887C88" w:rsidP="00887C88">
      <w:pPr>
        <w:jc w:val="both"/>
      </w:pPr>
      <w:r w:rsidRPr="00CA1C7A">
        <w:t>Se considera importante desde el Ayuntamiento la utilización del lenguaje no sexista en nuestra interacción con los ciudadanos, no solo en lo que respecta la incorporación de personal o promoción interna, sino que toda la organización debe prestar atención al uso de lenguaje inclusivo a todos los niveles. Tanto en comunicaciones internas como en nuestra interacción con los ciudadanos.</w:t>
      </w:r>
    </w:p>
    <w:p w14:paraId="75AA84AE" w14:textId="2CFD545C" w:rsidR="00887C88" w:rsidRPr="00CA1C7A" w:rsidRDefault="00887C88" w:rsidP="00887C88">
      <w:pPr>
        <w:jc w:val="both"/>
      </w:pPr>
      <w:r w:rsidRPr="00CA1C7A">
        <w:t xml:space="preserve">En este punto, podemos decir que el Ayuntamiento de Calahorra hace un esfuerzo por la utilización del leguaje inclusivo después de analizar diferentes convocatorias y bases para la provisión de puestos de trabajo, donde se utiliza lenguaje inclusivo y se incluye una cláusula de igualdad en todas ellas. Este punto relativo al lenguaje </w:t>
      </w:r>
      <w:r w:rsidR="00670599" w:rsidRPr="00CA1C7A">
        <w:t>inclusivo</w:t>
      </w:r>
      <w:r w:rsidRPr="00CA1C7A">
        <w:t xml:space="preserve"> será objeto de análisis más detallado en el punto relativo al </w:t>
      </w:r>
      <w:r w:rsidRPr="00CA1C7A">
        <w:rPr>
          <w:i/>
        </w:rPr>
        <w:t>lenguaje y contenido de las ofertas de empleo</w:t>
      </w:r>
      <w:r w:rsidRPr="00CA1C7A">
        <w:t xml:space="preserve"> que tiene lugar más adelante.</w:t>
      </w:r>
    </w:p>
    <w:p w14:paraId="29B0FC1A" w14:textId="77777777" w:rsidR="00887C88" w:rsidRDefault="00887C88" w:rsidP="00887C88">
      <w:pPr>
        <w:jc w:val="both"/>
      </w:pPr>
      <w:r w:rsidRPr="00CA1C7A">
        <w:t>Apuntar también en este apartado relativo al lenguaje, el cambio de nomenclatura del antiguo PORTAL DEL EMPLEADO por PORTAL DEL PERSONAL, con el objeto de trabajar en favor del leguaje inclusivo en todos los aspectos relacionados con el personal del Ayuntamiento.</w:t>
      </w:r>
    </w:p>
    <w:p w14:paraId="04A1A270" w14:textId="77777777" w:rsidR="00A91231" w:rsidRDefault="00A91231" w:rsidP="00887C88">
      <w:pPr>
        <w:jc w:val="both"/>
      </w:pPr>
    </w:p>
    <w:p w14:paraId="7CD8811F" w14:textId="77777777" w:rsidR="00A91231" w:rsidRPr="00CA1C7A" w:rsidRDefault="00A91231" w:rsidP="00887C88">
      <w:pPr>
        <w:jc w:val="both"/>
      </w:pPr>
    </w:p>
    <w:p w14:paraId="05C432B6" w14:textId="77777777" w:rsidR="00887C88" w:rsidRPr="00A91231" w:rsidRDefault="00887C88" w:rsidP="00A91231">
      <w:pPr>
        <w:pStyle w:val="Ttulo2"/>
        <w:rPr>
          <w:rFonts w:ascii="OfficinaSansITCStd Book" w:hAnsi="OfficinaSansITCStd Book"/>
          <w:sz w:val="24"/>
          <w:szCs w:val="24"/>
        </w:rPr>
      </w:pPr>
      <w:bookmarkStart w:id="17" w:name="_Toc209026708"/>
      <w:r w:rsidRPr="00A91231">
        <w:rPr>
          <w:rFonts w:ascii="OfficinaSansITCStd Book" w:hAnsi="OfficinaSansITCStd Book"/>
          <w:sz w:val="24"/>
          <w:szCs w:val="24"/>
        </w:rPr>
        <w:t>5.2. Proceso de selección, contratación, formación y promoción profesional</w:t>
      </w:r>
      <w:bookmarkEnd w:id="17"/>
    </w:p>
    <w:p w14:paraId="52DA2B9C" w14:textId="77777777" w:rsidR="00887C88" w:rsidRPr="00CA1C7A" w:rsidRDefault="00887C88" w:rsidP="00887C88"/>
    <w:p w14:paraId="16C7E20E" w14:textId="77777777" w:rsidR="00887C88" w:rsidRPr="00CA1C7A" w:rsidRDefault="00887C88" w:rsidP="00887C88">
      <w:pPr>
        <w:jc w:val="both"/>
      </w:pPr>
      <w:r w:rsidRPr="00CA1C7A">
        <w:t>Este apartado se estructura es varios subapartados correspondientes a los ámbitos de análisis previstos en el anexo del Real Decreto 901/2020, los siguientes:</w:t>
      </w:r>
    </w:p>
    <w:p w14:paraId="0D37F986" w14:textId="77777777" w:rsidR="00887C88" w:rsidRPr="00CA1C7A" w:rsidRDefault="00887C88" w:rsidP="00887C88">
      <w:pPr>
        <w:pStyle w:val="Prrafodelista"/>
        <w:numPr>
          <w:ilvl w:val="0"/>
          <w:numId w:val="10"/>
        </w:numPr>
        <w:jc w:val="both"/>
      </w:pPr>
      <w:r w:rsidRPr="00CA1C7A">
        <w:t>Ingresos y ceses producidos en el último año</w:t>
      </w:r>
    </w:p>
    <w:p w14:paraId="376C3344" w14:textId="77777777" w:rsidR="00887C88" w:rsidRPr="00CA1C7A" w:rsidRDefault="00887C88" w:rsidP="00887C88">
      <w:pPr>
        <w:pStyle w:val="Prrafodelista"/>
        <w:numPr>
          <w:ilvl w:val="0"/>
          <w:numId w:val="10"/>
        </w:numPr>
        <w:jc w:val="both"/>
      </w:pPr>
      <w:r w:rsidRPr="00CA1C7A">
        <w:t>Criterios y canales de comunicación en los procesos de selección, contratación, formación y promoción profesional</w:t>
      </w:r>
    </w:p>
    <w:p w14:paraId="4CF78A46" w14:textId="77777777" w:rsidR="00887C88" w:rsidRPr="00CA1C7A" w:rsidRDefault="00887C88" w:rsidP="00887C88">
      <w:pPr>
        <w:pStyle w:val="Prrafodelista"/>
        <w:numPr>
          <w:ilvl w:val="0"/>
          <w:numId w:val="10"/>
        </w:numPr>
        <w:jc w:val="both"/>
      </w:pPr>
      <w:r w:rsidRPr="00CA1C7A">
        <w:t>Criterios, métodos y/o procesos utilizados para la descripción de perfiles profesionales y puestos de trabajo, así como para la selección de personal, promoción profesional, gestión y la retención del talento</w:t>
      </w:r>
    </w:p>
    <w:p w14:paraId="4F807FB6" w14:textId="77777777" w:rsidR="00887C88" w:rsidRPr="00CA1C7A" w:rsidRDefault="00887C88" w:rsidP="00887C88">
      <w:pPr>
        <w:pStyle w:val="Prrafodelista"/>
        <w:numPr>
          <w:ilvl w:val="0"/>
          <w:numId w:val="10"/>
        </w:numPr>
        <w:jc w:val="both"/>
      </w:pPr>
      <w:r w:rsidRPr="00CA1C7A">
        <w:t>Lenguaje y contenido de las ofertas de empleo y de los formularios de solicitud para participar en procesos de selección, formación y promoción</w:t>
      </w:r>
    </w:p>
    <w:p w14:paraId="0FB0529F" w14:textId="77777777" w:rsidR="00887C88" w:rsidRPr="00CA1C7A" w:rsidRDefault="00887C88" w:rsidP="00887C88">
      <w:pPr>
        <w:pStyle w:val="Prrafodelista"/>
        <w:numPr>
          <w:ilvl w:val="0"/>
          <w:numId w:val="10"/>
        </w:numPr>
        <w:jc w:val="both"/>
      </w:pPr>
      <w:r w:rsidRPr="00CA1C7A">
        <w:t>Perfil de las personas que intervienen en los procesos de selección, gestión y retención del talento y, en su caso, sobre su formación en materia de igualdad y sesgos inconscientes de género</w:t>
      </w:r>
    </w:p>
    <w:p w14:paraId="7A5E47A5" w14:textId="77777777" w:rsidR="00887C88" w:rsidRPr="00CA1C7A" w:rsidRDefault="00887C88" w:rsidP="00887C88">
      <w:pPr>
        <w:pStyle w:val="Prrafodelista"/>
        <w:numPr>
          <w:ilvl w:val="0"/>
          <w:numId w:val="10"/>
        </w:numPr>
        <w:jc w:val="both"/>
      </w:pPr>
      <w:r w:rsidRPr="00CA1C7A">
        <w:t>Datos desagregados relativos al número de personas que han recibido formación por áreas y/ o departamentos en los últimos años</w:t>
      </w:r>
    </w:p>
    <w:p w14:paraId="0DEF7364" w14:textId="77777777" w:rsidR="00887C88" w:rsidRPr="00CA1C7A" w:rsidRDefault="00887C88" w:rsidP="00887C88">
      <w:pPr>
        <w:pStyle w:val="Prrafodelista"/>
        <w:numPr>
          <w:ilvl w:val="0"/>
          <w:numId w:val="10"/>
        </w:numPr>
        <w:jc w:val="both"/>
      </w:pPr>
      <w:r w:rsidRPr="00CA1C7A">
        <w:lastRenderedPageBreak/>
        <w:t>Datos desagregados relativos a las promociones de los últimos años</w:t>
      </w:r>
    </w:p>
    <w:p w14:paraId="362A6CEA" w14:textId="77777777" w:rsidR="00887C88" w:rsidRPr="00CA1C7A" w:rsidRDefault="00887C88" w:rsidP="00887C88">
      <w:pPr>
        <w:jc w:val="both"/>
      </w:pPr>
      <w:r w:rsidRPr="00CA1C7A">
        <w:t>En este apartado, se ha tomado como referencia el año 2023 por encontrase completo.</w:t>
      </w:r>
    </w:p>
    <w:p w14:paraId="5096E3A8" w14:textId="77777777" w:rsidR="00887C88" w:rsidRPr="00CA1C7A" w:rsidRDefault="00887C88" w:rsidP="00887C88">
      <w:pPr>
        <w:jc w:val="both"/>
      </w:pPr>
    </w:p>
    <w:p w14:paraId="47A88DD4" w14:textId="77777777" w:rsidR="00887C88" w:rsidRPr="00CA1C7A" w:rsidRDefault="00887C88" w:rsidP="00887C88">
      <w:pPr>
        <w:jc w:val="both"/>
      </w:pPr>
    </w:p>
    <w:p w14:paraId="2855EA24" w14:textId="77777777" w:rsidR="00887C88" w:rsidRPr="00CA1C7A" w:rsidRDefault="00887C88" w:rsidP="00887C88">
      <w:pPr>
        <w:pBdr>
          <w:bottom w:val="single" w:sz="12" w:space="1" w:color="7F7F7F"/>
        </w:pBdr>
        <w:rPr>
          <w:b/>
          <w:bCs/>
          <w:color w:val="C00000"/>
        </w:rPr>
      </w:pPr>
      <w:r w:rsidRPr="00CA1C7A">
        <w:rPr>
          <w:b/>
          <w:bCs/>
          <w:color w:val="C00000"/>
        </w:rPr>
        <w:t>Los ingresos y ceses producidos en el último año</w:t>
      </w:r>
    </w:p>
    <w:p w14:paraId="03041EAE" w14:textId="77777777" w:rsidR="00887C88" w:rsidRPr="00CA1C7A" w:rsidRDefault="00887C88" w:rsidP="00887C88">
      <w:pPr>
        <w:jc w:val="both"/>
      </w:pPr>
    </w:p>
    <w:p w14:paraId="5019A425" w14:textId="77777777" w:rsidR="00887C88" w:rsidRPr="00CA1C7A" w:rsidRDefault="00887C88" w:rsidP="00887C88">
      <w:pPr>
        <w:jc w:val="both"/>
      </w:pPr>
      <w:r w:rsidRPr="00CA1C7A">
        <w:rPr>
          <w:noProof/>
        </w:rPr>
        <w:drawing>
          <wp:inline distT="0" distB="0" distL="0" distR="0" wp14:anchorId="06D49EF4" wp14:editId="25E2B00A">
            <wp:extent cx="5486400" cy="3200400"/>
            <wp:effectExtent l="0" t="0" r="0" b="0"/>
            <wp:docPr id="151601170" name="Gráfico 151601170"/>
            <wp:cNvGraphicFramePr/>
            <a:graphic xmlns:a="http://schemas.openxmlformats.org/drawingml/2006/main">
              <a:graphicData uri="http://schemas.openxmlformats.org/drawingml/2006/chart">
                <c:chart xmlns:c="http://schemas.openxmlformats.org/drawingml/2006/chart" r:id="rId23"/>
              </a:graphicData>
            </a:graphic>
          </wp:inline>
        </w:drawing>
      </w:r>
    </w:p>
    <w:p w14:paraId="02BAFC5C" w14:textId="77777777" w:rsidR="00887C88" w:rsidRPr="00CA1C7A" w:rsidRDefault="00887C88" w:rsidP="00887C88">
      <w:pPr>
        <w:jc w:val="both"/>
      </w:pPr>
      <w:r w:rsidRPr="00CA1C7A">
        <w:t xml:space="preserve">Gráfico 7. </w:t>
      </w:r>
    </w:p>
    <w:p w14:paraId="5A700287" w14:textId="77777777" w:rsidR="00887C88" w:rsidRPr="00CA1C7A" w:rsidRDefault="00887C88" w:rsidP="00887C88">
      <w:pPr>
        <w:jc w:val="both"/>
      </w:pPr>
    </w:p>
    <w:p w14:paraId="161DDC39" w14:textId="77777777" w:rsidR="00887C88" w:rsidRPr="00CA1C7A" w:rsidRDefault="00887C88" w:rsidP="00887C88">
      <w:pPr>
        <w:jc w:val="both"/>
      </w:pPr>
      <w:r w:rsidRPr="00CA1C7A">
        <w:t xml:space="preserve">Durante el año 2023 se han producido </w:t>
      </w:r>
      <w:r w:rsidRPr="00CA1C7A">
        <w:rPr>
          <w:b/>
          <w:bCs/>
        </w:rPr>
        <w:t>73 movimientos laborales</w:t>
      </w:r>
      <w:r w:rsidRPr="00CA1C7A">
        <w:t xml:space="preserve"> correspondientes a las altas y las bajas de la plantilla. Más concretamente, 35 de estos movimientos corresponden a bajas en Seguridad Social, mientras que se han producido 38 altas en SS. Mencionar en esta estadística que, 5 personas han causado alta y baja dentro del mismo año 2023, por lo que se encuentran contabilizadas tanto en los movimientos de alta, como en los de bajas. Se ha decidido mantenerlos en las estadísticas porque no desvirtúan los porcentajes en cuanto a altas y bajar, y si los excluimos, no quedan reflejados en ellas.</w:t>
      </w:r>
    </w:p>
    <w:p w14:paraId="129645C2" w14:textId="1366C914" w:rsidR="00887C88" w:rsidRPr="00CA1C7A" w:rsidRDefault="00887C88" w:rsidP="00887C88">
      <w:pPr>
        <w:jc w:val="both"/>
      </w:pPr>
      <w:r w:rsidRPr="00CA1C7A">
        <w:rPr>
          <w:b/>
          <w:bCs/>
        </w:rPr>
        <w:t xml:space="preserve"> </w:t>
      </w:r>
      <w:r w:rsidRPr="00CA1C7A">
        <w:t xml:space="preserve">La distribución de las altas y las bajas por sexo muestra </w:t>
      </w:r>
      <w:r w:rsidR="00670599" w:rsidRPr="00CA1C7A">
        <w:t>que,</w:t>
      </w:r>
      <w:r w:rsidRPr="00CA1C7A">
        <w:t xml:space="preserve"> durante el año 2023, entraron a la plantilla el mismo número de hombre que de mujeres, 19 hombres y 19 mueres, mientras que, respecto a las bajas, se produjeron más bajas de mujeres que de hombres, aunque en una proporción muy ajustada (un 54% frente a un 45%). Esto implica que la distribución por sexo entre hombres y mujeres, no se ve especialmente alterada por la entrada y salida personal.</w:t>
      </w:r>
    </w:p>
    <w:p w14:paraId="29FEEF28" w14:textId="77777777" w:rsidR="00887C88" w:rsidRPr="00CA1C7A" w:rsidRDefault="00887C88" w:rsidP="00887C88">
      <w:pPr>
        <w:pStyle w:val="Prrafodelista"/>
      </w:pPr>
    </w:p>
    <w:p w14:paraId="00415A3D" w14:textId="77777777" w:rsidR="00887C88" w:rsidRPr="00CA1C7A" w:rsidRDefault="00887C88" w:rsidP="00887C88">
      <w:pPr>
        <w:pStyle w:val="Prrafodelista"/>
      </w:pPr>
    </w:p>
    <w:p w14:paraId="3429968B" w14:textId="77777777" w:rsidR="00887C88" w:rsidRPr="00CA1C7A" w:rsidRDefault="00887C88" w:rsidP="00887C88">
      <w:pPr>
        <w:pBdr>
          <w:bottom w:val="single" w:sz="12" w:space="1" w:color="7F7F7F"/>
        </w:pBdr>
        <w:rPr>
          <w:b/>
          <w:bCs/>
          <w:color w:val="C00000"/>
        </w:rPr>
      </w:pPr>
      <w:r w:rsidRPr="00CA1C7A">
        <w:rPr>
          <w:b/>
          <w:bCs/>
          <w:color w:val="C00000"/>
        </w:rPr>
        <w:t>Criterios y canales de información y/o comunicación utilizados en los procesos de selección, contratación, formación y promoción profesional</w:t>
      </w:r>
    </w:p>
    <w:p w14:paraId="3A811123" w14:textId="77777777" w:rsidR="00887C88" w:rsidRPr="00CA1C7A" w:rsidRDefault="00887C88" w:rsidP="00887C88">
      <w:pPr>
        <w:jc w:val="both"/>
      </w:pPr>
      <w:r w:rsidRPr="00CA1C7A">
        <w:t xml:space="preserve">En la administración pública </w:t>
      </w:r>
      <w:r w:rsidRPr="00CA1C7A">
        <w:rPr>
          <w:b/>
          <w:bCs/>
        </w:rPr>
        <w:t>los canales y criterios de comunicación de un proceso de selección o una contratación vienen establecidos por Ley</w:t>
      </w:r>
      <w:r w:rsidRPr="00CA1C7A">
        <w:t>, lo cual significa que el Ayuntamiento, como entidad contratante, carece de capacidad de decisión en este sentido. En todo caso, puede plantearse ampliar estos canales, como sucede en algunos casos. La siguiente tabla relaciona los canales utilizados:</w:t>
      </w:r>
    </w:p>
    <w:p w14:paraId="047B3FDD" w14:textId="77777777" w:rsidR="00887C88" w:rsidRPr="00CA1C7A" w:rsidRDefault="00887C88" w:rsidP="00887C88">
      <w:pPr>
        <w:jc w:val="both"/>
      </w:pPr>
    </w:p>
    <w:tbl>
      <w:tblPr>
        <w:tblW w:w="88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588"/>
        <w:gridCol w:w="1757"/>
        <w:gridCol w:w="1503"/>
        <w:gridCol w:w="1505"/>
      </w:tblGrid>
      <w:tr w:rsidR="00887C88" w:rsidRPr="00CA1C7A" w14:paraId="3C4EB7F7" w14:textId="77777777" w:rsidTr="001820F1">
        <w:trPr>
          <w:trHeight w:val="263"/>
        </w:trPr>
        <w:tc>
          <w:tcPr>
            <w:tcW w:w="2519" w:type="dxa"/>
            <w:tcBorders>
              <w:top w:val="nil"/>
              <w:left w:val="nil"/>
              <w:bottom w:val="single" w:sz="12" w:space="0" w:color="FFFFFF"/>
              <w:right w:val="single" w:sz="12" w:space="0" w:color="FFFFFF"/>
            </w:tcBorders>
          </w:tcPr>
          <w:p w14:paraId="074DB417" w14:textId="77777777" w:rsidR="00887C88" w:rsidRPr="00CA1C7A" w:rsidRDefault="00887C88" w:rsidP="001820F1">
            <w:pPr>
              <w:spacing w:after="0" w:line="240" w:lineRule="auto"/>
              <w:rPr>
                <w:sz w:val="20"/>
              </w:rPr>
            </w:pPr>
          </w:p>
        </w:tc>
        <w:tc>
          <w:tcPr>
            <w:tcW w:w="6353" w:type="dxa"/>
            <w:gridSpan w:val="4"/>
            <w:tcBorders>
              <w:top w:val="single" w:sz="12" w:space="0" w:color="FFFFFF"/>
              <w:left w:val="single" w:sz="12" w:space="0" w:color="FFFFFF"/>
              <w:bottom w:val="single" w:sz="12" w:space="0" w:color="FFFFFF"/>
              <w:right w:val="single" w:sz="12" w:space="0" w:color="FFFFFF"/>
            </w:tcBorders>
            <w:shd w:val="clear" w:color="auto" w:fill="943634"/>
          </w:tcPr>
          <w:p w14:paraId="4B028FAD" w14:textId="77777777" w:rsidR="00887C88" w:rsidRPr="00CA1C7A" w:rsidRDefault="00887C88" w:rsidP="001820F1">
            <w:pPr>
              <w:spacing w:after="0" w:line="240" w:lineRule="auto"/>
              <w:jc w:val="center"/>
              <w:rPr>
                <w:b/>
                <w:bCs/>
                <w:color w:val="FFFFFF"/>
                <w:sz w:val="20"/>
              </w:rPr>
            </w:pPr>
            <w:r w:rsidRPr="00CA1C7A">
              <w:rPr>
                <w:b/>
                <w:bCs/>
                <w:color w:val="FFFFFF"/>
                <w:sz w:val="20"/>
              </w:rPr>
              <w:t>Motivo de información y/o comunicación</w:t>
            </w:r>
          </w:p>
        </w:tc>
      </w:tr>
      <w:tr w:rsidR="00887C88" w:rsidRPr="00CA1C7A" w14:paraId="2FF4E6F5" w14:textId="77777777" w:rsidTr="001820F1">
        <w:trPr>
          <w:trHeight w:val="499"/>
        </w:trPr>
        <w:tc>
          <w:tcPr>
            <w:tcW w:w="2519" w:type="dxa"/>
            <w:tcBorders>
              <w:top w:val="single" w:sz="12" w:space="0" w:color="FFFFFF"/>
              <w:left w:val="single" w:sz="12" w:space="0" w:color="FFFFFF"/>
              <w:bottom w:val="single" w:sz="12" w:space="0" w:color="FFFFFF"/>
              <w:right w:val="single" w:sz="12" w:space="0" w:color="FFFFFF"/>
            </w:tcBorders>
            <w:shd w:val="clear" w:color="auto" w:fill="943634"/>
          </w:tcPr>
          <w:p w14:paraId="32F44996" w14:textId="77777777" w:rsidR="00887C88" w:rsidRPr="00CA1C7A" w:rsidRDefault="00887C88" w:rsidP="001820F1">
            <w:pPr>
              <w:spacing w:after="0" w:line="240" w:lineRule="auto"/>
              <w:jc w:val="center"/>
              <w:rPr>
                <w:b/>
                <w:bCs/>
                <w:color w:val="FFFFFF"/>
                <w:sz w:val="20"/>
              </w:rPr>
            </w:pPr>
            <w:r w:rsidRPr="00CA1C7A">
              <w:rPr>
                <w:b/>
                <w:bCs/>
                <w:color w:val="FFFFFF"/>
                <w:sz w:val="20"/>
              </w:rPr>
              <w:t>Canales de información y/o comunicación</w:t>
            </w:r>
          </w:p>
        </w:tc>
        <w:tc>
          <w:tcPr>
            <w:tcW w:w="1588" w:type="dxa"/>
            <w:tcBorders>
              <w:top w:val="single" w:sz="12" w:space="0" w:color="FFFFFF"/>
              <w:left w:val="single" w:sz="12" w:space="0" w:color="FFFFFF"/>
              <w:bottom w:val="nil"/>
              <w:right w:val="single" w:sz="12" w:space="0" w:color="FFFFFF"/>
            </w:tcBorders>
            <w:shd w:val="clear" w:color="auto" w:fill="D99594"/>
          </w:tcPr>
          <w:p w14:paraId="60B7C493" w14:textId="77777777" w:rsidR="00887C88" w:rsidRPr="00CA1C7A" w:rsidRDefault="00887C88" w:rsidP="001820F1">
            <w:pPr>
              <w:spacing w:after="0" w:line="240" w:lineRule="auto"/>
              <w:jc w:val="center"/>
              <w:rPr>
                <w:b/>
                <w:bCs/>
                <w:color w:val="000000"/>
                <w:sz w:val="20"/>
              </w:rPr>
            </w:pPr>
            <w:r w:rsidRPr="00CA1C7A">
              <w:rPr>
                <w:b/>
                <w:bCs/>
                <w:color w:val="000000"/>
                <w:sz w:val="20"/>
              </w:rPr>
              <w:t>Proceso de selección</w:t>
            </w:r>
          </w:p>
        </w:tc>
        <w:tc>
          <w:tcPr>
            <w:tcW w:w="1757" w:type="dxa"/>
            <w:tcBorders>
              <w:top w:val="single" w:sz="12" w:space="0" w:color="FFFFFF"/>
              <w:left w:val="single" w:sz="12" w:space="0" w:color="FFFFFF"/>
              <w:bottom w:val="nil"/>
              <w:right w:val="single" w:sz="12" w:space="0" w:color="FFFFFF"/>
            </w:tcBorders>
            <w:shd w:val="clear" w:color="auto" w:fill="D99594"/>
          </w:tcPr>
          <w:p w14:paraId="04FD2761" w14:textId="77777777" w:rsidR="00887C88" w:rsidRPr="00CA1C7A" w:rsidRDefault="00887C88" w:rsidP="001820F1">
            <w:pPr>
              <w:spacing w:after="0" w:line="240" w:lineRule="auto"/>
              <w:jc w:val="center"/>
              <w:rPr>
                <w:b/>
                <w:bCs/>
                <w:color w:val="000000"/>
                <w:sz w:val="20"/>
              </w:rPr>
            </w:pPr>
            <w:r w:rsidRPr="00CA1C7A">
              <w:rPr>
                <w:b/>
                <w:bCs/>
                <w:color w:val="000000"/>
                <w:sz w:val="20"/>
              </w:rPr>
              <w:t>Nuevas contrataciones</w:t>
            </w:r>
          </w:p>
        </w:tc>
        <w:tc>
          <w:tcPr>
            <w:tcW w:w="1503" w:type="dxa"/>
            <w:tcBorders>
              <w:top w:val="single" w:sz="12" w:space="0" w:color="FFFFFF"/>
              <w:left w:val="single" w:sz="12" w:space="0" w:color="FFFFFF"/>
              <w:bottom w:val="nil"/>
              <w:right w:val="single" w:sz="12" w:space="0" w:color="FFFFFF"/>
            </w:tcBorders>
            <w:shd w:val="clear" w:color="auto" w:fill="D99594"/>
          </w:tcPr>
          <w:p w14:paraId="7EDC5DE5" w14:textId="77777777" w:rsidR="00887C88" w:rsidRPr="00CA1C7A" w:rsidRDefault="00887C88" w:rsidP="001820F1">
            <w:pPr>
              <w:spacing w:after="0" w:line="240" w:lineRule="auto"/>
              <w:jc w:val="center"/>
              <w:rPr>
                <w:b/>
                <w:bCs/>
                <w:color w:val="000000"/>
                <w:sz w:val="20"/>
              </w:rPr>
            </w:pPr>
            <w:r w:rsidRPr="00CA1C7A">
              <w:rPr>
                <w:b/>
                <w:bCs/>
                <w:color w:val="000000"/>
                <w:sz w:val="20"/>
              </w:rPr>
              <w:t>Formaciones disponibles</w:t>
            </w:r>
          </w:p>
        </w:tc>
        <w:tc>
          <w:tcPr>
            <w:tcW w:w="1505" w:type="dxa"/>
            <w:tcBorders>
              <w:top w:val="single" w:sz="12" w:space="0" w:color="FFFFFF"/>
              <w:left w:val="single" w:sz="12" w:space="0" w:color="FFFFFF"/>
              <w:bottom w:val="nil"/>
              <w:right w:val="single" w:sz="12" w:space="0" w:color="FFFFFF"/>
            </w:tcBorders>
            <w:shd w:val="clear" w:color="auto" w:fill="D99594"/>
          </w:tcPr>
          <w:p w14:paraId="670B1A18" w14:textId="77777777" w:rsidR="00887C88" w:rsidRPr="00CA1C7A" w:rsidRDefault="00887C88" w:rsidP="001820F1">
            <w:pPr>
              <w:spacing w:after="0" w:line="240" w:lineRule="auto"/>
              <w:jc w:val="center"/>
              <w:rPr>
                <w:b/>
                <w:bCs/>
                <w:color w:val="000000"/>
                <w:sz w:val="20"/>
              </w:rPr>
            </w:pPr>
            <w:r w:rsidRPr="00CA1C7A">
              <w:rPr>
                <w:b/>
                <w:bCs/>
                <w:color w:val="000000"/>
                <w:sz w:val="20"/>
              </w:rPr>
              <w:t>Promoción profesional</w:t>
            </w:r>
          </w:p>
        </w:tc>
      </w:tr>
      <w:tr w:rsidR="00887C88" w:rsidRPr="00CA1C7A" w14:paraId="69548F27" w14:textId="77777777" w:rsidTr="001820F1">
        <w:trPr>
          <w:trHeight w:val="263"/>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614D0F7B" w14:textId="77777777" w:rsidR="00887C88" w:rsidRPr="00CA1C7A" w:rsidRDefault="00887C88" w:rsidP="001820F1">
            <w:pPr>
              <w:spacing w:after="0" w:line="240" w:lineRule="auto"/>
              <w:rPr>
                <w:b/>
                <w:bCs/>
                <w:sz w:val="20"/>
              </w:rPr>
            </w:pPr>
            <w:r w:rsidRPr="00CA1C7A">
              <w:rPr>
                <w:b/>
                <w:bCs/>
                <w:sz w:val="20"/>
              </w:rPr>
              <w:t xml:space="preserve">Boletín oficial de la Rioja </w:t>
            </w:r>
          </w:p>
        </w:tc>
        <w:tc>
          <w:tcPr>
            <w:tcW w:w="1588" w:type="dxa"/>
            <w:tcBorders>
              <w:top w:val="nil"/>
              <w:left w:val="single" w:sz="12" w:space="0" w:color="FFFFFF"/>
              <w:bottom w:val="single" w:sz="12" w:space="0" w:color="FFFFFF"/>
              <w:right w:val="single" w:sz="12" w:space="0" w:color="FFFFFF"/>
            </w:tcBorders>
            <w:shd w:val="clear" w:color="auto" w:fill="F2DBDB"/>
          </w:tcPr>
          <w:p w14:paraId="6457D0A7"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757" w:type="dxa"/>
            <w:tcBorders>
              <w:top w:val="nil"/>
              <w:left w:val="single" w:sz="12" w:space="0" w:color="FFFFFF"/>
              <w:bottom w:val="single" w:sz="12" w:space="0" w:color="FFFFFF"/>
              <w:right w:val="single" w:sz="12" w:space="0" w:color="FFFFFF"/>
            </w:tcBorders>
            <w:shd w:val="clear" w:color="auto" w:fill="F2DBDB"/>
          </w:tcPr>
          <w:p w14:paraId="17EC70E2"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3" w:type="dxa"/>
            <w:tcBorders>
              <w:top w:val="nil"/>
              <w:left w:val="single" w:sz="12" w:space="0" w:color="FFFFFF"/>
              <w:bottom w:val="single" w:sz="12" w:space="0" w:color="FFFFFF"/>
              <w:right w:val="single" w:sz="12" w:space="0" w:color="FFFFFF"/>
            </w:tcBorders>
            <w:shd w:val="clear" w:color="auto" w:fill="F2DBDB"/>
          </w:tcPr>
          <w:p w14:paraId="64B35C40" w14:textId="77777777" w:rsidR="00887C88" w:rsidRPr="00CA1C7A" w:rsidRDefault="00887C88" w:rsidP="001820F1">
            <w:pPr>
              <w:spacing w:after="0" w:line="240" w:lineRule="auto"/>
              <w:jc w:val="center"/>
              <w:rPr>
                <w:sz w:val="20"/>
              </w:rPr>
            </w:pPr>
          </w:p>
        </w:tc>
        <w:tc>
          <w:tcPr>
            <w:tcW w:w="1505" w:type="dxa"/>
            <w:tcBorders>
              <w:top w:val="nil"/>
              <w:left w:val="single" w:sz="12" w:space="0" w:color="FFFFFF"/>
              <w:bottom w:val="single" w:sz="12" w:space="0" w:color="FFFFFF"/>
              <w:right w:val="single" w:sz="12" w:space="0" w:color="FFFFFF"/>
            </w:tcBorders>
            <w:shd w:val="clear" w:color="auto" w:fill="F2DBDB"/>
          </w:tcPr>
          <w:p w14:paraId="4FE6EE66" w14:textId="77777777" w:rsidR="00887C88" w:rsidRPr="00CA1C7A" w:rsidRDefault="00887C88" w:rsidP="001820F1">
            <w:pPr>
              <w:spacing w:after="0" w:line="240" w:lineRule="auto"/>
              <w:jc w:val="center"/>
              <w:rPr>
                <w:sz w:val="20"/>
              </w:rPr>
            </w:pPr>
            <w:r w:rsidRPr="00CA1C7A">
              <w:rPr>
                <w:color w:val="00B050"/>
                <w:sz w:val="20"/>
              </w:rPr>
              <w:sym w:font="Wingdings" w:char="F0FE"/>
            </w:r>
          </w:p>
        </w:tc>
      </w:tr>
      <w:tr w:rsidR="00887C88" w:rsidRPr="00CA1C7A" w14:paraId="1F0BC2BC" w14:textId="77777777" w:rsidTr="001820F1">
        <w:trPr>
          <w:trHeight w:val="249"/>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6C04ABAC" w14:textId="77777777" w:rsidR="00887C88" w:rsidRPr="00CA1C7A" w:rsidRDefault="00887C88" w:rsidP="001820F1">
            <w:pPr>
              <w:spacing w:after="0" w:line="240" w:lineRule="auto"/>
              <w:rPr>
                <w:b/>
                <w:bCs/>
                <w:sz w:val="20"/>
              </w:rPr>
            </w:pPr>
            <w:r w:rsidRPr="00CA1C7A">
              <w:rPr>
                <w:b/>
                <w:bCs/>
                <w:sz w:val="20"/>
              </w:rPr>
              <w:t>Tablón de anuncios físico</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0A3AE3E4"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104565CB"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515EC68E" w14:textId="77777777" w:rsidR="00887C88" w:rsidRPr="00CA1C7A" w:rsidRDefault="00887C88" w:rsidP="001820F1">
            <w:pPr>
              <w:spacing w:after="0" w:line="240" w:lineRule="auto"/>
              <w:jc w:val="center"/>
              <w:rPr>
                <w:sz w:val="20"/>
              </w:rPr>
            </w:pP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3BF41D10" w14:textId="77777777" w:rsidR="00887C88" w:rsidRPr="00CA1C7A" w:rsidRDefault="00887C88" w:rsidP="001820F1">
            <w:pPr>
              <w:spacing w:after="0" w:line="240" w:lineRule="auto"/>
              <w:jc w:val="center"/>
              <w:rPr>
                <w:sz w:val="20"/>
              </w:rPr>
            </w:pPr>
            <w:r w:rsidRPr="00CA1C7A">
              <w:rPr>
                <w:color w:val="00B050"/>
                <w:sz w:val="20"/>
              </w:rPr>
              <w:sym w:font="Wingdings" w:char="F0FE"/>
            </w:r>
          </w:p>
        </w:tc>
      </w:tr>
      <w:tr w:rsidR="00887C88" w:rsidRPr="00CA1C7A" w14:paraId="1E5D045B" w14:textId="77777777" w:rsidTr="001820F1">
        <w:trPr>
          <w:trHeight w:val="263"/>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213A6A8F" w14:textId="77777777" w:rsidR="00887C88" w:rsidRPr="00CA1C7A" w:rsidRDefault="00887C88" w:rsidP="001820F1">
            <w:pPr>
              <w:spacing w:after="0" w:line="240" w:lineRule="auto"/>
              <w:rPr>
                <w:b/>
                <w:bCs/>
                <w:sz w:val="20"/>
              </w:rPr>
            </w:pPr>
            <w:r w:rsidRPr="00CA1C7A">
              <w:rPr>
                <w:b/>
                <w:bCs/>
                <w:sz w:val="20"/>
              </w:rPr>
              <w:t>Tablón de anuncios virtual</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5916B5A2"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5742DED8"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3B6BD9E3" w14:textId="77777777" w:rsidR="00887C88" w:rsidRPr="00CA1C7A" w:rsidRDefault="00887C88" w:rsidP="001820F1">
            <w:pPr>
              <w:spacing w:after="0" w:line="240" w:lineRule="auto"/>
              <w:jc w:val="center"/>
              <w:rPr>
                <w:sz w:val="20"/>
              </w:rPr>
            </w:pP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3392B601" w14:textId="77777777" w:rsidR="00887C88" w:rsidRPr="00CA1C7A" w:rsidRDefault="00887C88" w:rsidP="001820F1">
            <w:pPr>
              <w:spacing w:after="0" w:line="240" w:lineRule="auto"/>
              <w:jc w:val="center"/>
              <w:rPr>
                <w:sz w:val="20"/>
              </w:rPr>
            </w:pPr>
            <w:r w:rsidRPr="00CA1C7A">
              <w:rPr>
                <w:color w:val="00B050"/>
                <w:sz w:val="20"/>
              </w:rPr>
              <w:sym w:font="Wingdings" w:char="F0FE"/>
            </w:r>
          </w:p>
        </w:tc>
      </w:tr>
      <w:tr w:rsidR="00887C88" w:rsidRPr="00CA1C7A" w14:paraId="0D82460A" w14:textId="77777777" w:rsidTr="001820F1">
        <w:trPr>
          <w:trHeight w:val="249"/>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717CCF2D" w14:textId="77777777" w:rsidR="00887C88" w:rsidRPr="00CA1C7A" w:rsidRDefault="00887C88" w:rsidP="001820F1">
            <w:pPr>
              <w:spacing w:after="0" w:line="240" w:lineRule="auto"/>
              <w:rPr>
                <w:b/>
                <w:bCs/>
                <w:sz w:val="20"/>
              </w:rPr>
            </w:pPr>
            <w:r w:rsidRPr="00CA1C7A">
              <w:rPr>
                <w:b/>
                <w:bCs/>
                <w:sz w:val="20"/>
              </w:rPr>
              <w:t>Portal de transparencia</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5C24F36C"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109B5CAA"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333EA4D9" w14:textId="77777777" w:rsidR="00887C88" w:rsidRPr="00CA1C7A" w:rsidRDefault="00887C88" w:rsidP="001820F1">
            <w:pPr>
              <w:spacing w:after="0" w:line="240" w:lineRule="auto"/>
              <w:jc w:val="center"/>
              <w:rPr>
                <w:sz w:val="20"/>
              </w:rPr>
            </w:pP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0546F06D" w14:textId="77777777" w:rsidR="00887C88" w:rsidRPr="00CA1C7A" w:rsidRDefault="00887C88" w:rsidP="001820F1">
            <w:pPr>
              <w:spacing w:after="0" w:line="240" w:lineRule="auto"/>
              <w:jc w:val="center"/>
              <w:rPr>
                <w:sz w:val="20"/>
              </w:rPr>
            </w:pPr>
            <w:r w:rsidRPr="00CA1C7A">
              <w:rPr>
                <w:color w:val="00B050"/>
                <w:sz w:val="20"/>
              </w:rPr>
              <w:sym w:font="Wingdings" w:char="F0FE"/>
            </w:r>
          </w:p>
        </w:tc>
      </w:tr>
      <w:tr w:rsidR="00887C88" w:rsidRPr="00CA1C7A" w14:paraId="43CEE5E6" w14:textId="77777777" w:rsidTr="001820F1">
        <w:trPr>
          <w:trHeight w:val="263"/>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59C5A933" w14:textId="77777777" w:rsidR="00887C88" w:rsidRPr="00CA1C7A" w:rsidRDefault="00887C88" w:rsidP="001820F1">
            <w:pPr>
              <w:spacing w:after="0" w:line="240" w:lineRule="auto"/>
              <w:rPr>
                <w:b/>
                <w:bCs/>
                <w:sz w:val="20"/>
              </w:rPr>
            </w:pPr>
            <w:r w:rsidRPr="00CA1C7A">
              <w:rPr>
                <w:b/>
                <w:bCs/>
                <w:sz w:val="20"/>
              </w:rPr>
              <w:t>Sede electrónica</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0EF8F2E1" w14:textId="77777777" w:rsidR="00887C88" w:rsidRPr="00CA1C7A" w:rsidRDefault="00887C88" w:rsidP="001820F1">
            <w:pPr>
              <w:spacing w:after="0" w:line="240" w:lineRule="auto"/>
              <w:jc w:val="center"/>
              <w:rPr>
                <w:color w:val="00B050"/>
                <w:sz w:val="20"/>
              </w:rPr>
            </w:pPr>
            <w:r w:rsidRPr="00CA1C7A">
              <w:rPr>
                <w:color w:val="00B050"/>
                <w:sz w:val="20"/>
              </w:rPr>
              <w:sym w:font="Wingdings" w:char="F0FE"/>
            </w:r>
            <w:r w:rsidRPr="00CA1C7A">
              <w:rPr>
                <w:color w:val="00B050"/>
                <w:sz w:val="20"/>
              </w:rPr>
              <w:t xml:space="preserve"> </w:t>
            </w: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7F8A640C"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7B2D170B" w14:textId="77777777" w:rsidR="00887C88" w:rsidRPr="00CA1C7A" w:rsidRDefault="00887C88" w:rsidP="001820F1">
            <w:pPr>
              <w:spacing w:after="0" w:line="240" w:lineRule="auto"/>
              <w:jc w:val="center"/>
              <w:rPr>
                <w:sz w:val="20"/>
              </w:rPr>
            </w:pP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0BD9F66A" w14:textId="77777777" w:rsidR="00887C88" w:rsidRPr="00CA1C7A" w:rsidRDefault="00887C88" w:rsidP="001820F1">
            <w:pPr>
              <w:spacing w:after="0" w:line="240" w:lineRule="auto"/>
              <w:jc w:val="center"/>
              <w:rPr>
                <w:sz w:val="20"/>
              </w:rPr>
            </w:pPr>
            <w:r w:rsidRPr="00CA1C7A">
              <w:rPr>
                <w:color w:val="00B050"/>
                <w:sz w:val="20"/>
              </w:rPr>
              <w:sym w:font="Wingdings" w:char="F0FE"/>
            </w:r>
          </w:p>
        </w:tc>
      </w:tr>
      <w:tr w:rsidR="00887C88" w:rsidRPr="00CA1C7A" w14:paraId="2340CF19" w14:textId="77777777" w:rsidTr="001820F1">
        <w:trPr>
          <w:trHeight w:val="249"/>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73567487" w14:textId="77777777" w:rsidR="00887C88" w:rsidRPr="00CA1C7A" w:rsidRDefault="00887C88" w:rsidP="001820F1">
            <w:pPr>
              <w:spacing w:after="0" w:line="240" w:lineRule="auto"/>
              <w:rPr>
                <w:b/>
                <w:bCs/>
                <w:sz w:val="20"/>
              </w:rPr>
            </w:pPr>
            <w:r w:rsidRPr="00CA1C7A">
              <w:rPr>
                <w:b/>
                <w:bCs/>
                <w:sz w:val="20"/>
              </w:rPr>
              <w:t>Correo electrónico interno</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56C1664A" w14:textId="77777777" w:rsidR="00887C88" w:rsidRPr="00CA1C7A" w:rsidRDefault="00887C88" w:rsidP="001820F1">
            <w:pPr>
              <w:spacing w:after="0" w:line="240" w:lineRule="auto"/>
              <w:jc w:val="center"/>
              <w:rPr>
                <w:sz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547DF97A" w14:textId="77777777" w:rsidR="00887C88" w:rsidRPr="00CA1C7A" w:rsidRDefault="00887C88" w:rsidP="001820F1">
            <w:pPr>
              <w:spacing w:after="0" w:line="240" w:lineRule="auto"/>
              <w:jc w:val="center"/>
              <w:rPr>
                <w:sz w:val="20"/>
              </w:rPr>
            </w:pP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7FD899EE"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33962CC8" w14:textId="77777777" w:rsidR="00887C88" w:rsidRPr="00CA1C7A" w:rsidRDefault="00887C88" w:rsidP="001820F1">
            <w:pPr>
              <w:spacing w:after="0" w:line="240" w:lineRule="auto"/>
              <w:jc w:val="center"/>
              <w:rPr>
                <w:sz w:val="20"/>
              </w:rPr>
            </w:pPr>
          </w:p>
        </w:tc>
      </w:tr>
      <w:tr w:rsidR="00887C88" w:rsidRPr="00CA1C7A" w14:paraId="198F63E3" w14:textId="77777777" w:rsidTr="001820F1">
        <w:trPr>
          <w:trHeight w:val="263"/>
        </w:trPr>
        <w:tc>
          <w:tcPr>
            <w:tcW w:w="2519" w:type="dxa"/>
            <w:tcBorders>
              <w:top w:val="single" w:sz="12" w:space="0" w:color="FFFFFF"/>
              <w:left w:val="single" w:sz="12" w:space="0" w:color="FFFFFF"/>
              <w:bottom w:val="single" w:sz="12" w:space="0" w:color="FFFFFF"/>
              <w:right w:val="single" w:sz="12" w:space="0" w:color="FFFFFF"/>
            </w:tcBorders>
            <w:shd w:val="clear" w:color="auto" w:fill="D99594"/>
          </w:tcPr>
          <w:p w14:paraId="0855AEC7" w14:textId="77777777" w:rsidR="00887C88" w:rsidRPr="00CA1C7A" w:rsidRDefault="00887C88" w:rsidP="001820F1">
            <w:pPr>
              <w:spacing w:after="0" w:line="240" w:lineRule="auto"/>
              <w:rPr>
                <w:b/>
                <w:bCs/>
                <w:sz w:val="20"/>
              </w:rPr>
            </w:pPr>
            <w:r w:rsidRPr="00CA1C7A">
              <w:rPr>
                <w:b/>
                <w:bCs/>
                <w:sz w:val="20"/>
              </w:rPr>
              <w:t>Portal del empleado</w:t>
            </w:r>
          </w:p>
        </w:tc>
        <w:tc>
          <w:tcPr>
            <w:tcW w:w="1588" w:type="dxa"/>
            <w:tcBorders>
              <w:top w:val="single" w:sz="12" w:space="0" w:color="FFFFFF"/>
              <w:left w:val="single" w:sz="12" w:space="0" w:color="FFFFFF"/>
              <w:bottom w:val="single" w:sz="12" w:space="0" w:color="FFFFFF"/>
              <w:right w:val="single" w:sz="12" w:space="0" w:color="FFFFFF"/>
            </w:tcBorders>
            <w:shd w:val="clear" w:color="auto" w:fill="F2DBDB"/>
          </w:tcPr>
          <w:p w14:paraId="5A1EC0B6" w14:textId="77777777" w:rsidR="00887C88" w:rsidRPr="00CA1C7A" w:rsidRDefault="00887C88" w:rsidP="001820F1">
            <w:pPr>
              <w:spacing w:after="0" w:line="240" w:lineRule="auto"/>
              <w:jc w:val="center"/>
              <w:rPr>
                <w:sz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2DBDB"/>
          </w:tcPr>
          <w:p w14:paraId="68D3FDB3" w14:textId="77777777" w:rsidR="00887C88" w:rsidRPr="00CA1C7A" w:rsidRDefault="00887C88" w:rsidP="001820F1">
            <w:pPr>
              <w:spacing w:after="0" w:line="240" w:lineRule="auto"/>
              <w:jc w:val="center"/>
              <w:rPr>
                <w:sz w:val="20"/>
              </w:rPr>
            </w:pPr>
          </w:p>
        </w:tc>
        <w:tc>
          <w:tcPr>
            <w:tcW w:w="1503" w:type="dxa"/>
            <w:tcBorders>
              <w:top w:val="single" w:sz="12" w:space="0" w:color="FFFFFF"/>
              <w:left w:val="single" w:sz="12" w:space="0" w:color="FFFFFF"/>
              <w:bottom w:val="single" w:sz="12" w:space="0" w:color="FFFFFF"/>
              <w:right w:val="single" w:sz="12" w:space="0" w:color="FFFFFF"/>
            </w:tcBorders>
            <w:shd w:val="clear" w:color="auto" w:fill="F2DBDB"/>
          </w:tcPr>
          <w:p w14:paraId="27B8B856" w14:textId="77777777" w:rsidR="00887C88" w:rsidRPr="00CA1C7A" w:rsidRDefault="00887C88" w:rsidP="001820F1">
            <w:pPr>
              <w:spacing w:after="0" w:line="240" w:lineRule="auto"/>
              <w:jc w:val="center"/>
              <w:rPr>
                <w:sz w:val="20"/>
              </w:rPr>
            </w:pPr>
            <w:r w:rsidRPr="00CA1C7A">
              <w:rPr>
                <w:color w:val="00B050"/>
                <w:sz w:val="20"/>
              </w:rPr>
              <w:sym w:font="Wingdings" w:char="F0FE"/>
            </w:r>
          </w:p>
        </w:tc>
        <w:tc>
          <w:tcPr>
            <w:tcW w:w="1505" w:type="dxa"/>
            <w:tcBorders>
              <w:top w:val="single" w:sz="12" w:space="0" w:color="FFFFFF"/>
              <w:left w:val="single" w:sz="12" w:space="0" w:color="FFFFFF"/>
              <w:bottom w:val="single" w:sz="12" w:space="0" w:color="FFFFFF"/>
              <w:right w:val="single" w:sz="12" w:space="0" w:color="FFFFFF"/>
            </w:tcBorders>
            <w:shd w:val="clear" w:color="auto" w:fill="F2DBDB"/>
          </w:tcPr>
          <w:p w14:paraId="74847BD4" w14:textId="77777777" w:rsidR="00887C88" w:rsidRPr="00CA1C7A" w:rsidRDefault="00887C88" w:rsidP="001820F1">
            <w:pPr>
              <w:spacing w:after="0" w:line="240" w:lineRule="auto"/>
              <w:jc w:val="center"/>
              <w:rPr>
                <w:sz w:val="20"/>
              </w:rPr>
            </w:pPr>
          </w:p>
        </w:tc>
      </w:tr>
    </w:tbl>
    <w:p w14:paraId="2CF7B649" w14:textId="77777777" w:rsidR="00887C88" w:rsidRPr="00CA1C7A" w:rsidRDefault="00887C88" w:rsidP="00887C88">
      <w:pPr>
        <w:jc w:val="both"/>
      </w:pPr>
    </w:p>
    <w:p w14:paraId="3618D88D" w14:textId="77777777" w:rsidR="00887C88" w:rsidRPr="00CA1C7A" w:rsidRDefault="00887C88" w:rsidP="00887C88">
      <w:pPr>
        <w:jc w:val="both"/>
      </w:pPr>
      <w:r w:rsidRPr="00CA1C7A">
        <w:t xml:space="preserve">En primer lugar, por lo que refiere a la difusión de los procesos de selección y las contrataciones de personal que tienen lugar en el Ayuntamiento de Calahorra, además de utilizar los medios preceptivos señalados por Ley, el Ayuntamiento también hace uso de otros canales de difusión adicionales, como son la </w:t>
      </w:r>
      <w:r w:rsidRPr="00CA1C7A">
        <w:rPr>
          <w:b/>
          <w:bCs/>
        </w:rPr>
        <w:t>sede electrónica</w:t>
      </w:r>
      <w:r w:rsidRPr="00CA1C7A">
        <w:t>. Además, en la sede electrónica se publican todas las novedades producidas en los procesos de selección con el objetivo de ser lo más transparentes posible. Lo que constituye una mejora respecto a exigencia legal, añadiendo la publicación en Sede Electrónica.</w:t>
      </w:r>
    </w:p>
    <w:p w14:paraId="72385E61" w14:textId="7F787993" w:rsidR="00887C88" w:rsidRPr="00CA1C7A" w:rsidRDefault="00887C88" w:rsidP="00887C88">
      <w:pPr>
        <w:jc w:val="both"/>
      </w:pPr>
      <w:r w:rsidRPr="00CA1C7A">
        <w:t xml:space="preserve">En segundo lugar, el Ayuntamiento de Calahorra hace </w:t>
      </w:r>
      <w:r w:rsidRPr="00CA1C7A">
        <w:rPr>
          <w:b/>
          <w:bCs/>
        </w:rPr>
        <w:t>difusión de la oferta formativa</w:t>
      </w:r>
      <w:r w:rsidRPr="00CA1C7A">
        <w:t xml:space="preserve"> a través del </w:t>
      </w:r>
      <w:r w:rsidRPr="00CA1C7A">
        <w:rPr>
          <w:b/>
          <w:bCs/>
        </w:rPr>
        <w:t xml:space="preserve">correo electrónico profesional </w:t>
      </w:r>
      <w:r w:rsidRPr="00CA1C7A">
        <w:t xml:space="preserve">de cada persona y del </w:t>
      </w:r>
      <w:r w:rsidRPr="00CA1C7A">
        <w:rPr>
          <w:b/>
          <w:bCs/>
        </w:rPr>
        <w:t>portal del personal</w:t>
      </w:r>
      <w:r w:rsidRPr="00CA1C7A">
        <w:t xml:space="preserve">, que es una intranet a disposición de las personas que trabajan en la plantilla. De esta manera, toda la plantilla del </w:t>
      </w:r>
      <w:r w:rsidR="00670599" w:rsidRPr="00CA1C7A">
        <w:t>Ayuntamiento</w:t>
      </w:r>
      <w:r w:rsidRPr="00CA1C7A">
        <w:t xml:space="preserve"> tiene acceso a dicha información.</w:t>
      </w:r>
    </w:p>
    <w:p w14:paraId="2BE11FB0" w14:textId="77777777" w:rsidR="00887C88" w:rsidRPr="00CA1C7A" w:rsidRDefault="00887C88" w:rsidP="00887C88">
      <w:pPr>
        <w:jc w:val="both"/>
      </w:pPr>
    </w:p>
    <w:p w14:paraId="7789A22D" w14:textId="77777777" w:rsidR="00887C88" w:rsidRPr="00CA1C7A" w:rsidRDefault="00887C88" w:rsidP="00887C88">
      <w:pPr>
        <w:pBdr>
          <w:bottom w:val="single" w:sz="12" w:space="1" w:color="7F7F7F"/>
        </w:pBdr>
        <w:jc w:val="both"/>
        <w:rPr>
          <w:b/>
          <w:bCs/>
          <w:color w:val="C00000"/>
        </w:rPr>
      </w:pPr>
      <w:r w:rsidRPr="00CA1C7A">
        <w:rPr>
          <w:b/>
          <w:bCs/>
          <w:color w:val="C00000"/>
        </w:rPr>
        <w:t>Criterios, métodos y/o procesos utilizados para la descripción de perfiles profesionales y puestos de trabajo, así como para la selección de personal, promoción profesional, gestión y la retención del talento</w:t>
      </w:r>
    </w:p>
    <w:p w14:paraId="761F8AC3" w14:textId="77777777" w:rsidR="00887C88" w:rsidRPr="00CA1C7A" w:rsidRDefault="00887C88" w:rsidP="00887C88">
      <w:pPr>
        <w:jc w:val="both"/>
      </w:pPr>
      <w:r w:rsidRPr="00CA1C7A">
        <w:t xml:space="preserve">En tanto que el Ayuntamiento de Calahorra es una administración pública, los </w:t>
      </w:r>
      <w:r w:rsidRPr="00CA1C7A">
        <w:rPr>
          <w:b/>
          <w:bCs/>
        </w:rPr>
        <w:t>puestos de trabajo se describen en el documento de Relación de Puestos de Trabajo (RPT),</w:t>
      </w:r>
      <w:r w:rsidRPr="00CA1C7A">
        <w:t xml:space="preserve"> que establece las </w:t>
      </w:r>
      <w:r w:rsidRPr="00CA1C7A">
        <w:rPr>
          <w:b/>
          <w:bCs/>
        </w:rPr>
        <w:t>características de cada uno de los puestos de trabajo</w:t>
      </w:r>
      <w:r w:rsidRPr="00CA1C7A">
        <w:t xml:space="preserve"> y el </w:t>
      </w:r>
      <w:r w:rsidRPr="00CA1C7A">
        <w:rPr>
          <w:b/>
          <w:bCs/>
        </w:rPr>
        <w:t>volumen de personal necesario para cubrir con las necesidades</w:t>
      </w:r>
      <w:r w:rsidRPr="00CA1C7A">
        <w:t xml:space="preserve"> de cada área. Más concretamente, la RPT establece la denominación </w:t>
      </w:r>
      <w:r w:rsidRPr="00CA1C7A">
        <w:lastRenderedPageBreak/>
        <w:t xml:space="preserve">de los puestos de trabajo, su complemento específico, el complemento de destino, el grupo profesional, los requisitos de titulación…, lo que la convierte en una </w:t>
      </w:r>
      <w:r w:rsidRPr="00CA1C7A">
        <w:rPr>
          <w:b/>
          <w:bCs/>
        </w:rPr>
        <w:t>herramienta que guía los procesos de selección y promoción</w:t>
      </w:r>
      <w:r w:rsidRPr="00CA1C7A">
        <w:t xml:space="preserve">, además de asegurar la igualdad de oportunidades y la transparencia retributiva entre el personal de la plantilla. </w:t>
      </w:r>
    </w:p>
    <w:p w14:paraId="331B42C4" w14:textId="77777777" w:rsidR="00887C88" w:rsidRPr="00CA1C7A" w:rsidRDefault="00887C88" w:rsidP="00887C88">
      <w:pPr>
        <w:jc w:val="both"/>
      </w:pPr>
      <w:r w:rsidRPr="00CA1C7A">
        <w:t xml:space="preserve">En este sentido, </w:t>
      </w:r>
      <w:r w:rsidRPr="00CA1C7A">
        <w:rPr>
          <w:b/>
          <w:bCs/>
        </w:rPr>
        <w:t>la RPT es un criterio de selección de personal,</w:t>
      </w:r>
      <w:r w:rsidRPr="00CA1C7A">
        <w:t xml:space="preserve"> puesto que </w:t>
      </w:r>
      <w:r w:rsidRPr="00CA1C7A">
        <w:rPr>
          <w:b/>
          <w:bCs/>
        </w:rPr>
        <w:t>establece el número de personas necesarias para cumplir con el volumen de trabajo</w:t>
      </w:r>
      <w:r w:rsidRPr="00CA1C7A">
        <w:t xml:space="preserve"> de cada área, así como los </w:t>
      </w:r>
      <w:r w:rsidRPr="00CA1C7A">
        <w:rPr>
          <w:b/>
          <w:bCs/>
        </w:rPr>
        <w:t>requisitos</w:t>
      </w:r>
      <w:r w:rsidRPr="00CA1C7A">
        <w:t xml:space="preserve"> con los que debe cumplir cada persona (nivel formativo e incluso, especialidad formativa), lo cual es un </w:t>
      </w:r>
      <w:r w:rsidRPr="00CA1C7A">
        <w:rPr>
          <w:b/>
          <w:bCs/>
        </w:rPr>
        <w:t>indicador del número y perfil de las plazas vacantes</w:t>
      </w:r>
      <w:r w:rsidRPr="00CA1C7A">
        <w:t xml:space="preserve">. </w:t>
      </w:r>
    </w:p>
    <w:p w14:paraId="37DD30A5" w14:textId="77777777" w:rsidR="00887C88" w:rsidRPr="00CA1C7A" w:rsidRDefault="00887C88" w:rsidP="00887C88">
      <w:pPr>
        <w:jc w:val="both"/>
      </w:pPr>
      <w:r w:rsidRPr="00CA1C7A">
        <w:rPr>
          <w:noProof/>
        </w:rPr>
        <w:drawing>
          <wp:inline distT="0" distB="0" distL="0" distR="0" wp14:anchorId="0488285C" wp14:editId="6C0F1A77">
            <wp:extent cx="5522595" cy="2903220"/>
            <wp:effectExtent l="0" t="0" r="1905" b="0"/>
            <wp:docPr id="1361499183" name="Imagen 1361499183" descr="Tabla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99183" name="Imagen 1361499183" descr="Tabla  El contenido generado por IA puede ser incorrecto."/>
                    <pic:cNvPicPr/>
                  </pic:nvPicPr>
                  <pic:blipFill>
                    <a:blip r:embed="rId24"/>
                    <a:stretch>
                      <a:fillRect/>
                    </a:stretch>
                  </pic:blipFill>
                  <pic:spPr>
                    <a:xfrm>
                      <a:off x="0" y="0"/>
                      <a:ext cx="5522595" cy="2903220"/>
                    </a:xfrm>
                    <a:prstGeom prst="rect">
                      <a:avLst/>
                    </a:prstGeom>
                  </pic:spPr>
                </pic:pic>
              </a:graphicData>
            </a:graphic>
          </wp:inline>
        </w:drawing>
      </w:r>
    </w:p>
    <w:p w14:paraId="3BA002CF" w14:textId="77777777" w:rsidR="00887C88" w:rsidRPr="00CA1C7A" w:rsidRDefault="00887C88" w:rsidP="00887C88">
      <w:pPr>
        <w:jc w:val="both"/>
      </w:pPr>
    </w:p>
    <w:p w14:paraId="04988303" w14:textId="77777777" w:rsidR="00887C88" w:rsidRPr="00CA1C7A" w:rsidRDefault="00887C88" w:rsidP="00887C88">
      <w:pPr>
        <w:jc w:val="both"/>
      </w:pPr>
      <w:r w:rsidRPr="00CA1C7A">
        <w:t xml:space="preserve">En línea con lo anterior, </w:t>
      </w:r>
      <w:r w:rsidRPr="00CA1C7A">
        <w:rPr>
          <w:bCs/>
        </w:rPr>
        <w:t xml:space="preserve">la definición previa de las características del puesto de trabajo independientemente de si este es ocupado por un hombre o una mujer es un sistema que claramente está </w:t>
      </w:r>
      <w:r w:rsidRPr="00CA1C7A">
        <w:rPr>
          <w:b/>
          <w:bCs/>
        </w:rPr>
        <w:t>orientado a promover la igualdad de oportunidades</w:t>
      </w:r>
      <w:r w:rsidRPr="00CA1C7A">
        <w:rPr>
          <w:b/>
        </w:rPr>
        <w:t>.</w:t>
      </w:r>
      <w:r w:rsidRPr="00CA1C7A">
        <w:t xml:space="preserve"> Además, cabe tener en cuenta que </w:t>
      </w:r>
      <w:r w:rsidRPr="00CA1C7A">
        <w:rPr>
          <w:bCs/>
        </w:rPr>
        <w:t>la RPT es pública</w:t>
      </w:r>
      <w:r w:rsidRPr="00CA1C7A">
        <w:t xml:space="preserve">, lo que añade un extra de </w:t>
      </w:r>
      <w:r w:rsidRPr="00CA1C7A">
        <w:rPr>
          <w:bCs/>
        </w:rPr>
        <w:t>transparencia</w:t>
      </w:r>
      <w:r w:rsidRPr="00CA1C7A">
        <w:t xml:space="preserve"> a este sistema.</w:t>
      </w:r>
    </w:p>
    <w:p w14:paraId="69E6CC53" w14:textId="77777777" w:rsidR="00887C88" w:rsidRPr="00CA1C7A" w:rsidRDefault="00887C88" w:rsidP="00887C88">
      <w:pPr>
        <w:jc w:val="both"/>
      </w:pPr>
      <w:r w:rsidRPr="00CA1C7A">
        <w:t xml:space="preserve">Finalmente, en cuanto a la </w:t>
      </w:r>
      <w:r w:rsidRPr="00CA1C7A">
        <w:rPr>
          <w:b/>
          <w:bCs/>
        </w:rPr>
        <w:t>retención del talento</w:t>
      </w:r>
      <w:r w:rsidRPr="00CA1C7A">
        <w:t xml:space="preserve">, la principal medida que adopta el Ayuntamiento es la </w:t>
      </w:r>
      <w:r w:rsidRPr="00CA1C7A">
        <w:rPr>
          <w:b/>
          <w:bCs/>
        </w:rPr>
        <w:t xml:space="preserve">difusión de la oferta formativa del Gobierno de la Rioja </w:t>
      </w:r>
      <w:r w:rsidRPr="00CA1C7A">
        <w:t xml:space="preserve">entre la plantilla, así como la </w:t>
      </w:r>
      <w:r w:rsidRPr="00CA1C7A">
        <w:rPr>
          <w:b/>
          <w:bCs/>
        </w:rPr>
        <w:t>cobertura de los gastos de formación</w:t>
      </w:r>
      <w:r w:rsidRPr="00CA1C7A">
        <w:t xml:space="preserve"> y </w:t>
      </w:r>
      <w:r w:rsidRPr="00CA1C7A">
        <w:rPr>
          <w:b/>
          <w:bCs/>
        </w:rPr>
        <w:t>desplazamiento a la misma</w:t>
      </w:r>
      <w:r w:rsidRPr="00CA1C7A">
        <w:t xml:space="preserve"> a las personas que lo soliciten.  </w:t>
      </w:r>
    </w:p>
    <w:p w14:paraId="56397BDF" w14:textId="77777777" w:rsidR="00887C88" w:rsidRPr="00CA1C7A" w:rsidRDefault="00887C88" w:rsidP="00887C88">
      <w:pPr>
        <w:pBdr>
          <w:bottom w:val="single" w:sz="12" w:space="1" w:color="7F7F7F"/>
        </w:pBdr>
        <w:rPr>
          <w:b/>
          <w:bCs/>
          <w:color w:val="C00000"/>
        </w:rPr>
      </w:pPr>
      <w:r w:rsidRPr="00CA1C7A">
        <w:rPr>
          <w:b/>
          <w:bCs/>
          <w:color w:val="C00000"/>
        </w:rPr>
        <w:t>Lenguaje y contenido de las ofertas de empleo y de los formularios de solicitud para participar en procesos de selección, formación y promoción</w:t>
      </w:r>
    </w:p>
    <w:p w14:paraId="7651ED2E" w14:textId="77777777" w:rsidR="00887C88" w:rsidRPr="00CA1C7A" w:rsidRDefault="00887C88" w:rsidP="00887C88">
      <w:pPr>
        <w:jc w:val="both"/>
        <w:rPr>
          <w:i/>
          <w:iCs/>
        </w:rPr>
      </w:pPr>
      <w:r w:rsidRPr="00CA1C7A">
        <w:rPr>
          <w:i/>
          <w:iCs/>
        </w:rPr>
        <w:t xml:space="preserve">Queda excluido de este subapartado el análisis de los formularios de solicitud para participar en acciones de formación, ya que como se ha mencionado anteriormente, no se gestionan desde el Ayuntamiento de Calahorra. </w:t>
      </w:r>
    </w:p>
    <w:p w14:paraId="4004EF61" w14:textId="77777777" w:rsidR="00887C88" w:rsidRPr="00CA1C7A" w:rsidRDefault="00887C88" w:rsidP="00887C88">
      <w:pPr>
        <w:jc w:val="both"/>
      </w:pPr>
      <w:r w:rsidRPr="00CA1C7A">
        <w:t xml:space="preserve">En línea con lo que establece la legislación, el Ayuntamiento de Calahorra publica sus ofertas de empleo, formación y promoción en los medios mencionados anteriormente mediante una </w:t>
      </w:r>
      <w:r w:rsidRPr="00CA1C7A">
        <w:lastRenderedPageBreak/>
        <w:t>convocatoria, por lo que este subapartado analiza una de las que se publicaron en el Boletín Oficial de la Rioja en 2023.</w:t>
      </w:r>
    </w:p>
    <w:p w14:paraId="186024D9" w14:textId="77777777" w:rsidR="00887C88" w:rsidRPr="00CA1C7A" w:rsidRDefault="00887C88" w:rsidP="00887C88">
      <w:r w:rsidRPr="00CA1C7A">
        <w:rPr>
          <w:noProof/>
        </w:rPr>
        <w:drawing>
          <wp:inline distT="0" distB="0" distL="0" distR="0" wp14:anchorId="4BC8BE34" wp14:editId="6F35B96A">
            <wp:extent cx="5522595" cy="3286760"/>
            <wp:effectExtent l="0" t="0" r="1905" b="8890"/>
            <wp:docPr id="2117485497" name="Imagen 211748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2595" cy="3286760"/>
                    </a:xfrm>
                    <a:prstGeom prst="rect">
                      <a:avLst/>
                    </a:prstGeom>
                  </pic:spPr>
                </pic:pic>
              </a:graphicData>
            </a:graphic>
          </wp:inline>
        </w:drawing>
      </w:r>
    </w:p>
    <w:p w14:paraId="3B724CAF" w14:textId="77777777" w:rsidR="00887C88" w:rsidRPr="00CA1C7A" w:rsidRDefault="00887C88" w:rsidP="00887C88">
      <w:pPr>
        <w:jc w:val="both"/>
      </w:pPr>
    </w:p>
    <w:p w14:paraId="2AF4A3BA" w14:textId="30D52542" w:rsidR="00887C88" w:rsidRPr="00CA1C7A" w:rsidRDefault="00887C88" w:rsidP="00887C88">
      <w:pPr>
        <w:jc w:val="both"/>
      </w:pPr>
      <w:r w:rsidRPr="00CA1C7A">
        <w:t xml:space="preserve">En cuanto al lenguaje de las convocatorias de empleo y promoción, se observa el uso de </w:t>
      </w:r>
      <w:r w:rsidRPr="00CA1C7A">
        <w:rPr>
          <w:b/>
          <w:bCs/>
        </w:rPr>
        <w:t xml:space="preserve">lenguaje inclusivo </w:t>
      </w:r>
      <w:r w:rsidR="00670599" w:rsidRPr="00CA1C7A">
        <w:rPr>
          <w:bCs/>
        </w:rPr>
        <w:t>ya que,</w:t>
      </w:r>
      <w:r w:rsidRPr="00CA1C7A">
        <w:rPr>
          <w:bCs/>
        </w:rPr>
        <w:t xml:space="preserve"> tanto en el encabezamiento de la convocatoria, </w:t>
      </w:r>
      <w:r w:rsidRPr="00CA1C7A">
        <w:t xml:space="preserve">como durante todo el texto de dicha convocatoria, se comprueba que los términos están expresados en doble identidad, tanto femenina como masculina. A lo largo de todo el documento se reflejan expresiones como Operador/a Informático/a, o “aspirantes”, que </w:t>
      </w:r>
      <w:r w:rsidR="00670599" w:rsidRPr="00CA1C7A">
        <w:t>es un</w:t>
      </w:r>
      <w:r w:rsidRPr="00CA1C7A">
        <w:t xml:space="preserve"> término que no denota género. Además, en todas las convocatorias y en sus bases, se incluye una </w:t>
      </w:r>
      <w:r w:rsidRPr="00CA1C7A">
        <w:rPr>
          <w:b/>
        </w:rPr>
        <w:t>cláusula de igualdad</w:t>
      </w:r>
      <w:r w:rsidRPr="00CA1C7A">
        <w:t xml:space="preserve"> en la </w:t>
      </w:r>
      <w:r w:rsidR="00670599" w:rsidRPr="00CA1C7A">
        <w:t>que se</w:t>
      </w:r>
      <w:r w:rsidRPr="00CA1C7A">
        <w:t xml:space="preserve"> hace referencia al principio de igualdad de trato por lo que se refiere al acceso al empleo </w:t>
      </w:r>
      <w:proofErr w:type="gramStart"/>
      <w:r w:rsidRPr="00CA1C7A">
        <w:t>de acuerdo al</w:t>
      </w:r>
      <w:proofErr w:type="gramEnd"/>
      <w:r w:rsidRPr="00CA1C7A">
        <w:t xml:space="preserve"> art. 14 de la Constitución Española, el Real Decreto Legislativo 2/2015, de 30 de octubre por el que se aprueba el Testo Refundido de la Ley del Estatuto Básico del Empleado Público y la Ley Orgánica 3/2007, de 22 de </w:t>
      </w:r>
      <w:r w:rsidR="00670599" w:rsidRPr="00CA1C7A">
        <w:t>marzo</w:t>
      </w:r>
      <w:r w:rsidR="00670599">
        <w:t>,</w:t>
      </w:r>
      <w:r w:rsidRPr="00CA1C7A">
        <w:t xml:space="preserve"> para la igualdad efectiva entre mujeres y hombres.</w:t>
      </w:r>
    </w:p>
    <w:p w14:paraId="0639DB5C" w14:textId="0E9B7EB5" w:rsidR="00887C88" w:rsidRPr="00CA1C7A" w:rsidRDefault="00887C88" w:rsidP="00887C88">
      <w:pPr>
        <w:jc w:val="both"/>
      </w:pPr>
      <w:r w:rsidRPr="00CA1C7A">
        <w:t xml:space="preserve">Se observa pues, que el leguaje en las convocatorias ha mejorado respecto de años anteriores, ya que las convocatorias analizadas en el anterior plan de </w:t>
      </w:r>
      <w:r w:rsidR="00670599" w:rsidRPr="00CA1C7A">
        <w:t>igualdad</w:t>
      </w:r>
      <w:r w:rsidRPr="00CA1C7A">
        <w:t xml:space="preserve"> estaban redactadas en mayor medida con expresiones en masculino genérico, mientras que las convocatorias analizadas durante el año 2023 y primer semestre de 2024, han prestado más atención en el uso del leguaje inclusivo, utilizando expresiones inclusivas en dichas convocatorias y la inclusión de la cláusula de igualdad.</w:t>
      </w:r>
    </w:p>
    <w:p w14:paraId="74A10227" w14:textId="77777777" w:rsidR="00887C88" w:rsidRPr="00CA1C7A" w:rsidRDefault="00887C88" w:rsidP="00887C88">
      <w:pPr>
        <w:jc w:val="both"/>
      </w:pPr>
      <w:r w:rsidRPr="00CA1C7A">
        <w:t xml:space="preserve">No obstante, el análisis con perspectiva de género pone de manifiesto </w:t>
      </w:r>
      <w:r w:rsidRPr="00CA1C7A">
        <w:rPr>
          <w:b/>
          <w:bCs/>
        </w:rPr>
        <w:t>dos aspectos</w:t>
      </w:r>
      <w:r w:rsidRPr="00CA1C7A">
        <w:t>:</w:t>
      </w:r>
    </w:p>
    <w:p w14:paraId="5FDC990A" w14:textId="77777777" w:rsidR="00887C88" w:rsidRPr="00CA1C7A" w:rsidRDefault="00887C88" w:rsidP="00670599">
      <w:pPr>
        <w:pStyle w:val="Prrafodelista"/>
        <w:numPr>
          <w:ilvl w:val="0"/>
          <w:numId w:val="11"/>
        </w:numPr>
        <w:jc w:val="both"/>
      </w:pPr>
      <w:r w:rsidRPr="00CA1C7A">
        <w:rPr>
          <w:b/>
          <w:bCs/>
        </w:rPr>
        <w:t>En cuanto al temario de los exámenes</w:t>
      </w:r>
      <w:r w:rsidRPr="00CA1C7A">
        <w:t xml:space="preserve">, </w:t>
      </w:r>
      <w:r w:rsidRPr="00CA1C7A">
        <w:rPr>
          <w:b/>
          <w:bCs/>
        </w:rPr>
        <w:t>no se detecta la presencia de normativa de estudio en materia de igualdad de género</w:t>
      </w:r>
      <w:r w:rsidRPr="00CA1C7A">
        <w:t>, como por ejemplo la Ley Orgánica 3/2007, que es la Ley de referencia del Estado en cuestión de igualdad.</w:t>
      </w:r>
    </w:p>
    <w:p w14:paraId="2CE7ECAD" w14:textId="77777777" w:rsidR="00887C88" w:rsidRPr="00CA1C7A" w:rsidRDefault="00887C88" w:rsidP="00670599">
      <w:pPr>
        <w:pStyle w:val="Prrafodelista"/>
        <w:numPr>
          <w:ilvl w:val="0"/>
          <w:numId w:val="11"/>
        </w:numPr>
        <w:jc w:val="both"/>
      </w:pPr>
      <w:r w:rsidRPr="00CA1C7A">
        <w:rPr>
          <w:b/>
          <w:bCs/>
        </w:rPr>
        <w:lastRenderedPageBreak/>
        <w:t>No se puntúa de manera transversal haber cursado formación en igualdad</w:t>
      </w:r>
      <w:r w:rsidRPr="00CA1C7A">
        <w:t>.</w:t>
      </w:r>
    </w:p>
    <w:p w14:paraId="586F6CBB" w14:textId="77777777" w:rsidR="00887C88" w:rsidRPr="00CA1C7A" w:rsidRDefault="00887C88" w:rsidP="00887C88">
      <w:pPr>
        <w:jc w:val="both"/>
      </w:pPr>
      <w:r w:rsidRPr="00CA1C7A">
        <w:t>Finalmente, cabe tener en cuenta que la legislación limita el número de plazas de promoción en relación con las de nuevo ingreso, a fin de garantizar las oportunidades de acceso al empleo público a toda la ciudadanía.</w:t>
      </w:r>
    </w:p>
    <w:p w14:paraId="45AB3180" w14:textId="77777777" w:rsidR="00887C88" w:rsidRPr="00CA1C7A" w:rsidRDefault="00887C88" w:rsidP="00887C88">
      <w:pPr>
        <w:pBdr>
          <w:bottom w:val="single" w:sz="12" w:space="1" w:color="7F7F7F"/>
        </w:pBdr>
        <w:jc w:val="both"/>
        <w:rPr>
          <w:b/>
          <w:bCs/>
          <w:color w:val="C00000"/>
        </w:rPr>
      </w:pPr>
      <w:r w:rsidRPr="00CA1C7A">
        <w:rPr>
          <w:b/>
          <w:bCs/>
          <w:color w:val="C00000"/>
        </w:rPr>
        <w:t>Perfil de las personas que intervienen en los procesos de selección, gestión y retención del talento y, en su caso, sobre su formación en materia de igualdad y sesgos inconscientes de género</w:t>
      </w:r>
    </w:p>
    <w:p w14:paraId="5396E719" w14:textId="77777777" w:rsidR="00887C88" w:rsidRPr="00CA1C7A" w:rsidRDefault="00887C88" w:rsidP="00887C88">
      <w:pPr>
        <w:jc w:val="both"/>
      </w:pPr>
      <w:r w:rsidRPr="00CA1C7A">
        <w:t xml:space="preserve">Cabe tener en cuenta que </w:t>
      </w:r>
      <w:r w:rsidRPr="00CA1C7A">
        <w:rPr>
          <w:bCs/>
        </w:rPr>
        <w:t>las personas que componen los tribunales de selección no son fijas</w:t>
      </w:r>
      <w:r w:rsidRPr="00CA1C7A">
        <w:t xml:space="preserve">, sino que varían en función de la plaza vacante que debe cubrirse. Por lo tanto, </w:t>
      </w:r>
      <w:r w:rsidRPr="00CA1C7A">
        <w:rPr>
          <w:bCs/>
        </w:rPr>
        <w:t>no es posible realizar el análisis de su perfil</w:t>
      </w:r>
      <w:r w:rsidRPr="00CA1C7A">
        <w:t xml:space="preserve">. </w:t>
      </w:r>
    </w:p>
    <w:p w14:paraId="5F2C7DA0" w14:textId="77777777" w:rsidR="00887C88" w:rsidRPr="00CA1C7A" w:rsidRDefault="00887C88" w:rsidP="00887C88">
      <w:pPr>
        <w:jc w:val="both"/>
      </w:pPr>
      <w:r w:rsidRPr="00CA1C7A">
        <w:t xml:space="preserve">No obstante, cabe tener en cuenta </w:t>
      </w:r>
      <w:r w:rsidRPr="00CA1C7A">
        <w:rPr>
          <w:bCs/>
        </w:rPr>
        <w:t>2 consideraciones</w:t>
      </w:r>
      <w:r w:rsidRPr="00CA1C7A">
        <w:t xml:space="preserve">; la primera, es que </w:t>
      </w:r>
      <w:r w:rsidRPr="00CA1C7A">
        <w:rPr>
          <w:bCs/>
        </w:rPr>
        <w:t xml:space="preserve">todos los tribunales de selección son paritarios en cuanto al sexo </w:t>
      </w:r>
      <w:r w:rsidRPr="00CA1C7A">
        <w:t xml:space="preserve">y la segunda, que </w:t>
      </w:r>
      <w:r w:rsidRPr="00CA1C7A">
        <w:rPr>
          <w:bCs/>
        </w:rPr>
        <w:t>las personas que los integran no suelen estar formadas en igualdad</w:t>
      </w:r>
      <w:r w:rsidRPr="00CA1C7A">
        <w:t xml:space="preserve">.  </w:t>
      </w:r>
    </w:p>
    <w:p w14:paraId="48DC5145" w14:textId="77777777" w:rsidR="00887C88" w:rsidRPr="00CA1C7A" w:rsidRDefault="00887C88" w:rsidP="00887C88">
      <w:pPr>
        <w:pBdr>
          <w:bottom w:val="single" w:sz="12" w:space="1" w:color="7F7F7F"/>
        </w:pBdr>
        <w:jc w:val="both"/>
        <w:rPr>
          <w:b/>
          <w:bCs/>
          <w:color w:val="C00000"/>
        </w:rPr>
      </w:pPr>
      <w:r w:rsidRPr="00CA1C7A">
        <w:rPr>
          <w:b/>
          <w:bCs/>
          <w:color w:val="C00000"/>
        </w:rPr>
        <w:t>Datos desagregados relativos al número de personas que han recibido formación por áreas y/ o departamentos en los últimos años</w:t>
      </w:r>
    </w:p>
    <w:p w14:paraId="47269E5B" w14:textId="77777777" w:rsidR="00887C88" w:rsidRPr="00CA1C7A" w:rsidRDefault="00887C88" w:rsidP="00887C88">
      <w:pPr>
        <w:jc w:val="both"/>
      </w:pPr>
      <w:r w:rsidRPr="00CA1C7A">
        <w:rPr>
          <w:b/>
          <w:bCs/>
        </w:rPr>
        <w:t>El Ayuntamiento de Calahorra no dispone de este dato</w:t>
      </w:r>
      <w:r w:rsidRPr="00CA1C7A">
        <w:t xml:space="preserve">. El motivo de ello es que el Ayuntamiento de Calahorra suscribe </w:t>
      </w:r>
      <w:r w:rsidRPr="00CA1C7A">
        <w:rPr>
          <w:b/>
          <w:bCs/>
        </w:rPr>
        <w:t>el plan de formación del Gobierno de la Rioja</w:t>
      </w:r>
      <w:r w:rsidRPr="00CA1C7A">
        <w:t xml:space="preserve"> y hace difusión de las ofertas </w:t>
      </w:r>
      <w:proofErr w:type="gramStart"/>
      <w:r w:rsidRPr="00CA1C7A">
        <w:t>del mismo</w:t>
      </w:r>
      <w:proofErr w:type="gramEnd"/>
      <w:r w:rsidRPr="00CA1C7A">
        <w:t>; por tanto, es frecuente que las personas cursen formación sin comunicarlo previamente al Ayuntamiento.</w:t>
      </w:r>
    </w:p>
    <w:p w14:paraId="2F95DE2E" w14:textId="77777777" w:rsidR="00887C88" w:rsidRPr="00CA1C7A" w:rsidRDefault="00887C88" w:rsidP="00887C88">
      <w:pPr>
        <w:jc w:val="both"/>
        <w:rPr>
          <w:b/>
          <w:bCs/>
        </w:rPr>
      </w:pPr>
      <w:r w:rsidRPr="00CA1C7A">
        <w:t xml:space="preserve">Sin perjuicio de lo mencionado y tal y como se indica en el apartado de medidas relativas a beneficios sociales, </w:t>
      </w:r>
      <w:r w:rsidRPr="00CA1C7A">
        <w:rPr>
          <w:b/>
          <w:bCs/>
        </w:rPr>
        <w:t>el Ayuntamiento facilita e incentiva a las personas de su plantilla para que se formen</w:t>
      </w:r>
      <w:r w:rsidRPr="00CA1C7A">
        <w:t xml:space="preserve">, puesto que las personas que se inscriben a una formación pueden solicitar al Ayuntamiento que cubra total o parcialmente los </w:t>
      </w:r>
      <w:r w:rsidRPr="00CA1C7A">
        <w:rPr>
          <w:b/>
          <w:bCs/>
        </w:rPr>
        <w:t>costes de la formación</w:t>
      </w:r>
      <w:r w:rsidRPr="00CA1C7A">
        <w:t xml:space="preserve">, así como </w:t>
      </w:r>
      <w:r w:rsidRPr="00CA1C7A">
        <w:rPr>
          <w:b/>
          <w:bCs/>
        </w:rPr>
        <w:t>los desplazamientos.</w:t>
      </w:r>
    </w:p>
    <w:p w14:paraId="23794B60" w14:textId="77777777" w:rsidR="00887C88" w:rsidRPr="00CA1C7A" w:rsidRDefault="00887C88" w:rsidP="00887C88">
      <w:pPr>
        <w:jc w:val="both"/>
      </w:pPr>
      <w:r w:rsidRPr="00CA1C7A">
        <w:t xml:space="preserve">No obstante, dado que la oferta formativa no la gestiona el Ayuntamiento de Calahorra, no es posible asegurar que las formaciones se imparten en horario laboral o que sea posible cursarlas online, dado que se trata de una competencia del Gobierno de la Rioja.   </w:t>
      </w:r>
    </w:p>
    <w:p w14:paraId="7F4D7258" w14:textId="77777777" w:rsidR="00887C88" w:rsidRPr="00CA1C7A" w:rsidRDefault="00887C88" w:rsidP="00887C88">
      <w:pPr>
        <w:jc w:val="both"/>
      </w:pPr>
      <w:r w:rsidRPr="00CA1C7A">
        <w:t xml:space="preserve">El plan de formación puede consultarse en el siguiente enlace: </w:t>
      </w:r>
    </w:p>
    <w:p w14:paraId="59289D51" w14:textId="77777777" w:rsidR="00887C88" w:rsidRPr="00CA1C7A" w:rsidRDefault="00887C88" w:rsidP="00887C88">
      <w:pPr>
        <w:jc w:val="both"/>
      </w:pPr>
      <w:hyperlink r:id="rId26" w:history="1">
        <w:r w:rsidRPr="00CA1C7A">
          <w:rPr>
            <w:rStyle w:val="Hipervnculo"/>
            <w:sz w:val="22"/>
          </w:rPr>
          <w:t>https://www.larioja.org/empleados/es/formacion</w:t>
        </w:r>
      </w:hyperlink>
      <w:r w:rsidRPr="00CA1C7A">
        <w:t xml:space="preserve"> </w:t>
      </w:r>
    </w:p>
    <w:p w14:paraId="0628164E" w14:textId="77777777" w:rsidR="00887C88" w:rsidRPr="00CA1C7A" w:rsidRDefault="00887C88" w:rsidP="00887C88">
      <w:pPr>
        <w:pBdr>
          <w:bottom w:val="single" w:sz="12" w:space="1" w:color="7F7F7F"/>
        </w:pBdr>
        <w:jc w:val="both"/>
        <w:rPr>
          <w:b/>
          <w:bCs/>
          <w:color w:val="C00000"/>
        </w:rPr>
      </w:pPr>
      <w:r w:rsidRPr="00CA1C7A">
        <w:rPr>
          <w:b/>
          <w:bCs/>
          <w:color w:val="C00000"/>
        </w:rPr>
        <w:t>Datos desagregados relativos a las promociones internas de los últimos años</w:t>
      </w:r>
    </w:p>
    <w:p w14:paraId="4AEC54B3" w14:textId="77777777" w:rsidR="00887C88" w:rsidRPr="00CA1C7A" w:rsidRDefault="00887C88" w:rsidP="00887C88">
      <w:pPr>
        <w:jc w:val="both"/>
      </w:pPr>
      <w:r w:rsidRPr="00CA1C7A">
        <w:t>Durante el año 2023 y primer semestre de 2024, se produjeron las siguientes convocatorias de promociones profesionales.</w:t>
      </w:r>
    </w:p>
    <w:p w14:paraId="677A30DD" w14:textId="77777777" w:rsidR="00887C88" w:rsidRPr="00CA1C7A" w:rsidRDefault="00887C88" w:rsidP="00887C88">
      <w:pPr>
        <w:jc w:val="both"/>
      </w:pPr>
      <w:r w:rsidRPr="00CA1C7A">
        <w:t>Una convocatoria en 2023 para dos puestos de subinspector que resultó desierto.</w:t>
      </w:r>
    </w:p>
    <w:p w14:paraId="55B18652" w14:textId="77777777" w:rsidR="00887C88" w:rsidRPr="00CA1C7A" w:rsidRDefault="00887C88" w:rsidP="00887C88">
      <w:pPr>
        <w:jc w:val="both"/>
      </w:pPr>
      <w:r w:rsidRPr="00CA1C7A">
        <w:t>Una convocatoria de 4 puestos de administrativo mediante promoción interna en 2023, resuelto con la promoción de 4 mujeres.</w:t>
      </w:r>
    </w:p>
    <w:p w14:paraId="167AD12E" w14:textId="77777777" w:rsidR="00887C88" w:rsidRPr="00CA1C7A" w:rsidRDefault="00887C88" w:rsidP="00887C88">
      <w:pPr>
        <w:jc w:val="both"/>
      </w:pPr>
      <w:r w:rsidRPr="00CA1C7A">
        <w:lastRenderedPageBreak/>
        <w:t>Una convocatoria de 2 plazas de oficial del parque de servicios mediante promoción interna en el 2024 y otra convocatoria para una plaza de Operador/a informático/a también el 2024 que no se encuentran resueltas a fecha de 30 de junio de 2024, por lo que no procede su análisis en cuanto a perspectiva de género.</w:t>
      </w:r>
    </w:p>
    <w:p w14:paraId="00B79FF1" w14:textId="7CBD8C02" w:rsidR="00887C88" w:rsidRPr="00CA1C7A" w:rsidRDefault="00887C88" w:rsidP="00887C88">
      <w:pPr>
        <w:jc w:val="both"/>
      </w:pPr>
      <w:r w:rsidRPr="00CA1C7A">
        <w:t xml:space="preserve">En </w:t>
      </w:r>
      <w:r w:rsidR="00670599" w:rsidRPr="00CA1C7A">
        <w:t>todas las convocatorias</w:t>
      </w:r>
      <w:r w:rsidRPr="00CA1C7A">
        <w:t xml:space="preserve"> para la cobertura de diferentes puestos mediante promoción interna, no se aprecian cláusulas</w:t>
      </w:r>
      <w:r w:rsidR="00670599">
        <w:t>,</w:t>
      </w:r>
      <w:r w:rsidRPr="00CA1C7A">
        <w:t xml:space="preserve"> requisitos, </w:t>
      </w:r>
      <w:r w:rsidR="00670599">
        <w:t xml:space="preserve">baremos, etc. </w:t>
      </w:r>
      <w:r w:rsidRPr="00CA1C7A">
        <w:t>que puedan favorecer a un sexo respecto a otro, sino que se exigen idénticas condiciones de idoneidad para el puesto concreto sin hacer alusión al género.</w:t>
      </w:r>
    </w:p>
    <w:p w14:paraId="1F7F85F1" w14:textId="77777777" w:rsidR="00887C88" w:rsidRPr="00CA1C7A" w:rsidRDefault="00887C88" w:rsidP="00887C88">
      <w:pPr>
        <w:jc w:val="both"/>
      </w:pPr>
      <w:r w:rsidRPr="00CA1C7A">
        <w:t>En todo caso, los criterios que han impulsado dichas promociones son los establecidos en las convocatorias de promoción y mencionados anteriormente, que son la superación de un examen y una prueba de méritos. Así pues, no se trata de promociones vinculadas con la movilidad geográfica, la dedicación exclusiva o la disponibilidad para viajar (criterios de análisis del R. D. 901/2020).</w:t>
      </w:r>
    </w:p>
    <w:p w14:paraId="7A423A87" w14:textId="77777777" w:rsidR="00887C88" w:rsidRPr="00CA1C7A" w:rsidRDefault="00887C88" w:rsidP="00887C88">
      <w:pPr>
        <w:pStyle w:val="Ttulo2"/>
        <w:jc w:val="both"/>
        <w:rPr>
          <w:rFonts w:asciiTheme="minorHAnsi" w:hAnsiTheme="minorHAnsi" w:cstheme="minorHAnsi"/>
          <w:b/>
          <w:color w:val="auto"/>
          <w:sz w:val="24"/>
          <w:szCs w:val="24"/>
        </w:rPr>
      </w:pPr>
    </w:p>
    <w:p w14:paraId="59CC396D" w14:textId="77777777" w:rsidR="00887C88" w:rsidRPr="008F1539" w:rsidRDefault="00887C88" w:rsidP="008F1539">
      <w:pPr>
        <w:pStyle w:val="Ttulo2"/>
        <w:rPr>
          <w:rFonts w:ascii="OfficinaSansITCStd Book" w:hAnsi="OfficinaSansITCStd Book"/>
          <w:sz w:val="24"/>
          <w:szCs w:val="24"/>
        </w:rPr>
      </w:pPr>
      <w:bookmarkStart w:id="18" w:name="_Toc209026709"/>
      <w:r w:rsidRPr="008F1539">
        <w:rPr>
          <w:rFonts w:ascii="OfficinaSansITCStd Book" w:hAnsi="OfficinaSansITCStd Book"/>
          <w:sz w:val="24"/>
          <w:szCs w:val="24"/>
        </w:rPr>
        <w:t>5.3. Clasificación profesional y retribuciones</w:t>
      </w:r>
      <w:bookmarkEnd w:id="18"/>
    </w:p>
    <w:p w14:paraId="0AC3EDE2" w14:textId="77777777" w:rsidR="00887C88" w:rsidRPr="00CA1C7A" w:rsidRDefault="00887C88" w:rsidP="00887C88">
      <w:pPr>
        <w:jc w:val="both"/>
      </w:pPr>
    </w:p>
    <w:p w14:paraId="19899E11" w14:textId="77777777" w:rsidR="00887C88" w:rsidRPr="00CA1C7A" w:rsidRDefault="00887C88" w:rsidP="00887C88">
      <w:pPr>
        <w:jc w:val="both"/>
      </w:pPr>
      <w:r w:rsidRPr="00CA1C7A">
        <w:t>Este apartado se divide en 2 subapartados coherentes con el contenido establecido en el R.D. 901/2020, los siguientes:</w:t>
      </w:r>
    </w:p>
    <w:p w14:paraId="4F81B709" w14:textId="77777777" w:rsidR="00887C88" w:rsidRPr="00CA1C7A" w:rsidRDefault="00887C88" w:rsidP="00670599">
      <w:pPr>
        <w:pStyle w:val="Prrafodelista"/>
        <w:numPr>
          <w:ilvl w:val="0"/>
          <w:numId w:val="13"/>
        </w:numPr>
        <w:jc w:val="both"/>
      </w:pPr>
      <w:r w:rsidRPr="00CA1C7A">
        <w:t>Descripción de los sistemas y criterios de valoración de puestos de trabajo, incluida de la distribución y análisis de la plantilla por categoría profesionales</w:t>
      </w:r>
    </w:p>
    <w:p w14:paraId="3E57AB56" w14:textId="77777777" w:rsidR="00887C88" w:rsidRPr="00CA1C7A" w:rsidRDefault="00887C88" w:rsidP="00670599">
      <w:pPr>
        <w:pStyle w:val="Prrafodelista"/>
        <w:numPr>
          <w:ilvl w:val="0"/>
          <w:numId w:val="13"/>
        </w:numPr>
        <w:jc w:val="both"/>
      </w:pPr>
      <w:r w:rsidRPr="00CA1C7A">
        <w:t>Análisis retributivo</w:t>
      </w:r>
    </w:p>
    <w:p w14:paraId="4454DEA1" w14:textId="77777777" w:rsidR="00887C88" w:rsidRPr="00CA1C7A" w:rsidRDefault="00887C88" w:rsidP="00887C88">
      <w:pPr>
        <w:pStyle w:val="Prrafodelista"/>
        <w:jc w:val="both"/>
      </w:pPr>
    </w:p>
    <w:p w14:paraId="06ED9EE8" w14:textId="77777777" w:rsidR="00887C88" w:rsidRPr="00CA1C7A" w:rsidRDefault="00887C88" w:rsidP="00887C88">
      <w:pPr>
        <w:pBdr>
          <w:bottom w:val="single" w:sz="12" w:space="1" w:color="7F7F7F"/>
        </w:pBdr>
        <w:jc w:val="both"/>
        <w:rPr>
          <w:b/>
          <w:bCs/>
          <w:color w:val="C00000"/>
        </w:rPr>
      </w:pPr>
      <w:r w:rsidRPr="00CA1C7A">
        <w:rPr>
          <w:b/>
          <w:bCs/>
          <w:color w:val="C00000"/>
        </w:rPr>
        <w:t>Descripción de los sistemas y criterios de valoración de puestos de trabajo, incluida de la distribución y análisis de la plantilla por categoría profesionales</w:t>
      </w:r>
    </w:p>
    <w:p w14:paraId="64F5EAA5" w14:textId="77777777" w:rsidR="00887C88" w:rsidRPr="00CA1C7A" w:rsidRDefault="00887C88" w:rsidP="00887C88">
      <w:pPr>
        <w:jc w:val="both"/>
      </w:pPr>
      <w:r w:rsidRPr="00CA1C7A">
        <w:t xml:space="preserve">El sistema de clasificación profesional y retribuciones del Ayuntamiento de Calahorra gira en torno a la organización de las personas de la plantilla en </w:t>
      </w:r>
      <w:r w:rsidRPr="00CA1C7A">
        <w:rPr>
          <w:bCs/>
        </w:rPr>
        <w:t>grupos profesionales</w:t>
      </w:r>
      <w:r w:rsidRPr="00CA1C7A">
        <w:t xml:space="preserve"> (A1, A2, C1, C2 y OAP), a partir de los cuales se establece el </w:t>
      </w:r>
      <w:r w:rsidRPr="00CA1C7A">
        <w:rPr>
          <w:bCs/>
        </w:rPr>
        <w:t>nivel de responsabilidad</w:t>
      </w:r>
      <w:r w:rsidRPr="00CA1C7A">
        <w:t>,</w:t>
      </w:r>
      <w:r w:rsidRPr="00CA1C7A">
        <w:rPr>
          <w:bCs/>
        </w:rPr>
        <w:t xml:space="preserve"> complejidad, peligrosidad, dedicación, jornada…</w:t>
      </w:r>
      <w:r w:rsidRPr="00CA1C7A">
        <w:t xml:space="preserve"> de los puestos de trabajo. El nivel de complejidad y responsabilidad de los puestos de trabajos tiene una </w:t>
      </w:r>
      <w:r w:rsidRPr="00CA1C7A">
        <w:rPr>
          <w:bCs/>
        </w:rPr>
        <w:t>translación retributiva que se plasma en dos complementos salariales</w:t>
      </w:r>
      <w:r w:rsidRPr="00CA1C7A">
        <w:t xml:space="preserve">: el </w:t>
      </w:r>
      <w:r w:rsidRPr="00CA1C7A">
        <w:rPr>
          <w:bCs/>
        </w:rPr>
        <w:t>complemento de destino</w:t>
      </w:r>
      <w:r w:rsidRPr="00CA1C7A">
        <w:t xml:space="preserve"> y el </w:t>
      </w:r>
      <w:r w:rsidRPr="00CA1C7A">
        <w:rPr>
          <w:bCs/>
        </w:rPr>
        <w:t>complemento específico</w:t>
      </w:r>
      <w:r w:rsidRPr="00CA1C7A">
        <w:t xml:space="preserve">. </w:t>
      </w:r>
    </w:p>
    <w:p w14:paraId="493796E7" w14:textId="77777777" w:rsidR="00887C88" w:rsidRPr="00CA1C7A" w:rsidRDefault="00887C88" w:rsidP="00670599">
      <w:pPr>
        <w:pStyle w:val="Prrafodelista"/>
        <w:numPr>
          <w:ilvl w:val="0"/>
          <w:numId w:val="12"/>
        </w:numPr>
        <w:jc w:val="both"/>
        <w:rPr>
          <w:rStyle w:val="normaltextrun"/>
        </w:rPr>
      </w:pPr>
      <w:r w:rsidRPr="00CA1C7A">
        <w:rPr>
          <w:b/>
          <w:bCs/>
        </w:rPr>
        <w:t>Complemento de destino</w:t>
      </w:r>
      <w:r w:rsidRPr="00CA1C7A">
        <w:rPr>
          <w:bCs/>
        </w:rPr>
        <w:t>.</w:t>
      </w:r>
      <w:r w:rsidRPr="00CA1C7A">
        <w:t xml:space="preserve"> Es un </w:t>
      </w:r>
      <w:r w:rsidRPr="00CA1C7A">
        <w:rPr>
          <w:rStyle w:val="normaltextrun"/>
          <w:rFonts w:cs="Calibri"/>
          <w:color w:val="000000"/>
          <w:shd w:val="clear" w:color="auto" w:fill="FFFFFF"/>
        </w:rPr>
        <w:t xml:space="preserve">concepto retributivo variable de carácter objetivo de que varía en función del </w:t>
      </w:r>
      <w:r w:rsidRPr="00CA1C7A">
        <w:rPr>
          <w:rStyle w:val="normaltextrun"/>
          <w:rFonts w:cs="Calibri"/>
          <w:bCs/>
          <w:color w:val="000000"/>
          <w:shd w:val="clear" w:color="auto" w:fill="FFFFFF"/>
        </w:rPr>
        <w:t>grado de responsabilidad</w:t>
      </w:r>
      <w:r w:rsidRPr="00CA1C7A">
        <w:rPr>
          <w:rStyle w:val="normaltextrun"/>
          <w:rFonts w:cs="Calibri"/>
          <w:color w:val="000000"/>
          <w:shd w:val="clear" w:color="auto" w:fill="FFFFFF"/>
        </w:rPr>
        <w:t xml:space="preserve"> que las personas ocupan en la organización. Su finalidad es consolidar la carrera administrativa, garantizando el grado personal de progresión alcanzado dentro de la administración.</w:t>
      </w:r>
    </w:p>
    <w:p w14:paraId="74A50963" w14:textId="77777777" w:rsidR="00887C88" w:rsidRPr="00CA1C7A" w:rsidRDefault="00887C88" w:rsidP="00670599">
      <w:pPr>
        <w:pStyle w:val="Prrafodelista"/>
        <w:numPr>
          <w:ilvl w:val="0"/>
          <w:numId w:val="12"/>
        </w:numPr>
        <w:jc w:val="both"/>
      </w:pPr>
      <w:r w:rsidRPr="00CA1C7A">
        <w:rPr>
          <w:b/>
          <w:bCs/>
        </w:rPr>
        <w:t>Complemento específico</w:t>
      </w:r>
      <w:r w:rsidRPr="00CA1C7A">
        <w:t>. Igual que el complemento de destino, es un concepto retributivo que mide las circunstancias específicas del puesto de trabajo, mediante criterios como la dedicación, la complejidad técnica o la peligrosidad.</w:t>
      </w:r>
    </w:p>
    <w:p w14:paraId="7A660343" w14:textId="77777777" w:rsidR="00887C88" w:rsidRPr="00CA1C7A" w:rsidRDefault="00887C88" w:rsidP="00887C88">
      <w:pPr>
        <w:jc w:val="both"/>
      </w:pPr>
      <w:r w:rsidRPr="00CA1C7A">
        <w:t xml:space="preserve">Se trata pues, de </w:t>
      </w:r>
      <w:r w:rsidRPr="00CA1C7A">
        <w:rPr>
          <w:bCs/>
        </w:rPr>
        <w:t>dos complementos objetivos que fijan un porcentaje muy importante de las retribuciones</w:t>
      </w:r>
      <w:r w:rsidRPr="00CA1C7A">
        <w:t xml:space="preserve"> y que son </w:t>
      </w:r>
      <w:r w:rsidRPr="00CA1C7A">
        <w:rPr>
          <w:bCs/>
        </w:rPr>
        <w:t>inherentes a cada puesto de trabajo</w:t>
      </w:r>
      <w:r w:rsidRPr="00CA1C7A">
        <w:t xml:space="preserve">, puesto que vienen definidos en la </w:t>
      </w:r>
      <w:r w:rsidRPr="00CA1C7A">
        <w:lastRenderedPageBreak/>
        <w:t>RPT. Dicho sistema es transparente y claramente está orientado a promover la igualdad de oportunidades.</w:t>
      </w:r>
    </w:p>
    <w:p w14:paraId="36981B8C" w14:textId="77777777" w:rsidR="00887C88" w:rsidRPr="00CA1C7A" w:rsidRDefault="00887C88" w:rsidP="00887C88">
      <w:pPr>
        <w:jc w:val="both"/>
      </w:pPr>
      <w:r w:rsidRPr="00CA1C7A">
        <w:t xml:space="preserve">Además, se observa </w:t>
      </w:r>
      <w:r w:rsidRPr="00CA1C7A">
        <w:rPr>
          <w:bCs/>
        </w:rPr>
        <w:t>que el Ayuntamiento de Calahorra valora de igual manera los puestos de trabajo masculinizados o feminizados</w:t>
      </w:r>
      <w:r w:rsidRPr="00CA1C7A">
        <w:t xml:space="preserve">.  A título de ejemplo, los puestos de trabajo de operario u operaria de limpieza, que suelen ser puestos de trabajo generalmente feminizados y los de operario u operaria del parque de servicios, que suelen estar masculinizados, tienen fijado el mismo complemento de destino y específico.  </w:t>
      </w:r>
    </w:p>
    <w:p w14:paraId="0465AD98" w14:textId="6E572A5C" w:rsidR="00887C88" w:rsidRPr="00CA1C7A" w:rsidRDefault="00887C88" w:rsidP="00887C88">
      <w:pPr>
        <w:jc w:val="both"/>
      </w:pPr>
      <w:proofErr w:type="gramStart"/>
      <w:r w:rsidRPr="00CA1C7A">
        <w:t>Comentar</w:t>
      </w:r>
      <w:proofErr w:type="gramEnd"/>
      <w:r w:rsidRPr="00CA1C7A">
        <w:t xml:space="preserve"> </w:t>
      </w:r>
      <w:proofErr w:type="gramStart"/>
      <w:r w:rsidRPr="00CA1C7A">
        <w:t>que</w:t>
      </w:r>
      <w:proofErr w:type="gramEnd"/>
      <w:r w:rsidRPr="00CA1C7A">
        <w:t xml:space="preserve"> al detallar este ejemplo, el puesto de personal de limpieza a que nos </w:t>
      </w:r>
      <w:r w:rsidR="00670599" w:rsidRPr="00CA1C7A">
        <w:t>referimos</w:t>
      </w:r>
      <w:r w:rsidRPr="00CA1C7A">
        <w:t xml:space="preserve"> ha sido amortizado en el año 2024, pero nos sirve como ejemplo claro que no se tiene en cuenta el sesgo de género, sino que se evalúa el perfil profesional.</w:t>
      </w:r>
    </w:p>
    <w:p w14:paraId="4BC14AA1" w14:textId="77777777" w:rsidR="00887C88" w:rsidRPr="00CA1C7A" w:rsidRDefault="00887C88" w:rsidP="00887C88">
      <w:pPr>
        <w:rPr>
          <w:b/>
          <w:bCs/>
          <w:color w:val="C00000"/>
        </w:rPr>
      </w:pPr>
      <w:r w:rsidRPr="00CA1C7A">
        <w:rPr>
          <w:b/>
          <w:bCs/>
          <w:color w:val="C00000"/>
        </w:rPr>
        <w:t>Distribución y análisis de la plantilla por categorías profesionales</w:t>
      </w:r>
    </w:p>
    <w:p w14:paraId="5158D4FC" w14:textId="77777777" w:rsidR="00887C88" w:rsidRPr="00CA1C7A" w:rsidRDefault="00887C88" w:rsidP="00887C88">
      <w:pPr>
        <w:jc w:val="both"/>
        <w:rPr>
          <w:color w:val="000000"/>
        </w:rPr>
      </w:pPr>
      <w:r w:rsidRPr="00CA1C7A">
        <w:rPr>
          <w:color w:val="000000"/>
        </w:rPr>
        <w:t xml:space="preserve">Como se ha comentado, </w:t>
      </w:r>
      <w:r w:rsidRPr="00CA1C7A">
        <w:rPr>
          <w:bCs/>
          <w:color w:val="000000"/>
        </w:rPr>
        <w:t>las categorías profesionales en la administración pública vienen fijadas por los grupos profesionales</w:t>
      </w:r>
      <w:r w:rsidRPr="00CA1C7A">
        <w:rPr>
          <w:color w:val="000000"/>
        </w:rPr>
        <w:t xml:space="preserve">, que determinan el </w:t>
      </w:r>
      <w:r w:rsidRPr="00CA1C7A">
        <w:rPr>
          <w:bCs/>
          <w:color w:val="000000"/>
        </w:rPr>
        <w:t>rango</w:t>
      </w:r>
      <w:r w:rsidRPr="00CA1C7A">
        <w:rPr>
          <w:color w:val="000000"/>
        </w:rPr>
        <w:t xml:space="preserve"> que una persona ocupa dentro de la organización. Si volvemos a los gráficos 2 y 3 aportados en la página 11 de este documento, vemos que la distribución por sexo en función del grupo profesional es la siguiente: </w:t>
      </w:r>
    </w:p>
    <w:p w14:paraId="57EFA0DC" w14:textId="77777777" w:rsidR="00887C88" w:rsidRPr="00CA1C7A" w:rsidRDefault="00887C88" w:rsidP="00887C88">
      <w:pPr>
        <w:jc w:val="both"/>
        <w:rPr>
          <w:color w:val="000000"/>
        </w:rPr>
      </w:pPr>
    </w:p>
    <w:p w14:paraId="1EFB058B" w14:textId="77777777" w:rsidR="00887C88" w:rsidRPr="00CA1C7A" w:rsidRDefault="00887C88" w:rsidP="00887C88">
      <w:pPr>
        <w:jc w:val="both"/>
        <w:rPr>
          <w:color w:val="000000"/>
        </w:rPr>
      </w:pPr>
    </w:p>
    <w:p w14:paraId="1F10755F" w14:textId="77777777" w:rsidR="00887C88" w:rsidRPr="00CA1C7A" w:rsidRDefault="00887C88" w:rsidP="00887C88">
      <w:pPr>
        <w:jc w:val="both"/>
        <w:rPr>
          <w:color w:val="000000"/>
        </w:rPr>
      </w:pPr>
      <w:r w:rsidRPr="00CA1C7A">
        <w:rPr>
          <w:noProof/>
        </w:rPr>
        <w:drawing>
          <wp:inline distT="0" distB="0" distL="0" distR="0" wp14:anchorId="7B170041" wp14:editId="3C71BB6B">
            <wp:extent cx="5486400" cy="3200400"/>
            <wp:effectExtent l="0" t="0" r="0" b="0"/>
            <wp:docPr id="94911393" name="Gráfico 94911393"/>
            <wp:cNvGraphicFramePr/>
            <a:graphic xmlns:a="http://schemas.openxmlformats.org/drawingml/2006/main">
              <a:graphicData uri="http://schemas.openxmlformats.org/drawingml/2006/chart">
                <c:chart xmlns:c="http://schemas.openxmlformats.org/drawingml/2006/chart" r:id="rId27"/>
              </a:graphicData>
            </a:graphic>
          </wp:inline>
        </w:drawing>
      </w:r>
    </w:p>
    <w:p w14:paraId="5573891D" w14:textId="77777777" w:rsidR="00887C88" w:rsidRPr="00CA1C7A" w:rsidRDefault="00887C88" w:rsidP="00887C88">
      <w:pPr>
        <w:jc w:val="both"/>
        <w:rPr>
          <w:i/>
          <w:color w:val="000000"/>
          <w:sz w:val="20"/>
          <w:szCs w:val="20"/>
        </w:rPr>
      </w:pPr>
      <w:r w:rsidRPr="00CA1C7A">
        <w:rPr>
          <w:i/>
          <w:color w:val="000000"/>
          <w:sz w:val="20"/>
          <w:szCs w:val="20"/>
        </w:rPr>
        <w:t>Gráfico 8</w:t>
      </w:r>
    </w:p>
    <w:p w14:paraId="4C6001F0" w14:textId="77777777" w:rsidR="00887C88" w:rsidRPr="00CA1C7A" w:rsidRDefault="00887C88" w:rsidP="00887C88">
      <w:pPr>
        <w:jc w:val="both"/>
        <w:rPr>
          <w:color w:val="000000"/>
        </w:rPr>
      </w:pPr>
      <w:r w:rsidRPr="00CA1C7A">
        <w:rPr>
          <w:noProof/>
        </w:rPr>
        <w:lastRenderedPageBreak/>
        <w:drawing>
          <wp:inline distT="0" distB="0" distL="0" distR="0" wp14:anchorId="722FD0CF" wp14:editId="2F6A8658">
            <wp:extent cx="5486400" cy="3200400"/>
            <wp:effectExtent l="0" t="0" r="0" b="0"/>
            <wp:docPr id="2077717724" name="Gráfico 2077717724"/>
            <wp:cNvGraphicFramePr/>
            <a:graphic xmlns:a="http://schemas.openxmlformats.org/drawingml/2006/main">
              <a:graphicData uri="http://schemas.openxmlformats.org/drawingml/2006/chart">
                <c:chart xmlns:c="http://schemas.openxmlformats.org/drawingml/2006/chart" r:id="rId28"/>
              </a:graphicData>
            </a:graphic>
          </wp:inline>
        </w:drawing>
      </w:r>
    </w:p>
    <w:p w14:paraId="1A373D51" w14:textId="77777777" w:rsidR="00887C88" w:rsidRPr="00CA1C7A" w:rsidRDefault="00887C88" w:rsidP="00887C88">
      <w:pPr>
        <w:jc w:val="both"/>
        <w:rPr>
          <w:i/>
          <w:color w:val="000000"/>
          <w:sz w:val="20"/>
          <w:szCs w:val="20"/>
        </w:rPr>
      </w:pPr>
      <w:r w:rsidRPr="00CA1C7A">
        <w:rPr>
          <w:i/>
          <w:color w:val="000000"/>
          <w:sz w:val="20"/>
          <w:szCs w:val="20"/>
        </w:rPr>
        <w:t>Gráfico 9</w:t>
      </w:r>
    </w:p>
    <w:p w14:paraId="5437F9D5" w14:textId="77777777" w:rsidR="00887C88" w:rsidRPr="00CA1C7A" w:rsidRDefault="00887C88" w:rsidP="00887C88">
      <w:pPr>
        <w:jc w:val="both"/>
        <w:rPr>
          <w:color w:val="000000"/>
        </w:rPr>
      </w:pPr>
    </w:p>
    <w:p w14:paraId="02783D12" w14:textId="29208480" w:rsidR="00887C88" w:rsidRPr="00CA1C7A" w:rsidRDefault="00887C88" w:rsidP="00887C88">
      <w:pPr>
        <w:jc w:val="both"/>
      </w:pPr>
      <w:r w:rsidRPr="00CA1C7A">
        <w:t xml:space="preserve">Los datos reflejan que, a pesar de que la plantilla del Ayuntamiento de Calahorra cuenta con más hombres que mujeres en términos absolutos, aunque se encuentra en situación de paridad según </w:t>
      </w:r>
      <w:r w:rsidR="00670599" w:rsidRPr="00CA1C7A">
        <w:t>el</w:t>
      </w:r>
      <w:r w:rsidRPr="00CA1C7A">
        <w:t xml:space="preserve"> artículo 46 de la Ley Orgánica 3/2007 de 22 de marzo, los puestos con mayor </w:t>
      </w:r>
      <w:r w:rsidR="00670599" w:rsidRPr="00CA1C7A">
        <w:t>responsabilidad</w:t>
      </w:r>
      <w:r w:rsidRPr="00CA1C7A">
        <w:t xml:space="preserve"> están ocupados por mujeres en su mayoría, siendo mayoritaria la presencia masculina en los puestos para los que no se precisa cualificación.</w:t>
      </w:r>
    </w:p>
    <w:p w14:paraId="59CB831A" w14:textId="74588E2A" w:rsidR="00887C88" w:rsidRPr="00CA1C7A" w:rsidRDefault="00887C88" w:rsidP="00887C88">
      <w:pPr>
        <w:jc w:val="both"/>
      </w:pPr>
      <w:r w:rsidRPr="00CA1C7A">
        <w:t xml:space="preserve">El mayor porcentaje de </w:t>
      </w:r>
      <w:r w:rsidR="00670599" w:rsidRPr="00CA1C7A">
        <w:t>personal</w:t>
      </w:r>
      <w:r w:rsidRPr="00CA1C7A">
        <w:t xml:space="preserve"> se encuentra en los grupos C1 y C2, que ocupa casi un 60% de la plantilla total del Ayuntamiento.</w:t>
      </w:r>
    </w:p>
    <w:p w14:paraId="6F7152B0" w14:textId="77777777" w:rsidR="00887C88" w:rsidRPr="00CA1C7A" w:rsidRDefault="00887C88" w:rsidP="00887C88">
      <w:pPr>
        <w:jc w:val="both"/>
      </w:pPr>
      <w:r w:rsidRPr="00CA1C7A">
        <w:t xml:space="preserve">Los datos reflejan que, a pesar de que </w:t>
      </w:r>
      <w:r w:rsidRPr="00CA1C7A">
        <w:rPr>
          <w:bCs/>
        </w:rPr>
        <w:t>la plantilla del Ayuntamiento de Calahorra está masculinizada</w:t>
      </w:r>
      <w:r w:rsidRPr="00CA1C7A">
        <w:t xml:space="preserve">, </w:t>
      </w:r>
      <w:r w:rsidRPr="00CA1C7A">
        <w:rPr>
          <w:bCs/>
        </w:rPr>
        <w:t>los puestos de trabajo de mayor responsabilidad son ocupados por mujeres</w:t>
      </w:r>
      <w:r w:rsidRPr="00CA1C7A">
        <w:t xml:space="preserve">. Así lo reflejan los datos facilitados por el área de personal, que muestran que en el </w:t>
      </w:r>
      <w:r w:rsidRPr="00CA1C7A">
        <w:rPr>
          <w:bCs/>
        </w:rPr>
        <w:t>grupo A1</w:t>
      </w:r>
      <w:r w:rsidRPr="00CA1C7A">
        <w:t xml:space="preserve"> hay un </w:t>
      </w:r>
      <w:r w:rsidRPr="00CA1C7A">
        <w:rPr>
          <w:bCs/>
        </w:rPr>
        <w:t>79% de mujeres</w:t>
      </w:r>
      <w:r w:rsidRPr="00CA1C7A">
        <w:t xml:space="preserve"> y, en el </w:t>
      </w:r>
      <w:r w:rsidRPr="00CA1C7A">
        <w:rPr>
          <w:bCs/>
        </w:rPr>
        <w:t>A2 un 67%</w:t>
      </w:r>
      <w:r w:rsidRPr="00CA1C7A">
        <w:t>. Sin embargo, si bien el nivel de feminización del grupo A1 es muy alto, el del A2 es más equitativo y, dado su volumen de personal, la incorporación de una persona del sexo menos representado daría lugar a una distribución jurídicamente paritaria.</w:t>
      </w:r>
    </w:p>
    <w:p w14:paraId="697E1D66" w14:textId="77777777" w:rsidR="00887C88" w:rsidRPr="00CA1C7A" w:rsidRDefault="00887C88" w:rsidP="00887C88">
      <w:pPr>
        <w:jc w:val="both"/>
      </w:pPr>
      <w:r w:rsidRPr="00CA1C7A">
        <w:t xml:space="preserve">En cuanto a la distribución por sexo de los otros grupos se observa que el C1 y el </w:t>
      </w:r>
      <w:r w:rsidRPr="00CA1C7A">
        <w:rPr>
          <w:bCs/>
        </w:rPr>
        <w:t>C2 se encuentra en situación de paridad según el artículo 46 de la L.O. 3/2007, de Igualdad y el grupo OAP es el grupo más masculinizado, superando el 70% de representación masculina</w:t>
      </w:r>
      <w:r w:rsidRPr="00CA1C7A">
        <w:t xml:space="preserve">. Esto se debe a que </w:t>
      </w:r>
      <w:r w:rsidRPr="00CA1C7A">
        <w:rPr>
          <w:bCs/>
        </w:rPr>
        <w:t>el grupo C1 incluye a la gran mayoría del cuerpo de policía</w:t>
      </w:r>
      <w:r w:rsidRPr="00CA1C7A">
        <w:t xml:space="preserve"> y </w:t>
      </w:r>
      <w:r w:rsidRPr="00CA1C7A">
        <w:rPr>
          <w:bCs/>
        </w:rPr>
        <w:t>el OAP al personal del parque de servicios</w:t>
      </w:r>
      <w:r w:rsidRPr="00CA1C7A">
        <w:t xml:space="preserve">, que son </w:t>
      </w:r>
      <w:r w:rsidRPr="00CA1C7A">
        <w:rPr>
          <w:bCs/>
        </w:rPr>
        <w:t>dos grupos muy masculinizado</w:t>
      </w:r>
      <w:r w:rsidRPr="00CA1C7A">
        <w:t>. Este fenómeno no es singular del Ayuntamiento de Calahorra, como así lo demuestra que en España el porcentaje de mujeres en los cuerpos y fuerzas de seguridad del estado suele situarse alrededor del 10%.</w:t>
      </w:r>
    </w:p>
    <w:p w14:paraId="263ACED0" w14:textId="77777777" w:rsidR="00887C88" w:rsidRPr="00CA1C7A" w:rsidRDefault="00887C88" w:rsidP="00887C88">
      <w:pPr>
        <w:jc w:val="both"/>
      </w:pPr>
    </w:p>
    <w:p w14:paraId="391CC599" w14:textId="77777777" w:rsidR="00887C88" w:rsidRPr="00CA1C7A" w:rsidRDefault="00887C88" w:rsidP="00887C88">
      <w:pPr>
        <w:pBdr>
          <w:bottom w:val="single" w:sz="12" w:space="1" w:color="7F7F7F"/>
        </w:pBdr>
        <w:rPr>
          <w:b/>
          <w:bCs/>
          <w:color w:val="C00000"/>
        </w:rPr>
      </w:pPr>
      <w:r w:rsidRPr="00CA1C7A">
        <w:rPr>
          <w:b/>
          <w:bCs/>
          <w:color w:val="C00000"/>
        </w:rPr>
        <w:lastRenderedPageBreak/>
        <w:t>Análisis retributivo</w:t>
      </w:r>
    </w:p>
    <w:p w14:paraId="1FD555BA" w14:textId="77777777" w:rsidR="00887C88" w:rsidRPr="00CA1C7A" w:rsidRDefault="00887C88" w:rsidP="00887C88">
      <w:pPr>
        <w:jc w:val="both"/>
      </w:pPr>
      <w:r w:rsidRPr="00CA1C7A">
        <w:t xml:space="preserve">Este apartado consiste en analizar los salarios de los hombres y las mujeres y tiene el objetivo de determinar si existen desajustes salariales entre ambos sexos. De entrada y en línea con lo observado en los apartados iniciales, se observa que </w:t>
      </w:r>
      <w:r w:rsidRPr="00CA1C7A">
        <w:rPr>
          <w:b/>
          <w:bCs/>
        </w:rPr>
        <w:t>las mujeres tienen un salario medio superior al de los hombres</w:t>
      </w:r>
      <w:r w:rsidRPr="00CA1C7A">
        <w:t xml:space="preserve"> debido a que ocupan puestos de mayor responsabilidad.</w:t>
      </w:r>
    </w:p>
    <w:p w14:paraId="56467D90" w14:textId="77777777" w:rsidR="00887C88" w:rsidRPr="00CA1C7A" w:rsidRDefault="00887C88" w:rsidP="00887C88">
      <w:pPr>
        <w:jc w:val="both"/>
      </w:pPr>
      <w:r w:rsidRPr="00CA1C7A">
        <w:rPr>
          <w:noProof/>
        </w:rPr>
        <w:drawing>
          <wp:inline distT="0" distB="0" distL="0" distR="0" wp14:anchorId="24B09C3C" wp14:editId="26668177">
            <wp:extent cx="5486400" cy="3200400"/>
            <wp:effectExtent l="0" t="0" r="0" b="0"/>
            <wp:docPr id="1976048491" name="Gráfico 1976048491"/>
            <wp:cNvGraphicFramePr/>
            <a:graphic xmlns:a="http://schemas.openxmlformats.org/drawingml/2006/main">
              <a:graphicData uri="http://schemas.openxmlformats.org/drawingml/2006/chart">
                <c:chart xmlns:c="http://schemas.openxmlformats.org/drawingml/2006/chart" r:id="rId29"/>
              </a:graphicData>
            </a:graphic>
          </wp:inline>
        </w:drawing>
      </w:r>
    </w:p>
    <w:p w14:paraId="694BD19B" w14:textId="77777777" w:rsidR="00887C88" w:rsidRPr="00CA1C7A" w:rsidRDefault="00887C88" w:rsidP="00887C88">
      <w:pPr>
        <w:jc w:val="both"/>
      </w:pPr>
      <w:r w:rsidRPr="00CA1C7A">
        <w:t xml:space="preserve">Más concretamente, el salario de las mujeres es de 34.421,94€ y el de los hombres de 30.070,07€, por lo que existe una </w:t>
      </w:r>
      <w:r w:rsidRPr="00CA1C7A">
        <w:rPr>
          <w:b/>
          <w:bCs/>
        </w:rPr>
        <w:t>diferencia salarial de 4.160,41€ en favor de las mujeres</w:t>
      </w:r>
      <w:r w:rsidRPr="00CA1C7A">
        <w:t xml:space="preserve">, que n números relativos cobran un </w:t>
      </w:r>
      <w:r w:rsidRPr="00CA1C7A">
        <w:rPr>
          <w:b/>
          <w:bCs/>
        </w:rPr>
        <w:t>12% más</w:t>
      </w:r>
      <w:r w:rsidRPr="00CA1C7A">
        <w:t>. Estas diferencias se deben a varios factores que son complementarios:</w:t>
      </w:r>
    </w:p>
    <w:p w14:paraId="1CB50E6A" w14:textId="77777777" w:rsidR="00887C88" w:rsidRPr="00CA1C7A" w:rsidRDefault="00887C88" w:rsidP="00670599">
      <w:pPr>
        <w:pStyle w:val="Prrafodelista"/>
        <w:numPr>
          <w:ilvl w:val="0"/>
          <w:numId w:val="24"/>
        </w:numPr>
        <w:jc w:val="both"/>
      </w:pPr>
      <w:r w:rsidRPr="00CA1C7A">
        <w:t xml:space="preserve">Las mujeres son </w:t>
      </w:r>
      <w:r w:rsidRPr="00CA1C7A">
        <w:rPr>
          <w:b/>
          <w:bCs/>
        </w:rPr>
        <w:t>mayoritarias en los grupos profesionales de mayor rango</w:t>
      </w:r>
      <w:r w:rsidRPr="00CA1C7A">
        <w:t xml:space="preserve"> (A1 y A2), en los que hay 18 mujeres y 7 hombres</w:t>
      </w:r>
    </w:p>
    <w:p w14:paraId="68F6A995" w14:textId="77777777" w:rsidR="00887C88" w:rsidRPr="00CA1C7A" w:rsidRDefault="00887C88" w:rsidP="00670599">
      <w:pPr>
        <w:pStyle w:val="Prrafodelista"/>
        <w:numPr>
          <w:ilvl w:val="0"/>
          <w:numId w:val="24"/>
        </w:numPr>
        <w:jc w:val="both"/>
      </w:pPr>
      <w:r w:rsidRPr="00CA1C7A">
        <w:t xml:space="preserve">Consecuentemente, las mujeres también son </w:t>
      </w:r>
      <w:r w:rsidRPr="00CA1C7A">
        <w:rPr>
          <w:b/>
          <w:bCs/>
        </w:rPr>
        <w:t>mayoritarias en los complementos de destino de niveles superiores</w:t>
      </w:r>
      <w:r w:rsidRPr="00CA1C7A">
        <w:t xml:space="preserve"> (28, 29 y 30), en los que hay 10 mujeres y 3 hombres</w:t>
      </w:r>
    </w:p>
    <w:p w14:paraId="59D4B85B" w14:textId="77777777" w:rsidR="00887C88" w:rsidRPr="00CA1C7A" w:rsidRDefault="00887C88" w:rsidP="00670599">
      <w:pPr>
        <w:pStyle w:val="Prrafodelista"/>
        <w:numPr>
          <w:ilvl w:val="0"/>
          <w:numId w:val="24"/>
        </w:numPr>
        <w:jc w:val="both"/>
      </w:pPr>
      <w:r w:rsidRPr="00CA1C7A">
        <w:t xml:space="preserve">Por el contrario, </w:t>
      </w:r>
      <w:r w:rsidRPr="00CA1C7A">
        <w:rPr>
          <w:b/>
          <w:bCs/>
        </w:rPr>
        <w:t>los hombres son mayoritarios en los cuerpos de policía</w:t>
      </w:r>
      <w:r w:rsidRPr="00CA1C7A">
        <w:t xml:space="preserve"> (grupo C1 y complemento de destino 18-22) </w:t>
      </w:r>
      <w:r w:rsidRPr="00CA1C7A">
        <w:rPr>
          <w:b/>
          <w:bCs/>
        </w:rPr>
        <w:t>y parque de servicios</w:t>
      </w:r>
      <w:r w:rsidRPr="00CA1C7A">
        <w:t xml:space="preserve"> (grupos C1, C2 y AP y complemento de destino 14-22).  En su conjunto, estos 2 cuerpos agrupan a 75 hombres y 7 mujeres. </w:t>
      </w:r>
    </w:p>
    <w:p w14:paraId="50B1653B" w14:textId="77777777" w:rsidR="00887C88" w:rsidRPr="00CA1C7A" w:rsidRDefault="00887C88" w:rsidP="00670599">
      <w:pPr>
        <w:pStyle w:val="Prrafodelista"/>
        <w:numPr>
          <w:ilvl w:val="0"/>
          <w:numId w:val="24"/>
        </w:numPr>
        <w:jc w:val="both"/>
      </w:pPr>
      <w:r w:rsidRPr="00CA1C7A">
        <w:t xml:space="preserve">La </w:t>
      </w:r>
      <w:r w:rsidRPr="00CA1C7A">
        <w:rPr>
          <w:b/>
          <w:bCs/>
        </w:rPr>
        <w:t>antigüedad media de las mujeres</w:t>
      </w:r>
      <w:r w:rsidRPr="00CA1C7A">
        <w:t xml:space="preserve"> (23,41 años) </w:t>
      </w:r>
      <w:r w:rsidRPr="00CA1C7A">
        <w:rPr>
          <w:b/>
          <w:bCs/>
        </w:rPr>
        <w:t xml:space="preserve">es superior a la de los hombres </w:t>
      </w:r>
      <w:r w:rsidRPr="00CA1C7A">
        <w:t>(18,87 años), por lo que las mujeres perciben un complemento salarial por motivo de antigüedad (trienios), que supera al de los hombres. Eso demuestra que, efectivamente, en la plantilla hay menos mujeres, pero su permanencia en el empleo es superior a la de los hombres.</w:t>
      </w:r>
    </w:p>
    <w:p w14:paraId="40857109" w14:textId="77777777" w:rsidR="00887C88" w:rsidRPr="00CA1C7A" w:rsidRDefault="00887C88" w:rsidP="00887C88">
      <w:pPr>
        <w:jc w:val="both"/>
      </w:pPr>
      <w:r w:rsidRPr="00CA1C7A">
        <w:t xml:space="preserve">El gráfico que se muestra a continuación muestra que, consecuencia de lo mencionado anteriormente </w:t>
      </w:r>
      <w:r w:rsidRPr="00CA1C7A">
        <w:rPr>
          <w:b/>
          <w:bCs/>
        </w:rPr>
        <w:t>los complementos salariales de las mujeres son, de media, superiores a los de los hombres</w:t>
      </w:r>
      <w:r w:rsidRPr="00CA1C7A">
        <w:t>:</w:t>
      </w:r>
    </w:p>
    <w:p w14:paraId="5A4E2FA0" w14:textId="77777777" w:rsidR="00887C88" w:rsidRPr="00CA1C7A" w:rsidRDefault="00887C88" w:rsidP="00887C88">
      <w:pPr>
        <w:jc w:val="both"/>
        <w:rPr>
          <w:b/>
          <w:bCs/>
        </w:rPr>
      </w:pPr>
      <w:r w:rsidRPr="00CA1C7A">
        <w:lastRenderedPageBreak/>
        <w:t xml:space="preserve">Vistas estas diferencias, a continuación, se analizan los </w:t>
      </w:r>
      <w:r w:rsidRPr="00CA1C7A">
        <w:rPr>
          <w:b/>
          <w:bCs/>
        </w:rPr>
        <w:t>salarios de mujeres y hombres</w:t>
      </w:r>
      <w:r w:rsidRPr="00CA1C7A">
        <w:t xml:space="preserve"> en función de su </w:t>
      </w:r>
      <w:r w:rsidRPr="00CA1C7A">
        <w:rPr>
          <w:b/>
          <w:bCs/>
        </w:rPr>
        <w:t>categoría profesional.</w:t>
      </w:r>
    </w:p>
    <w:p w14:paraId="0485E04D" w14:textId="77777777" w:rsidR="00887C88" w:rsidRPr="00CA1C7A" w:rsidRDefault="00887C88" w:rsidP="00887C88">
      <w:pPr>
        <w:pBdr>
          <w:bottom w:val="single" w:sz="12" w:space="1" w:color="7F7F7F"/>
        </w:pBdr>
        <w:rPr>
          <w:b/>
          <w:bCs/>
          <w:color w:val="C00000"/>
        </w:rPr>
      </w:pPr>
      <w:r w:rsidRPr="00CA1C7A">
        <w:rPr>
          <w:b/>
          <w:bCs/>
          <w:color w:val="C00000"/>
        </w:rPr>
        <w:t>Salarios por grupo profesional</w:t>
      </w:r>
    </w:p>
    <w:p w14:paraId="1EFA8EEA" w14:textId="320E6346" w:rsidR="00887C88" w:rsidRPr="00CA1C7A" w:rsidRDefault="00887C88" w:rsidP="00887C88">
      <w:pPr>
        <w:jc w:val="both"/>
      </w:pPr>
      <w:r w:rsidRPr="00CA1C7A">
        <w:t xml:space="preserve">Como ya se ha apuntado con anterioridad, </w:t>
      </w:r>
      <w:r w:rsidR="00670599" w:rsidRPr="00CA1C7A">
        <w:t>las retribuciones vienen</w:t>
      </w:r>
      <w:r w:rsidRPr="00CA1C7A">
        <w:t xml:space="preserve"> determinadas por los grupos profesionales al que pertenece cada trabajador, lo que conlleva diferencias salariales mínimas entre hombres y mujeres. No obstante, se puede apreciar una diferencia más notable en los grupos A1 y A2. En el primer grupo A1, el </w:t>
      </w:r>
      <w:r w:rsidRPr="00CA1C7A">
        <w:rPr>
          <w:b/>
          <w:bCs/>
        </w:rPr>
        <w:t>salario medio de las mujeres es un 7,04% superior al de los hombres</w:t>
      </w:r>
      <w:r w:rsidRPr="00CA1C7A">
        <w:t xml:space="preserve">, mientras que en el grupo A2, esta diferencia </w:t>
      </w:r>
      <w:r w:rsidRPr="00CA1C7A">
        <w:rPr>
          <w:b/>
        </w:rPr>
        <w:t>asciende hasta un 17,08%</w:t>
      </w:r>
      <w:r w:rsidRPr="00CA1C7A">
        <w:t xml:space="preserve">. </w:t>
      </w:r>
    </w:p>
    <w:p w14:paraId="0D496F8B" w14:textId="77777777" w:rsidR="00887C88" w:rsidRPr="00CA1C7A" w:rsidRDefault="00887C88" w:rsidP="00887C88">
      <w:pPr>
        <w:jc w:val="both"/>
      </w:pPr>
      <w:r w:rsidRPr="00CA1C7A">
        <w:rPr>
          <w:noProof/>
        </w:rPr>
        <w:drawing>
          <wp:inline distT="0" distB="0" distL="0" distR="0" wp14:anchorId="458179A3" wp14:editId="13244007">
            <wp:extent cx="5486400" cy="3200400"/>
            <wp:effectExtent l="0" t="0" r="0" b="0"/>
            <wp:docPr id="396076254" name="Gráfico 396076254"/>
            <wp:cNvGraphicFramePr/>
            <a:graphic xmlns:a="http://schemas.openxmlformats.org/drawingml/2006/main">
              <a:graphicData uri="http://schemas.openxmlformats.org/drawingml/2006/chart">
                <c:chart xmlns:c="http://schemas.openxmlformats.org/drawingml/2006/chart" r:id="rId30"/>
              </a:graphicData>
            </a:graphic>
          </wp:inline>
        </w:drawing>
      </w:r>
    </w:p>
    <w:p w14:paraId="5548D461" w14:textId="77777777" w:rsidR="00887C88" w:rsidRPr="00CA1C7A" w:rsidRDefault="00887C88" w:rsidP="00887C88">
      <w:pPr>
        <w:jc w:val="both"/>
      </w:pPr>
    </w:p>
    <w:p w14:paraId="66085F82" w14:textId="33D91D61" w:rsidR="00887C88" w:rsidRPr="00CA1C7A" w:rsidRDefault="00887C88" w:rsidP="00887C88">
      <w:pPr>
        <w:jc w:val="both"/>
        <w:rPr>
          <w:bCs/>
        </w:rPr>
      </w:pPr>
      <w:r w:rsidRPr="00CA1C7A">
        <w:rPr>
          <w:bCs/>
        </w:rPr>
        <w:t xml:space="preserve">Así pues y en línea con lo que se ha podido ver en los análisis anteriores, las mujeres cobran de media más que los hombres ya que cuentan con puestos con mayor responsabilidad, lo que </w:t>
      </w:r>
      <w:r w:rsidR="00670599" w:rsidRPr="00CA1C7A">
        <w:rPr>
          <w:bCs/>
        </w:rPr>
        <w:t>conlleva niveles</w:t>
      </w:r>
      <w:r w:rsidRPr="00CA1C7A">
        <w:rPr>
          <w:bCs/>
        </w:rPr>
        <w:t xml:space="preserve"> de complemento de destino más elevados y, en consecuencia, complementos específicos más elevados, como podemos apreciar en el siguiente gráfico.</w:t>
      </w:r>
    </w:p>
    <w:p w14:paraId="6A44E8FF" w14:textId="77777777" w:rsidR="00887C88" w:rsidRPr="00CA1C7A" w:rsidRDefault="00887C88" w:rsidP="00887C88">
      <w:pPr>
        <w:jc w:val="both"/>
        <w:rPr>
          <w:bCs/>
        </w:rPr>
      </w:pPr>
      <w:r w:rsidRPr="00CA1C7A">
        <w:rPr>
          <w:bCs/>
          <w:noProof/>
        </w:rPr>
        <w:lastRenderedPageBreak/>
        <w:drawing>
          <wp:inline distT="0" distB="0" distL="0" distR="0" wp14:anchorId="70B90FE7" wp14:editId="06A3F613">
            <wp:extent cx="5486400" cy="3200400"/>
            <wp:effectExtent l="0" t="0" r="0" b="0"/>
            <wp:docPr id="1710365722" name="Gráfico 1710365722"/>
            <wp:cNvGraphicFramePr/>
            <a:graphic xmlns:a="http://schemas.openxmlformats.org/drawingml/2006/main">
              <a:graphicData uri="http://schemas.openxmlformats.org/drawingml/2006/chart">
                <c:chart xmlns:c="http://schemas.openxmlformats.org/drawingml/2006/chart" r:id="rId31"/>
              </a:graphicData>
            </a:graphic>
          </wp:inline>
        </w:drawing>
      </w:r>
    </w:p>
    <w:p w14:paraId="70AB789E" w14:textId="77777777" w:rsidR="00887C88" w:rsidRPr="00CA1C7A" w:rsidRDefault="00887C88" w:rsidP="00887C88">
      <w:pPr>
        <w:jc w:val="both"/>
        <w:rPr>
          <w:bCs/>
        </w:rPr>
      </w:pPr>
    </w:p>
    <w:p w14:paraId="7D3F3A82" w14:textId="49A22191" w:rsidR="00887C88" w:rsidRPr="00CA1C7A" w:rsidRDefault="00887C88" w:rsidP="00887C88">
      <w:pPr>
        <w:jc w:val="both"/>
        <w:rPr>
          <w:bCs/>
        </w:rPr>
      </w:pPr>
      <w:r w:rsidRPr="00CA1C7A">
        <w:rPr>
          <w:bCs/>
        </w:rPr>
        <w:t xml:space="preserve">Como podemos ver en el gráfico, existe una diferencia en favor del sector femenino tanto en los niveles del complemento de destino, como en el complemento específico, ya que, este complemento está vinculado al grupo profesional, de manera que, los grupos profesionales de más </w:t>
      </w:r>
      <w:r w:rsidR="00670599" w:rsidRPr="00CA1C7A">
        <w:rPr>
          <w:bCs/>
        </w:rPr>
        <w:t>responsabilidad</w:t>
      </w:r>
      <w:r w:rsidRPr="00CA1C7A">
        <w:rPr>
          <w:bCs/>
        </w:rPr>
        <w:t xml:space="preserve"> llevan vinculados complementos de destino de mayor rango. Por lo que, al contar con mayor presencia femenina en los grupos profesionales A1 y A2, nos encontramos también con que las mujeres perciben de media, más salario en concepto de complemento de destino.</w:t>
      </w:r>
    </w:p>
    <w:p w14:paraId="7DB489D4" w14:textId="7F7DC40E" w:rsidR="00887C88" w:rsidRPr="00CA1C7A" w:rsidRDefault="00887C88" w:rsidP="00887C88">
      <w:pPr>
        <w:jc w:val="both"/>
        <w:sectPr w:rsidR="00887C88" w:rsidRPr="00CA1C7A" w:rsidSect="00887C88">
          <w:headerReference w:type="default" r:id="rId32"/>
          <w:footerReference w:type="default" r:id="rId33"/>
          <w:pgSz w:w="11906" w:h="16838" w:code="9"/>
          <w:pgMar w:top="1797" w:right="1508" w:bottom="1985" w:left="1701" w:header="181" w:footer="851" w:gutter="0"/>
          <w:cols w:space="720"/>
          <w:docGrid w:linePitch="360"/>
        </w:sectPr>
      </w:pPr>
      <w:r w:rsidRPr="00CA1C7A">
        <w:rPr>
          <w:bCs/>
        </w:rPr>
        <w:t xml:space="preserve">Podemos concluir tras analizar los datos reflejados en el análisis retributivo, que en el Ayuntamiento de </w:t>
      </w:r>
      <w:r w:rsidR="00670599" w:rsidRPr="00CA1C7A">
        <w:rPr>
          <w:bCs/>
        </w:rPr>
        <w:t>Calahorra las</w:t>
      </w:r>
      <w:r w:rsidRPr="00CA1C7A">
        <w:rPr>
          <w:bCs/>
        </w:rPr>
        <w:t xml:space="preserve"> mujeres tienen, de media, salarios más altos que los hombres y es </w:t>
      </w:r>
      <w:r w:rsidR="00670599" w:rsidRPr="00CA1C7A">
        <w:rPr>
          <w:bCs/>
        </w:rPr>
        <w:t>consecuencia directa</w:t>
      </w:r>
      <w:r w:rsidRPr="00CA1C7A">
        <w:rPr>
          <w:bCs/>
        </w:rPr>
        <w:t xml:space="preserve"> de su presencia mayoritaria en los grupos de mayor responsabilidad en el Ayuntamiento.</w:t>
      </w:r>
    </w:p>
    <w:p w14:paraId="4D891EC7" w14:textId="77777777" w:rsidR="009D2A33" w:rsidRPr="007421DB" w:rsidRDefault="00496DD4" w:rsidP="007421DB">
      <w:pPr>
        <w:pStyle w:val="Ttulo2"/>
        <w:rPr>
          <w:rFonts w:ascii="OfficinaSansITCStd Book" w:hAnsi="OfficinaSansITCStd Book"/>
          <w:sz w:val="24"/>
          <w:szCs w:val="24"/>
        </w:rPr>
      </w:pPr>
      <w:bookmarkStart w:id="19" w:name="_Toc68090675"/>
      <w:bookmarkStart w:id="20" w:name="_Toc91675543"/>
      <w:bookmarkStart w:id="21" w:name="_Toc91832224"/>
      <w:bookmarkStart w:id="22" w:name="_Toc209026710"/>
      <w:r w:rsidRPr="007421DB">
        <w:rPr>
          <w:rFonts w:ascii="OfficinaSansITCStd Book" w:hAnsi="OfficinaSansITCStd Book"/>
          <w:sz w:val="24"/>
          <w:szCs w:val="24"/>
        </w:rPr>
        <w:lastRenderedPageBreak/>
        <w:t>5</w:t>
      </w:r>
      <w:r w:rsidR="00E73BFA" w:rsidRPr="007421DB">
        <w:rPr>
          <w:rFonts w:ascii="OfficinaSansITCStd Book" w:hAnsi="OfficinaSansITCStd Book"/>
          <w:sz w:val="24"/>
          <w:szCs w:val="24"/>
        </w:rPr>
        <w:t>.4</w:t>
      </w:r>
      <w:r w:rsidR="001A2CB1" w:rsidRPr="007421DB">
        <w:rPr>
          <w:rFonts w:ascii="OfficinaSansITCStd Book" w:hAnsi="OfficinaSansITCStd Book"/>
          <w:sz w:val="24"/>
          <w:szCs w:val="24"/>
        </w:rPr>
        <w:t xml:space="preserve">. </w:t>
      </w:r>
      <w:r w:rsidR="00BE48EC" w:rsidRPr="007421DB">
        <w:rPr>
          <w:rFonts w:ascii="OfficinaSansITCStd Book" w:hAnsi="OfficinaSansITCStd Book"/>
          <w:sz w:val="24"/>
          <w:szCs w:val="24"/>
        </w:rPr>
        <w:t>Condiciones de trabajo</w:t>
      </w:r>
      <w:bookmarkEnd w:id="19"/>
      <w:bookmarkEnd w:id="20"/>
      <w:bookmarkEnd w:id="21"/>
      <w:bookmarkEnd w:id="22"/>
    </w:p>
    <w:p w14:paraId="206E85C5" w14:textId="77777777" w:rsidR="001A2CB1" w:rsidRPr="00CA1C7A" w:rsidRDefault="001A2CB1" w:rsidP="001A2CB1"/>
    <w:p w14:paraId="4B0EA95D" w14:textId="77777777" w:rsidR="00D761A3" w:rsidRPr="00CA1C7A" w:rsidRDefault="0084006E" w:rsidP="001A2CB1">
      <w:pPr>
        <w:jc w:val="both"/>
      </w:pPr>
      <w:r w:rsidRPr="00CA1C7A">
        <w:t xml:space="preserve">Este apartado </w:t>
      </w:r>
      <w:r w:rsidR="00E4066F" w:rsidRPr="00CA1C7A">
        <w:t>es uno de los centrales del Plan de Igualdad</w:t>
      </w:r>
      <w:r w:rsidR="009A2BBD" w:rsidRPr="00CA1C7A">
        <w:t xml:space="preserve"> y analiza múltiples variables, las siguientes:</w:t>
      </w:r>
    </w:p>
    <w:p w14:paraId="0C84239D" w14:textId="77777777" w:rsidR="009A2BBD" w:rsidRPr="00CA1C7A" w:rsidRDefault="00451760" w:rsidP="00670599">
      <w:pPr>
        <w:pStyle w:val="Prrafodelista"/>
        <w:numPr>
          <w:ilvl w:val="0"/>
          <w:numId w:val="14"/>
        </w:numPr>
        <w:jc w:val="both"/>
      </w:pPr>
      <w:r w:rsidRPr="00CA1C7A">
        <w:t>Jornada de trabajo</w:t>
      </w:r>
    </w:p>
    <w:p w14:paraId="4456F4CF" w14:textId="77777777" w:rsidR="009A2BBD" w:rsidRPr="00CA1C7A" w:rsidRDefault="00451760" w:rsidP="00670599">
      <w:pPr>
        <w:pStyle w:val="Prrafodelista"/>
        <w:numPr>
          <w:ilvl w:val="0"/>
          <w:numId w:val="14"/>
        </w:numPr>
        <w:jc w:val="both"/>
      </w:pPr>
      <w:bookmarkStart w:id="23" w:name="_Hlk64032200"/>
      <w:r w:rsidRPr="00CA1C7A">
        <w:t>Horario y distribución del tiempo de trabajo, incluidas las horas extraordinarias y complementarias</w:t>
      </w:r>
    </w:p>
    <w:p w14:paraId="56FA7A92" w14:textId="77777777" w:rsidR="009A2BBD" w:rsidRPr="00CA1C7A" w:rsidRDefault="00451760" w:rsidP="00670599">
      <w:pPr>
        <w:pStyle w:val="Prrafodelista"/>
        <w:numPr>
          <w:ilvl w:val="0"/>
          <w:numId w:val="14"/>
        </w:numPr>
        <w:jc w:val="both"/>
      </w:pPr>
      <w:r w:rsidRPr="00CA1C7A">
        <w:t>Régimen de trabajo a turnos</w:t>
      </w:r>
    </w:p>
    <w:p w14:paraId="623D16EB" w14:textId="77777777" w:rsidR="009A2BBD" w:rsidRPr="00CA1C7A" w:rsidRDefault="00451760" w:rsidP="00670599">
      <w:pPr>
        <w:pStyle w:val="Prrafodelista"/>
        <w:numPr>
          <w:ilvl w:val="0"/>
          <w:numId w:val="14"/>
        </w:numPr>
        <w:jc w:val="both"/>
      </w:pPr>
      <w:r w:rsidRPr="00CA1C7A">
        <w:t>Sistema de remuneración y cuantía salarial, incluidos los sistemas de primas e incentivos</w:t>
      </w:r>
    </w:p>
    <w:p w14:paraId="5CA51414" w14:textId="77777777" w:rsidR="009A2BBD" w:rsidRPr="00CA1C7A" w:rsidRDefault="00451760" w:rsidP="00670599">
      <w:pPr>
        <w:pStyle w:val="Prrafodelista"/>
        <w:numPr>
          <w:ilvl w:val="0"/>
          <w:numId w:val="14"/>
        </w:numPr>
        <w:jc w:val="both"/>
      </w:pPr>
      <w:r w:rsidRPr="00CA1C7A">
        <w:t>Sistema de trabajo y rendimiento, incluido, en su caso, el teletrabajo</w:t>
      </w:r>
    </w:p>
    <w:p w14:paraId="440033E2" w14:textId="77777777" w:rsidR="009A2BBD" w:rsidRPr="00CA1C7A" w:rsidRDefault="00451760" w:rsidP="00670599">
      <w:pPr>
        <w:pStyle w:val="Prrafodelista"/>
        <w:numPr>
          <w:ilvl w:val="0"/>
          <w:numId w:val="14"/>
        </w:numPr>
        <w:jc w:val="both"/>
      </w:pPr>
      <w:r w:rsidRPr="00CA1C7A">
        <w:t>Medidas de prevención de riesgos laborales con perspectiva de género</w:t>
      </w:r>
    </w:p>
    <w:p w14:paraId="56D33F2A" w14:textId="77777777" w:rsidR="009A2BBD" w:rsidRPr="00CA1C7A" w:rsidRDefault="00451760" w:rsidP="00670599">
      <w:pPr>
        <w:pStyle w:val="Prrafodelista"/>
        <w:numPr>
          <w:ilvl w:val="0"/>
          <w:numId w:val="14"/>
        </w:numPr>
        <w:jc w:val="both"/>
      </w:pPr>
      <w:r w:rsidRPr="00CA1C7A">
        <w:t>Intimidad en relación con el entorno digital y la desconexión</w:t>
      </w:r>
    </w:p>
    <w:p w14:paraId="012B14D7" w14:textId="77777777" w:rsidR="009A2BBD" w:rsidRPr="00CA1C7A" w:rsidRDefault="00451760" w:rsidP="00670599">
      <w:pPr>
        <w:pStyle w:val="Prrafodelista"/>
        <w:numPr>
          <w:ilvl w:val="0"/>
          <w:numId w:val="14"/>
        </w:numPr>
        <w:jc w:val="both"/>
      </w:pPr>
      <w:r w:rsidRPr="00CA1C7A">
        <w:t>Sistema de clasificación profesional y promoción en el trabajo, detallando el puesto de origen y destino</w:t>
      </w:r>
    </w:p>
    <w:p w14:paraId="6CCB22C4" w14:textId="77777777" w:rsidR="009A2BBD" w:rsidRPr="00CA1C7A" w:rsidRDefault="00451760" w:rsidP="00670599">
      <w:pPr>
        <w:pStyle w:val="Prrafodelista"/>
        <w:numPr>
          <w:ilvl w:val="0"/>
          <w:numId w:val="14"/>
        </w:numPr>
        <w:jc w:val="both"/>
      </w:pPr>
      <w:r w:rsidRPr="00CA1C7A">
        <w:t>Tipos de suspensiones y extinciones del contrato de trabajo</w:t>
      </w:r>
    </w:p>
    <w:p w14:paraId="4801AEEB" w14:textId="77777777" w:rsidR="009A2BBD" w:rsidRPr="00CA1C7A" w:rsidRDefault="00451760" w:rsidP="00670599">
      <w:pPr>
        <w:pStyle w:val="Prrafodelista"/>
        <w:numPr>
          <w:ilvl w:val="0"/>
          <w:numId w:val="14"/>
        </w:numPr>
        <w:jc w:val="both"/>
      </w:pPr>
      <w:r w:rsidRPr="00CA1C7A">
        <w:t xml:space="preserve">Permisos y excedencias del último año </w:t>
      </w:r>
    </w:p>
    <w:p w14:paraId="03A03A2D" w14:textId="77777777" w:rsidR="009A2BBD" w:rsidRPr="00CA1C7A" w:rsidRDefault="00451760" w:rsidP="00670599">
      <w:pPr>
        <w:pStyle w:val="Prrafodelista"/>
        <w:numPr>
          <w:ilvl w:val="0"/>
          <w:numId w:val="14"/>
        </w:numPr>
        <w:jc w:val="both"/>
      </w:pPr>
      <w:r w:rsidRPr="00CA1C7A">
        <w:t>Implementación, aplicación y procedimientos resueltos en el marco del protocolo de lucha contra el acoso sexual y/o por razón de sexo implantado en la empresa</w:t>
      </w:r>
    </w:p>
    <w:p w14:paraId="34E48ACB" w14:textId="77777777" w:rsidR="009A2BBD" w:rsidRPr="00CA1C7A" w:rsidRDefault="00451760" w:rsidP="00670599">
      <w:pPr>
        <w:pStyle w:val="Prrafodelista"/>
        <w:numPr>
          <w:ilvl w:val="0"/>
          <w:numId w:val="14"/>
        </w:numPr>
        <w:jc w:val="both"/>
        <w:rPr>
          <w:lang w:val="pt-PT"/>
        </w:rPr>
      </w:pPr>
      <w:r w:rsidRPr="00CA1C7A">
        <w:rPr>
          <w:lang w:val="pt-PT"/>
        </w:rPr>
        <w:t>Ausencias no justificadas, especificando causas, por eda</w:t>
      </w:r>
      <w:r w:rsidR="009A2BBD" w:rsidRPr="00CA1C7A">
        <w:rPr>
          <w:lang w:val="pt-PT"/>
        </w:rPr>
        <w:t>d</w:t>
      </w:r>
    </w:p>
    <w:p w14:paraId="3EAD5B4C" w14:textId="77777777" w:rsidR="009A2BBD" w:rsidRPr="00CA1C7A" w:rsidRDefault="00451760" w:rsidP="00670599">
      <w:pPr>
        <w:pStyle w:val="Prrafodelista"/>
        <w:numPr>
          <w:ilvl w:val="0"/>
          <w:numId w:val="14"/>
        </w:numPr>
        <w:jc w:val="both"/>
      </w:pPr>
      <w:r w:rsidRPr="00CA1C7A">
        <w:t>Régimen de movilidad funcional y geográfica</w:t>
      </w:r>
    </w:p>
    <w:p w14:paraId="1B944C60" w14:textId="77777777" w:rsidR="009A2BBD" w:rsidRPr="00CA1C7A" w:rsidRDefault="00451760" w:rsidP="00670599">
      <w:pPr>
        <w:pStyle w:val="Prrafodelista"/>
        <w:numPr>
          <w:ilvl w:val="0"/>
          <w:numId w:val="14"/>
        </w:numPr>
        <w:jc w:val="both"/>
      </w:pPr>
      <w:r w:rsidRPr="00CA1C7A">
        <w:t>Las modificaciones sustanciales de las condiciones de trabajo</w:t>
      </w:r>
      <w:r w:rsidR="009A2BBD" w:rsidRPr="00CA1C7A">
        <w:t xml:space="preserve"> en los últimos 3 años</w:t>
      </w:r>
    </w:p>
    <w:p w14:paraId="2342C995" w14:textId="77777777" w:rsidR="009A2BBD" w:rsidRPr="00CA1C7A" w:rsidRDefault="00451760" w:rsidP="00670599">
      <w:pPr>
        <w:pStyle w:val="Prrafodelista"/>
        <w:numPr>
          <w:ilvl w:val="0"/>
          <w:numId w:val="14"/>
        </w:numPr>
        <w:jc w:val="both"/>
      </w:pPr>
      <w:r w:rsidRPr="00CA1C7A">
        <w:t>Identificación del número y condiciones de trabajo de las personas trabajadoras cedidas por otra empresa</w:t>
      </w:r>
    </w:p>
    <w:p w14:paraId="543C1046" w14:textId="77777777" w:rsidR="009D2A33" w:rsidRPr="00CA1C7A" w:rsidRDefault="009A2BBD" w:rsidP="00670599">
      <w:pPr>
        <w:pStyle w:val="Prrafodelista"/>
        <w:numPr>
          <w:ilvl w:val="0"/>
          <w:numId w:val="14"/>
        </w:numPr>
        <w:jc w:val="both"/>
      </w:pPr>
      <w:r w:rsidRPr="00CA1C7A">
        <w:t>I</w:t>
      </w:r>
      <w:r w:rsidR="00451760" w:rsidRPr="00CA1C7A">
        <w:t xml:space="preserve">naplicaciones de convenio </w:t>
      </w:r>
    </w:p>
    <w:bookmarkEnd w:id="23"/>
    <w:p w14:paraId="1F4941A5" w14:textId="77777777" w:rsidR="00C766F6" w:rsidRPr="00CA1C7A" w:rsidRDefault="00C766F6" w:rsidP="001A2CB1">
      <w:pPr>
        <w:pBdr>
          <w:bottom w:val="single" w:sz="12" w:space="1" w:color="7F7F7F"/>
        </w:pBdr>
        <w:jc w:val="both"/>
        <w:rPr>
          <w:b/>
          <w:bCs/>
          <w:color w:val="C00000"/>
        </w:rPr>
      </w:pPr>
      <w:r w:rsidRPr="00CA1C7A">
        <w:rPr>
          <w:b/>
          <w:bCs/>
          <w:color w:val="C00000"/>
        </w:rPr>
        <w:t>Jornada de trabajo</w:t>
      </w:r>
    </w:p>
    <w:p w14:paraId="58682637" w14:textId="6391256A" w:rsidR="004C30A2" w:rsidRPr="00CA1C7A" w:rsidRDefault="004C30A2" w:rsidP="001A2CB1">
      <w:pPr>
        <w:jc w:val="both"/>
      </w:pPr>
      <w:r w:rsidRPr="00CA1C7A">
        <w:t xml:space="preserve">A fecha de 31 de </w:t>
      </w:r>
      <w:r w:rsidR="004106D5" w:rsidRPr="00CA1C7A">
        <w:t>diciembre</w:t>
      </w:r>
      <w:r w:rsidRPr="00CA1C7A">
        <w:t xml:space="preserve"> de 20</w:t>
      </w:r>
      <w:r w:rsidR="00B402A1" w:rsidRPr="00CA1C7A">
        <w:t>24</w:t>
      </w:r>
      <w:r w:rsidRPr="00CA1C7A">
        <w:t>, la totalidad de la plantilla del Ayuntamiento de Calahorra trabaja a tiempo completo, no tienen ningún contrato o jornada parcial en su pl</w:t>
      </w:r>
      <w:r w:rsidR="00DA0B34" w:rsidRPr="00CA1C7A">
        <w:t>antilla. Pero sí cuentan con dos</w:t>
      </w:r>
      <w:r w:rsidRPr="00CA1C7A">
        <w:t xml:space="preserve"> persona</w:t>
      </w:r>
      <w:r w:rsidR="00DA0B34" w:rsidRPr="00CA1C7A">
        <w:t>s</w:t>
      </w:r>
      <w:r w:rsidRPr="00CA1C7A">
        <w:t xml:space="preserve"> que disfr</w:t>
      </w:r>
      <w:r w:rsidR="00F34EBA" w:rsidRPr="00CA1C7A">
        <w:t>uta</w:t>
      </w:r>
      <w:r w:rsidR="00DA0B34" w:rsidRPr="00CA1C7A">
        <w:t>n</w:t>
      </w:r>
      <w:r w:rsidR="00F34EBA" w:rsidRPr="00CA1C7A">
        <w:t xml:space="preserve"> de una reducción de jornada por conciliación. Este caso se analizará en el apartado 5 de </w:t>
      </w:r>
      <w:r w:rsidR="00F34EBA" w:rsidRPr="00CA1C7A">
        <w:rPr>
          <w:i/>
          <w:iCs/>
        </w:rPr>
        <w:t>Ejercicio corresponsable de los derechos de la vida personal, familiar y laboral.</w:t>
      </w:r>
    </w:p>
    <w:p w14:paraId="2E8EEC90" w14:textId="7E5FB13C" w:rsidR="004C30A2" w:rsidRPr="00CA1C7A" w:rsidRDefault="005E3BFC" w:rsidP="001A2CB1">
      <w:pPr>
        <w:jc w:val="both"/>
        <w:rPr>
          <w:bCs/>
        </w:rPr>
      </w:pPr>
      <w:r w:rsidRPr="00CA1C7A">
        <w:t>En cuanto a la jornada laboral, únicamente</w:t>
      </w:r>
      <w:r w:rsidR="00915527" w:rsidRPr="00CA1C7A">
        <w:t xml:space="preserve"> cabe indicar que </w:t>
      </w:r>
      <w:r w:rsidR="00315CE4" w:rsidRPr="00CA1C7A">
        <w:t xml:space="preserve">la </w:t>
      </w:r>
      <w:r w:rsidR="00315CE4" w:rsidRPr="00CA1C7A">
        <w:rPr>
          <w:bCs/>
        </w:rPr>
        <w:t>jornada completa</w:t>
      </w:r>
      <w:r w:rsidR="00315CE4" w:rsidRPr="00CA1C7A">
        <w:t xml:space="preserve"> de las personas de la plantilla del Ayuntamiento es de </w:t>
      </w:r>
      <w:r w:rsidR="004C30A2" w:rsidRPr="00CA1C7A">
        <w:rPr>
          <w:bCs/>
        </w:rPr>
        <w:t>35</w:t>
      </w:r>
      <w:r w:rsidR="00315CE4" w:rsidRPr="00CA1C7A">
        <w:rPr>
          <w:bCs/>
        </w:rPr>
        <w:t xml:space="preserve"> horas semanales</w:t>
      </w:r>
      <w:r w:rsidR="00315CE4" w:rsidRPr="00CA1C7A">
        <w:t xml:space="preserve">, excepto en el caso del </w:t>
      </w:r>
      <w:r w:rsidR="00315CE4" w:rsidRPr="00CA1C7A">
        <w:rPr>
          <w:bCs/>
        </w:rPr>
        <w:t>cuerpo de policía</w:t>
      </w:r>
      <w:r w:rsidR="004C30A2" w:rsidRPr="00CA1C7A">
        <w:rPr>
          <w:bCs/>
        </w:rPr>
        <w:t xml:space="preserve"> local al que ahora haremos referencia. Siguiendo con el análisis de la jornada de trabajo del Ayuntamiento, como se ha comentado, la jornada completa son 35 horas semanales, pero, desde el 1 de </w:t>
      </w:r>
      <w:r w:rsidR="004106D5" w:rsidRPr="00CA1C7A">
        <w:rPr>
          <w:bCs/>
        </w:rPr>
        <w:t>junio</w:t>
      </w:r>
      <w:r w:rsidR="004C30A2" w:rsidRPr="00CA1C7A">
        <w:rPr>
          <w:bCs/>
        </w:rPr>
        <w:t xml:space="preserve"> hasta el 30 de </w:t>
      </w:r>
      <w:r w:rsidR="004106D5" w:rsidRPr="00CA1C7A">
        <w:rPr>
          <w:bCs/>
        </w:rPr>
        <w:t>septiembre</w:t>
      </w:r>
      <w:r w:rsidR="004C30A2" w:rsidRPr="00CA1C7A">
        <w:rPr>
          <w:bCs/>
        </w:rPr>
        <w:t>, se concede una reducción horaria de una hora completa para disfrutar de un horario de verano. Para compensar esa reducción horaria durante el horario de verano, se realiza un cuarto de hora diario durante todo el año con el objeto de que se completen las horas en cómputo anual.</w:t>
      </w:r>
    </w:p>
    <w:p w14:paraId="3C162F52" w14:textId="77777777" w:rsidR="004C30A2" w:rsidRPr="00CA1C7A" w:rsidRDefault="004C30A2" w:rsidP="001A2CB1">
      <w:pPr>
        <w:jc w:val="both"/>
        <w:rPr>
          <w:bCs/>
        </w:rPr>
      </w:pPr>
      <w:r w:rsidRPr="00CA1C7A">
        <w:rPr>
          <w:bCs/>
        </w:rPr>
        <w:t xml:space="preserve">Como resultado, durante los meses de invierno de octubre a mayo el tiempo efectivo de trabajo es de 7 horas y cuarto, mientras </w:t>
      </w:r>
      <w:proofErr w:type="gramStart"/>
      <w:r w:rsidRPr="00CA1C7A">
        <w:rPr>
          <w:bCs/>
        </w:rPr>
        <w:t>que</w:t>
      </w:r>
      <w:proofErr w:type="gramEnd"/>
      <w:r w:rsidRPr="00CA1C7A">
        <w:rPr>
          <w:bCs/>
        </w:rPr>
        <w:t xml:space="preserve"> durante los meses de verano de junio a septiembre, el tiempo efectivo de trabajo es de 6 horas y cuarto</w:t>
      </w:r>
    </w:p>
    <w:p w14:paraId="3A2242EB" w14:textId="36E3785B" w:rsidR="00F34EBA" w:rsidRPr="00CA1C7A" w:rsidRDefault="004C30A2" w:rsidP="001A2CB1">
      <w:pPr>
        <w:jc w:val="both"/>
      </w:pPr>
      <w:r w:rsidRPr="00CA1C7A">
        <w:lastRenderedPageBreak/>
        <w:t>En cuanto a la policía local,</w:t>
      </w:r>
      <w:r w:rsidR="00315CE4" w:rsidRPr="00CA1C7A">
        <w:t xml:space="preserve"> su jornada </w:t>
      </w:r>
      <w:r w:rsidR="008A326C" w:rsidRPr="00CA1C7A">
        <w:t>tiene consideración de jornada especial, por su distribución (sistema 24/365 y 7/</w:t>
      </w:r>
      <w:proofErr w:type="gramStart"/>
      <w:r w:rsidR="008A326C" w:rsidRPr="00CA1C7A">
        <w:t>7 )</w:t>
      </w:r>
      <w:proofErr w:type="gramEnd"/>
      <w:r w:rsidR="00F34EBA" w:rsidRPr="00CA1C7A">
        <w:t xml:space="preserve"> y es un área del Ayuntamiento con subrepresentación femenina tal y como se ha podido observar en </w:t>
      </w:r>
      <w:r w:rsidR="004106D5" w:rsidRPr="00CA1C7A">
        <w:t>el gráfico</w:t>
      </w:r>
      <w:r w:rsidR="00F34EBA" w:rsidRPr="00CA1C7A">
        <w:t xml:space="preserve"> 5, donde podemos ver la </w:t>
      </w:r>
      <w:r w:rsidR="004106D5" w:rsidRPr="00CA1C7A">
        <w:t>distribución por</w:t>
      </w:r>
      <w:r w:rsidR="00F34EBA" w:rsidRPr="00CA1C7A">
        <w:t xml:space="preserve"> sexos según su área de trabajo. La policía local cuenta con 44 personas, de los cuales 40 son hombres (90,9%), y 4 son mujeres (9,10%)</w:t>
      </w:r>
    </w:p>
    <w:p w14:paraId="4F6DFAF3" w14:textId="77777777" w:rsidR="00C766F6" w:rsidRPr="00CA1C7A" w:rsidRDefault="00C766F6" w:rsidP="001A2CB1">
      <w:pPr>
        <w:pBdr>
          <w:bottom w:val="single" w:sz="12" w:space="1" w:color="7F7F7F"/>
        </w:pBdr>
        <w:jc w:val="both"/>
        <w:rPr>
          <w:b/>
          <w:bCs/>
          <w:color w:val="C00000"/>
        </w:rPr>
      </w:pPr>
      <w:r w:rsidRPr="00CA1C7A">
        <w:rPr>
          <w:b/>
          <w:bCs/>
          <w:color w:val="C00000"/>
        </w:rPr>
        <w:t>Horario y dist</w:t>
      </w:r>
      <w:r w:rsidR="00363924" w:rsidRPr="00CA1C7A">
        <w:rPr>
          <w:b/>
          <w:bCs/>
          <w:color w:val="C00000"/>
        </w:rPr>
        <w:t>ribución del tiempo de trabajo</w:t>
      </w:r>
    </w:p>
    <w:p w14:paraId="4941245A" w14:textId="77777777" w:rsidR="00F34EBA" w:rsidRPr="00CA1C7A" w:rsidRDefault="00A938BE" w:rsidP="001A2CB1">
      <w:pPr>
        <w:jc w:val="both"/>
      </w:pPr>
      <w:r w:rsidRPr="00CA1C7A">
        <w:t xml:space="preserve">El horario general de las personas que trabajan en </w:t>
      </w:r>
      <w:r w:rsidR="00254DD2" w:rsidRPr="00CA1C7A">
        <w:t xml:space="preserve">el Ayuntamiento de Calahorra es de </w:t>
      </w:r>
      <w:r w:rsidR="00254DD2" w:rsidRPr="00CA1C7A">
        <w:rPr>
          <w:b/>
          <w:bCs/>
        </w:rPr>
        <w:t>7.45-8.00h</w:t>
      </w:r>
      <w:r w:rsidR="00254DD2" w:rsidRPr="00CA1C7A">
        <w:t xml:space="preserve"> a </w:t>
      </w:r>
      <w:r w:rsidR="00254DD2" w:rsidRPr="00CA1C7A">
        <w:rPr>
          <w:b/>
          <w:bCs/>
        </w:rPr>
        <w:t xml:space="preserve">15.00-15.15h, </w:t>
      </w:r>
      <w:r w:rsidR="00254DD2" w:rsidRPr="00CA1C7A">
        <w:t xml:space="preserve">por lo que las personas </w:t>
      </w:r>
      <w:r w:rsidR="00ED0597" w:rsidRPr="00CA1C7A">
        <w:t xml:space="preserve">de la plantilla tienen una </w:t>
      </w:r>
      <w:r w:rsidR="00ED0597" w:rsidRPr="00CA1C7A">
        <w:rPr>
          <w:b/>
          <w:bCs/>
        </w:rPr>
        <w:t>flexibilidad de 15 minutos</w:t>
      </w:r>
      <w:r w:rsidR="00ED0597" w:rsidRPr="00CA1C7A">
        <w:t xml:space="preserve"> en la ent</w:t>
      </w:r>
      <w:r w:rsidR="00F34EBA" w:rsidRPr="00CA1C7A">
        <w:t>rada y la salida del trabajo.</w:t>
      </w:r>
    </w:p>
    <w:p w14:paraId="631C75FF" w14:textId="77777777" w:rsidR="00F34EBA" w:rsidRPr="00CA1C7A" w:rsidRDefault="00F34EBA" w:rsidP="001A2CB1">
      <w:pPr>
        <w:jc w:val="both"/>
      </w:pPr>
      <w:r w:rsidRPr="00CA1C7A">
        <w:t xml:space="preserve">Algunos puestos de trabajo, </w:t>
      </w:r>
      <w:proofErr w:type="gramStart"/>
      <w:r w:rsidRPr="00CA1C7A">
        <w:t>de acuerdo a</w:t>
      </w:r>
      <w:proofErr w:type="gramEnd"/>
      <w:r w:rsidRPr="00CA1C7A">
        <w:t xml:space="preserve"> las necesidades propias del puesto, cuentan con más flexibilidad horaria, lo que les permite mayor adaptación a sus necesidades y las del servicio, ya que su horario obligatorio sería de 9:00 a 14:00h y el resto de las horas sería flexible en cómputo mensual</w:t>
      </w:r>
      <w:r w:rsidR="00ED0597" w:rsidRPr="00CA1C7A">
        <w:t>.</w:t>
      </w:r>
    </w:p>
    <w:p w14:paraId="55E7A7A7" w14:textId="77777777" w:rsidR="00C73A76" w:rsidRPr="00CA1C7A" w:rsidRDefault="00ED0597" w:rsidP="001A2CB1">
      <w:pPr>
        <w:jc w:val="both"/>
      </w:pPr>
      <w:r w:rsidRPr="00CA1C7A">
        <w:t>No obstante, hay</w:t>
      </w:r>
      <w:r w:rsidR="00AE73C0" w:rsidRPr="00CA1C7A">
        <w:t xml:space="preserve"> </w:t>
      </w:r>
      <w:r w:rsidR="00AE73C0" w:rsidRPr="00CA1C7A">
        <w:rPr>
          <w:b/>
          <w:bCs/>
        </w:rPr>
        <w:t>4 áreas</w:t>
      </w:r>
      <w:r w:rsidR="00AE73C0" w:rsidRPr="00CA1C7A">
        <w:t xml:space="preserve"> que siguen un </w:t>
      </w:r>
      <w:r w:rsidR="00AE73C0" w:rsidRPr="00CA1C7A">
        <w:rPr>
          <w:b/>
          <w:bCs/>
        </w:rPr>
        <w:t>régimen horario distinto</w:t>
      </w:r>
      <w:r w:rsidR="00AE73C0" w:rsidRPr="00CA1C7A">
        <w:t>, las siguientes:</w:t>
      </w:r>
    </w:p>
    <w:p w14:paraId="3317A0B6" w14:textId="77777777" w:rsidR="00AE73C0" w:rsidRPr="00CA1C7A" w:rsidRDefault="004B523B" w:rsidP="00670599">
      <w:pPr>
        <w:pStyle w:val="Prrafodelista"/>
        <w:numPr>
          <w:ilvl w:val="0"/>
          <w:numId w:val="20"/>
        </w:numPr>
        <w:jc w:val="both"/>
      </w:pPr>
      <w:r w:rsidRPr="00CA1C7A">
        <w:rPr>
          <w:b/>
          <w:bCs/>
        </w:rPr>
        <w:t>Parque de servicios</w:t>
      </w:r>
      <w:r w:rsidRPr="00CA1C7A">
        <w:t>. Ajustan</w:t>
      </w:r>
      <w:r w:rsidR="001A7409" w:rsidRPr="00CA1C7A">
        <w:t xml:space="preserve"> su horario a la </w:t>
      </w:r>
      <w:r w:rsidR="001A7409" w:rsidRPr="00CA1C7A">
        <w:rPr>
          <w:b/>
          <w:bCs/>
        </w:rPr>
        <w:t>luz natural</w:t>
      </w:r>
      <w:r w:rsidR="001A7409" w:rsidRPr="00CA1C7A">
        <w:t xml:space="preserve"> para poder trabajar en mejores condiciones</w:t>
      </w:r>
    </w:p>
    <w:p w14:paraId="2C7D474D" w14:textId="77777777" w:rsidR="00E67DD2" w:rsidRPr="00CA1C7A" w:rsidRDefault="00AD0CA4" w:rsidP="00670599">
      <w:pPr>
        <w:pStyle w:val="Prrafodelista"/>
        <w:numPr>
          <w:ilvl w:val="0"/>
          <w:numId w:val="20"/>
        </w:numPr>
        <w:jc w:val="both"/>
      </w:pPr>
      <w:r w:rsidRPr="00CA1C7A">
        <w:rPr>
          <w:b/>
          <w:bCs/>
        </w:rPr>
        <w:t>Biblioteca</w:t>
      </w:r>
      <w:r w:rsidRPr="00CA1C7A">
        <w:t xml:space="preserve">. </w:t>
      </w:r>
      <w:r w:rsidR="00E67DD2" w:rsidRPr="00CA1C7A">
        <w:t xml:space="preserve">Trabajan en </w:t>
      </w:r>
      <w:r w:rsidR="00E67DD2" w:rsidRPr="00CA1C7A">
        <w:rPr>
          <w:b/>
          <w:bCs/>
        </w:rPr>
        <w:t>horario de mañana y de tarde</w:t>
      </w:r>
      <w:r w:rsidR="00E67DD2" w:rsidRPr="00CA1C7A">
        <w:t>, porqué deben ajustar su horario al público</w:t>
      </w:r>
    </w:p>
    <w:p w14:paraId="5D251F00" w14:textId="77777777" w:rsidR="00605C7F" w:rsidRPr="00CA1C7A" w:rsidRDefault="00605C7F" w:rsidP="00670599">
      <w:pPr>
        <w:pStyle w:val="Prrafodelista"/>
        <w:numPr>
          <w:ilvl w:val="0"/>
          <w:numId w:val="20"/>
        </w:numPr>
        <w:jc w:val="both"/>
      </w:pPr>
      <w:r w:rsidRPr="00CA1C7A">
        <w:rPr>
          <w:b/>
          <w:bCs/>
        </w:rPr>
        <w:t>Museo</w:t>
      </w:r>
      <w:r w:rsidRPr="00CA1C7A">
        <w:t xml:space="preserve">. Igual que el personal de biblioteca, ajustan su horario al del público, por lo que trabajan de </w:t>
      </w:r>
      <w:r w:rsidRPr="00CA1C7A">
        <w:rPr>
          <w:b/>
          <w:bCs/>
        </w:rPr>
        <w:t>mañana y de tardes</w:t>
      </w:r>
      <w:r w:rsidRPr="00CA1C7A">
        <w:t xml:space="preserve">. </w:t>
      </w:r>
    </w:p>
    <w:p w14:paraId="74232E85" w14:textId="77777777" w:rsidR="0067178A" w:rsidRPr="00CA1C7A" w:rsidRDefault="0067178A" w:rsidP="00670599">
      <w:pPr>
        <w:pStyle w:val="Prrafodelista"/>
        <w:numPr>
          <w:ilvl w:val="0"/>
          <w:numId w:val="20"/>
        </w:numPr>
        <w:jc w:val="both"/>
      </w:pPr>
      <w:r w:rsidRPr="00CA1C7A">
        <w:rPr>
          <w:b/>
          <w:bCs/>
        </w:rPr>
        <w:t>Policía</w:t>
      </w:r>
      <w:r w:rsidRPr="00CA1C7A">
        <w:t>. Debido a la naturaleza del servicio</w:t>
      </w:r>
      <w:r w:rsidR="00A74CF9" w:rsidRPr="00CA1C7A">
        <w:t xml:space="preserve">, que debe estar disponible las 24h, la policía tiene horarios de mañana, tarde y noche. </w:t>
      </w:r>
    </w:p>
    <w:p w14:paraId="04BC9743" w14:textId="77777777" w:rsidR="00DA0B34" w:rsidRPr="00CA1C7A" w:rsidRDefault="001C3454" w:rsidP="001A2CB1">
      <w:pPr>
        <w:jc w:val="both"/>
      </w:pPr>
      <w:r w:rsidRPr="00CA1C7A">
        <w:t xml:space="preserve">Por tanto, </w:t>
      </w:r>
      <w:r w:rsidR="000A1DE5" w:rsidRPr="00CA1C7A">
        <w:t xml:space="preserve">entre las áreas del Ayuntamiento que realizan un </w:t>
      </w:r>
      <w:r w:rsidR="00DA0B34" w:rsidRPr="00CA1C7A">
        <w:t>horario distinto al habitual, nos encontramos con</w:t>
      </w:r>
      <w:r w:rsidR="000A1DE5" w:rsidRPr="00CA1C7A">
        <w:t xml:space="preserve"> la </w:t>
      </w:r>
      <w:r w:rsidR="000A1DE5" w:rsidRPr="00CA1C7A">
        <w:rPr>
          <w:bCs/>
        </w:rPr>
        <w:t>policía</w:t>
      </w:r>
      <w:r w:rsidR="000A1DE5" w:rsidRPr="00CA1C7A">
        <w:t xml:space="preserve"> </w:t>
      </w:r>
      <w:r w:rsidR="00DA0B34" w:rsidRPr="00CA1C7A">
        <w:t xml:space="preserve">local </w:t>
      </w:r>
      <w:r w:rsidR="000A1DE5" w:rsidRPr="00CA1C7A">
        <w:t xml:space="preserve">y el </w:t>
      </w:r>
      <w:r w:rsidR="000A1DE5" w:rsidRPr="00CA1C7A">
        <w:rPr>
          <w:bCs/>
        </w:rPr>
        <w:t>parque de servicios</w:t>
      </w:r>
      <w:r w:rsidR="000A1DE5" w:rsidRPr="00CA1C7A">
        <w:t xml:space="preserve">, que son </w:t>
      </w:r>
      <w:r w:rsidR="000A1DE5" w:rsidRPr="00CA1C7A">
        <w:rPr>
          <w:bCs/>
        </w:rPr>
        <w:t>dos</w:t>
      </w:r>
      <w:r w:rsidR="00DA0B34" w:rsidRPr="00CA1C7A">
        <w:rPr>
          <w:bCs/>
        </w:rPr>
        <w:t xml:space="preserve"> de las áreas del Ayuntamiento que se encuentran más masculinizadas, además de contar con un porcentaje importante del cómputo total de la plantilla, llegando a ocupar al 74,90% de la plantilla total del Ayuntamiento</w:t>
      </w:r>
      <w:r w:rsidR="00CB5A87" w:rsidRPr="00CA1C7A">
        <w:t>.</w:t>
      </w:r>
    </w:p>
    <w:p w14:paraId="52038B07" w14:textId="77777777" w:rsidR="001C3454" w:rsidRPr="00CA1C7A" w:rsidRDefault="004F76AD" w:rsidP="001A2CB1">
      <w:pPr>
        <w:jc w:val="both"/>
        <w:rPr>
          <w:bCs/>
        </w:rPr>
      </w:pPr>
      <w:r w:rsidRPr="00CA1C7A">
        <w:t>Por el con</w:t>
      </w:r>
      <w:r w:rsidR="00A46028" w:rsidRPr="00CA1C7A">
        <w:t xml:space="preserve">trario, el </w:t>
      </w:r>
      <w:r w:rsidR="00A46028" w:rsidRPr="00CA1C7A">
        <w:rPr>
          <w:bCs/>
        </w:rPr>
        <w:t>museo</w:t>
      </w:r>
      <w:r w:rsidR="00A46028" w:rsidRPr="00CA1C7A">
        <w:t xml:space="preserve"> y </w:t>
      </w:r>
      <w:r w:rsidR="00A46028" w:rsidRPr="00CA1C7A">
        <w:rPr>
          <w:bCs/>
        </w:rPr>
        <w:t>la biblioteca</w:t>
      </w:r>
      <w:r w:rsidR="00A46028" w:rsidRPr="00CA1C7A">
        <w:t xml:space="preserve"> son dos de las áreas </w:t>
      </w:r>
      <w:r w:rsidR="00A46028" w:rsidRPr="00CA1C7A">
        <w:rPr>
          <w:bCs/>
        </w:rPr>
        <w:t>más feminizadas</w:t>
      </w:r>
      <w:r w:rsidR="00A46028" w:rsidRPr="00CA1C7A">
        <w:t xml:space="preserve">, puesto que en su conjunto ocupan a </w:t>
      </w:r>
      <w:r w:rsidR="00B402A1" w:rsidRPr="00CA1C7A">
        <w:rPr>
          <w:bCs/>
        </w:rPr>
        <w:t>5</w:t>
      </w:r>
      <w:r w:rsidR="00A46028" w:rsidRPr="00CA1C7A">
        <w:rPr>
          <w:bCs/>
        </w:rPr>
        <w:t xml:space="preserve"> mujeres </w:t>
      </w:r>
      <w:r w:rsidR="00A46028" w:rsidRPr="00CA1C7A">
        <w:t>y</w:t>
      </w:r>
      <w:r w:rsidR="00A46028" w:rsidRPr="00CA1C7A">
        <w:rPr>
          <w:bCs/>
        </w:rPr>
        <w:t xml:space="preserve"> </w:t>
      </w:r>
      <w:r w:rsidR="00B402A1" w:rsidRPr="00CA1C7A">
        <w:rPr>
          <w:bCs/>
        </w:rPr>
        <w:t>2</w:t>
      </w:r>
      <w:r w:rsidR="00A46028" w:rsidRPr="00CA1C7A">
        <w:rPr>
          <w:bCs/>
        </w:rPr>
        <w:t xml:space="preserve"> hombre</w:t>
      </w:r>
      <w:r w:rsidR="00B402A1" w:rsidRPr="00CA1C7A">
        <w:rPr>
          <w:bCs/>
        </w:rPr>
        <w:t>s durante el periodo analizado</w:t>
      </w:r>
      <w:r w:rsidR="00A46028" w:rsidRPr="00CA1C7A">
        <w:t xml:space="preserve">. </w:t>
      </w:r>
    </w:p>
    <w:p w14:paraId="6CF97364" w14:textId="77777777" w:rsidR="00C766F6" w:rsidRPr="00CA1C7A" w:rsidRDefault="00C766F6" w:rsidP="001A2CB1">
      <w:pPr>
        <w:pBdr>
          <w:bottom w:val="single" w:sz="12" w:space="1" w:color="7F7F7F"/>
        </w:pBdr>
        <w:jc w:val="both"/>
        <w:rPr>
          <w:b/>
          <w:bCs/>
          <w:color w:val="C00000"/>
        </w:rPr>
      </w:pPr>
      <w:r w:rsidRPr="00CA1C7A">
        <w:rPr>
          <w:b/>
          <w:bCs/>
          <w:color w:val="C00000"/>
        </w:rPr>
        <w:t>Régimen de trabajo a turnos</w:t>
      </w:r>
    </w:p>
    <w:p w14:paraId="38CCBA17" w14:textId="77777777" w:rsidR="00C73A76" w:rsidRPr="00CA1C7A" w:rsidRDefault="00DA3065" w:rsidP="001A2CB1">
      <w:pPr>
        <w:jc w:val="both"/>
      </w:pPr>
      <w:r w:rsidRPr="00CA1C7A">
        <w:t>En línea con lo comentado</w:t>
      </w:r>
      <w:r w:rsidR="001C3454" w:rsidRPr="00CA1C7A">
        <w:t xml:space="preserve"> anteriormente</w:t>
      </w:r>
      <w:r w:rsidR="00BA4E37" w:rsidRPr="00CA1C7A">
        <w:t xml:space="preserve">, </w:t>
      </w:r>
      <w:r w:rsidR="007848DA" w:rsidRPr="00CA1C7A">
        <w:t xml:space="preserve">las dos áreas que tienen un régimen de trabajo a turnos son la </w:t>
      </w:r>
      <w:r w:rsidR="007848DA" w:rsidRPr="00CA1C7A">
        <w:rPr>
          <w:b/>
          <w:bCs/>
        </w:rPr>
        <w:t>biblioteca</w:t>
      </w:r>
      <w:r w:rsidR="007848DA" w:rsidRPr="00CA1C7A">
        <w:t xml:space="preserve"> y la </w:t>
      </w:r>
      <w:r w:rsidR="007848DA" w:rsidRPr="00CA1C7A">
        <w:rPr>
          <w:b/>
          <w:bCs/>
        </w:rPr>
        <w:t>policía</w:t>
      </w:r>
      <w:r w:rsidR="007848DA" w:rsidRPr="00CA1C7A">
        <w:t>, puesto que</w:t>
      </w:r>
      <w:r w:rsidR="00DF6A96" w:rsidRPr="00CA1C7A">
        <w:t xml:space="preserve"> son un servicio básico para la ciudadanía</w:t>
      </w:r>
      <w:r w:rsidR="002702B0" w:rsidRPr="00CA1C7A">
        <w:t xml:space="preserve"> </w:t>
      </w:r>
      <w:r w:rsidR="003121C3" w:rsidRPr="00CA1C7A">
        <w:t xml:space="preserve">y deben permanecer </w:t>
      </w:r>
      <w:r w:rsidR="00C15A44" w:rsidRPr="00CA1C7A">
        <w:t xml:space="preserve">abiertos por un número de horas </w:t>
      </w:r>
      <w:r w:rsidR="00ED006F" w:rsidRPr="00CA1C7A">
        <w:t xml:space="preserve">diario </w:t>
      </w:r>
      <w:r w:rsidR="00C15A44" w:rsidRPr="00CA1C7A">
        <w:t>superior al de la jornada laboral</w:t>
      </w:r>
      <w:r w:rsidR="00ED006F" w:rsidRPr="00CA1C7A">
        <w:t xml:space="preserve"> de un solo trabajador</w:t>
      </w:r>
      <w:r w:rsidR="00C15A44" w:rsidRPr="00CA1C7A">
        <w:t>. A continuación</w:t>
      </w:r>
      <w:r w:rsidR="000E1816" w:rsidRPr="00CA1C7A">
        <w:t>,</w:t>
      </w:r>
      <w:r w:rsidR="00C15A44" w:rsidRPr="00CA1C7A">
        <w:t xml:space="preserve"> se analiza el funcionamiento de cada servicio:</w:t>
      </w:r>
    </w:p>
    <w:p w14:paraId="210BDA73" w14:textId="19504B72" w:rsidR="00C15A44" w:rsidRPr="00CA1C7A" w:rsidRDefault="00C15A44" w:rsidP="00670599">
      <w:pPr>
        <w:pStyle w:val="Prrafodelista"/>
        <w:numPr>
          <w:ilvl w:val="0"/>
          <w:numId w:val="21"/>
        </w:numPr>
        <w:jc w:val="both"/>
        <w:rPr>
          <w:b/>
          <w:bCs/>
        </w:rPr>
      </w:pPr>
      <w:r w:rsidRPr="00CA1C7A">
        <w:rPr>
          <w:b/>
          <w:bCs/>
        </w:rPr>
        <w:t>Bibli</w:t>
      </w:r>
      <w:r w:rsidR="000E1816" w:rsidRPr="00CA1C7A">
        <w:rPr>
          <w:b/>
          <w:bCs/>
        </w:rPr>
        <w:t>oteca</w:t>
      </w:r>
      <w:r w:rsidR="000E1816" w:rsidRPr="00CA1C7A">
        <w:t xml:space="preserve">. El personal de biblioteca trabaja en </w:t>
      </w:r>
      <w:r w:rsidR="000E1816" w:rsidRPr="00CA1C7A">
        <w:rPr>
          <w:b/>
          <w:bCs/>
        </w:rPr>
        <w:t>turnos rotativos de mañana y de tarde</w:t>
      </w:r>
      <w:r w:rsidR="00B0427A" w:rsidRPr="00CA1C7A">
        <w:t>; es decir, que las personas que durante</w:t>
      </w:r>
      <w:r w:rsidR="00D83897" w:rsidRPr="00CA1C7A">
        <w:t xml:space="preserve"> una semana trabajan de mañana, a la siguiente lo hacen de tarde. </w:t>
      </w:r>
      <w:r w:rsidR="00B92AA2" w:rsidRPr="00CA1C7A">
        <w:t>Es por este motivo que el personal de biblioteca está formado p</w:t>
      </w:r>
      <w:r w:rsidR="0079670A" w:rsidRPr="00CA1C7A">
        <w:t xml:space="preserve">or </w:t>
      </w:r>
      <w:r w:rsidR="0079670A" w:rsidRPr="00CA1C7A">
        <w:rPr>
          <w:b/>
          <w:bCs/>
        </w:rPr>
        <w:t>2 conserjes</w:t>
      </w:r>
      <w:r w:rsidR="0079670A" w:rsidRPr="00CA1C7A">
        <w:t xml:space="preserve"> y </w:t>
      </w:r>
      <w:r w:rsidR="006C76DD" w:rsidRPr="00CA1C7A">
        <w:rPr>
          <w:b/>
          <w:bCs/>
        </w:rPr>
        <w:t>2</w:t>
      </w:r>
      <w:r w:rsidR="0079670A" w:rsidRPr="00CA1C7A">
        <w:rPr>
          <w:b/>
          <w:bCs/>
        </w:rPr>
        <w:t xml:space="preserve"> auxiliares de biblioteca</w:t>
      </w:r>
      <w:r w:rsidR="00DA0B34" w:rsidRPr="00CA1C7A">
        <w:t>, que</w:t>
      </w:r>
      <w:r w:rsidR="006C76DD" w:rsidRPr="00CA1C7A">
        <w:t xml:space="preserve"> se corresponden con los </w:t>
      </w:r>
      <w:r w:rsidR="006C76DD" w:rsidRPr="00CA1C7A">
        <w:rPr>
          <w:b/>
          <w:bCs/>
        </w:rPr>
        <w:t xml:space="preserve">turnos de mañana y de tarde. </w:t>
      </w:r>
      <w:r w:rsidR="00AF0003" w:rsidRPr="00CA1C7A">
        <w:rPr>
          <w:b/>
          <w:bCs/>
        </w:rPr>
        <w:t xml:space="preserve">Todas las personas que ocupan los cuatro </w:t>
      </w:r>
      <w:r w:rsidR="004106D5" w:rsidRPr="00CA1C7A">
        <w:rPr>
          <w:b/>
          <w:bCs/>
        </w:rPr>
        <w:t>puestos</w:t>
      </w:r>
      <w:r w:rsidR="00F74F68" w:rsidRPr="00CA1C7A">
        <w:rPr>
          <w:b/>
          <w:bCs/>
        </w:rPr>
        <w:t xml:space="preserve"> son mujeres</w:t>
      </w:r>
      <w:r w:rsidR="00F74F68" w:rsidRPr="00CA1C7A">
        <w:t>.</w:t>
      </w:r>
    </w:p>
    <w:p w14:paraId="5EC83C4D" w14:textId="77777777" w:rsidR="006C76DD" w:rsidRPr="00CA1C7A" w:rsidRDefault="00BC2617" w:rsidP="00670599">
      <w:pPr>
        <w:pStyle w:val="Prrafodelista"/>
        <w:numPr>
          <w:ilvl w:val="0"/>
          <w:numId w:val="21"/>
        </w:numPr>
        <w:jc w:val="both"/>
        <w:rPr>
          <w:b/>
          <w:bCs/>
        </w:rPr>
      </w:pPr>
      <w:r w:rsidRPr="00CA1C7A">
        <w:rPr>
          <w:b/>
          <w:bCs/>
        </w:rPr>
        <w:lastRenderedPageBreak/>
        <w:t xml:space="preserve">Policía. </w:t>
      </w:r>
      <w:r w:rsidR="00D70BE2" w:rsidRPr="00CA1C7A">
        <w:t xml:space="preserve">Los puestos de policía funcionan en </w:t>
      </w:r>
      <w:r w:rsidR="00D70BE2" w:rsidRPr="00CA1C7A">
        <w:rPr>
          <w:b/>
          <w:bCs/>
        </w:rPr>
        <w:t>3 turnos</w:t>
      </w:r>
      <w:r w:rsidR="00D70BE2" w:rsidRPr="00CA1C7A">
        <w:t xml:space="preserve">, el de </w:t>
      </w:r>
      <w:r w:rsidR="00D70BE2" w:rsidRPr="00CA1C7A">
        <w:rPr>
          <w:b/>
          <w:bCs/>
        </w:rPr>
        <w:t>mañana</w:t>
      </w:r>
      <w:r w:rsidR="00D70BE2" w:rsidRPr="00CA1C7A">
        <w:t xml:space="preserve">, el de </w:t>
      </w:r>
      <w:r w:rsidR="00D70BE2" w:rsidRPr="00CA1C7A">
        <w:rPr>
          <w:b/>
          <w:bCs/>
        </w:rPr>
        <w:t>tarde</w:t>
      </w:r>
      <w:r w:rsidR="00D70BE2" w:rsidRPr="00CA1C7A">
        <w:t xml:space="preserve"> y el de </w:t>
      </w:r>
      <w:r w:rsidR="00D70BE2" w:rsidRPr="00CA1C7A">
        <w:rPr>
          <w:b/>
          <w:bCs/>
        </w:rPr>
        <w:t>noche</w:t>
      </w:r>
      <w:r w:rsidR="00D70BE2" w:rsidRPr="00CA1C7A">
        <w:t xml:space="preserve">. El </w:t>
      </w:r>
      <w:r w:rsidR="00AF0003" w:rsidRPr="00CA1C7A">
        <w:rPr>
          <w:b/>
          <w:bCs/>
        </w:rPr>
        <w:t>turno de noche se mantiene</w:t>
      </w:r>
      <w:r w:rsidR="00D70BE2" w:rsidRPr="00CA1C7A">
        <w:rPr>
          <w:b/>
          <w:bCs/>
        </w:rPr>
        <w:t xml:space="preserve"> fijo</w:t>
      </w:r>
      <w:r w:rsidR="00D70BE2" w:rsidRPr="00CA1C7A">
        <w:t xml:space="preserve">, mientras que los de </w:t>
      </w:r>
      <w:r w:rsidR="00D70BE2" w:rsidRPr="00CA1C7A">
        <w:rPr>
          <w:b/>
          <w:bCs/>
        </w:rPr>
        <w:t>mañana y tarde son rotativos</w:t>
      </w:r>
      <w:r w:rsidR="00D70BE2" w:rsidRPr="00CA1C7A">
        <w:t xml:space="preserve">, lo que implica que cada semana se trabaja en un turno distinto. </w:t>
      </w:r>
      <w:r w:rsidR="00A56588" w:rsidRPr="00CA1C7A">
        <w:t xml:space="preserve">A nivel más práctico, eso implica que hay </w:t>
      </w:r>
      <w:r w:rsidR="00A56588" w:rsidRPr="00CA1C7A">
        <w:rPr>
          <w:b/>
          <w:bCs/>
        </w:rPr>
        <w:t>1</w:t>
      </w:r>
      <w:r w:rsidR="00AF0003" w:rsidRPr="00CA1C7A">
        <w:rPr>
          <w:b/>
          <w:bCs/>
        </w:rPr>
        <w:t>1</w:t>
      </w:r>
      <w:r w:rsidR="00A56588" w:rsidRPr="00CA1C7A">
        <w:rPr>
          <w:b/>
          <w:bCs/>
        </w:rPr>
        <w:t xml:space="preserve"> personas que trabajan de noche</w:t>
      </w:r>
      <w:r w:rsidR="00AF0003" w:rsidRPr="00CA1C7A">
        <w:rPr>
          <w:b/>
          <w:bCs/>
        </w:rPr>
        <w:t xml:space="preserve"> de manera continuada</w:t>
      </w:r>
      <w:r w:rsidR="00AF0003" w:rsidRPr="00CA1C7A">
        <w:t>, y todos ellos son hombres. E</w:t>
      </w:r>
      <w:r w:rsidR="00AF7738" w:rsidRPr="00CA1C7A">
        <w:t xml:space="preserve">n cambio, hay </w:t>
      </w:r>
      <w:r w:rsidR="00AF0003" w:rsidRPr="00CA1C7A">
        <w:rPr>
          <w:b/>
          <w:bCs/>
        </w:rPr>
        <w:t>32 personas trabajando en turnos de mañana y tarde</w:t>
      </w:r>
      <w:r w:rsidR="00237B59" w:rsidRPr="00CA1C7A">
        <w:t xml:space="preserve">, de las cuales </w:t>
      </w:r>
      <w:r w:rsidR="00AF0003" w:rsidRPr="00CA1C7A">
        <w:rPr>
          <w:b/>
          <w:bCs/>
        </w:rPr>
        <w:t>29</w:t>
      </w:r>
      <w:r w:rsidR="00237B59" w:rsidRPr="00CA1C7A">
        <w:rPr>
          <w:b/>
          <w:bCs/>
        </w:rPr>
        <w:t xml:space="preserve"> hombres</w:t>
      </w:r>
      <w:r w:rsidR="00237B59" w:rsidRPr="00CA1C7A">
        <w:t xml:space="preserve"> y </w:t>
      </w:r>
      <w:r w:rsidR="00AF0003" w:rsidRPr="00CA1C7A">
        <w:rPr>
          <w:b/>
          <w:bCs/>
        </w:rPr>
        <w:t>3</w:t>
      </w:r>
      <w:r w:rsidR="00237B59" w:rsidRPr="00CA1C7A">
        <w:rPr>
          <w:b/>
          <w:bCs/>
        </w:rPr>
        <w:t xml:space="preserve"> mujeres</w:t>
      </w:r>
      <w:r w:rsidR="00237B59" w:rsidRPr="00CA1C7A">
        <w:t xml:space="preserve">. </w:t>
      </w:r>
    </w:p>
    <w:p w14:paraId="42BE3D99" w14:textId="77777777" w:rsidR="00C766F6" w:rsidRPr="00CA1C7A" w:rsidRDefault="00C766F6" w:rsidP="001A2CB1">
      <w:pPr>
        <w:pBdr>
          <w:bottom w:val="single" w:sz="12" w:space="1" w:color="7F7F7F"/>
        </w:pBdr>
        <w:jc w:val="both"/>
        <w:rPr>
          <w:b/>
          <w:bCs/>
          <w:color w:val="C00000"/>
        </w:rPr>
      </w:pPr>
      <w:r w:rsidRPr="00CA1C7A">
        <w:rPr>
          <w:b/>
          <w:bCs/>
          <w:color w:val="C00000"/>
        </w:rPr>
        <w:t>Sistema de remuneración y</w:t>
      </w:r>
      <w:r w:rsidR="00363924" w:rsidRPr="00CA1C7A">
        <w:rPr>
          <w:b/>
          <w:bCs/>
          <w:color w:val="C00000"/>
        </w:rPr>
        <w:t xml:space="preserve"> cuantía salarial</w:t>
      </w:r>
    </w:p>
    <w:p w14:paraId="174DF871" w14:textId="77777777" w:rsidR="00C766F6" w:rsidRPr="00CA1C7A" w:rsidRDefault="00B0387A" w:rsidP="001A2CB1">
      <w:pPr>
        <w:jc w:val="both"/>
      </w:pPr>
      <w:r w:rsidRPr="00CA1C7A">
        <w:t>El sistema de remuneración del Ayuntamiento de Calahorra, tal y como se ha visto en el análisis retributivo, es el propio</w:t>
      </w:r>
      <w:r w:rsidR="00217743" w:rsidRPr="00CA1C7A">
        <w:t xml:space="preserve"> de una administración pública, de manera que el </w:t>
      </w:r>
      <w:r w:rsidR="00217743" w:rsidRPr="00CA1C7A">
        <w:rPr>
          <w:b/>
          <w:bCs/>
        </w:rPr>
        <w:t>salario</w:t>
      </w:r>
      <w:r w:rsidR="00217743" w:rsidRPr="00CA1C7A">
        <w:t xml:space="preserve"> se compone de los siguientes </w:t>
      </w:r>
      <w:r w:rsidR="00037899" w:rsidRPr="00CA1C7A">
        <w:rPr>
          <w:b/>
          <w:bCs/>
        </w:rPr>
        <w:t>conceptos</w:t>
      </w:r>
      <w:r w:rsidR="00217743" w:rsidRPr="00CA1C7A">
        <w:t>:</w:t>
      </w:r>
    </w:p>
    <w:p w14:paraId="2540C312" w14:textId="77777777" w:rsidR="00217743" w:rsidRPr="00CA1C7A" w:rsidRDefault="00037899" w:rsidP="00670599">
      <w:pPr>
        <w:pStyle w:val="Prrafodelista"/>
        <w:numPr>
          <w:ilvl w:val="0"/>
          <w:numId w:val="15"/>
        </w:numPr>
        <w:jc w:val="both"/>
      </w:pPr>
      <w:r w:rsidRPr="00CA1C7A">
        <w:rPr>
          <w:b/>
          <w:bCs/>
        </w:rPr>
        <w:t>Sueldo bas</w:t>
      </w:r>
      <w:r w:rsidR="00DA021C" w:rsidRPr="00CA1C7A">
        <w:rPr>
          <w:b/>
          <w:bCs/>
        </w:rPr>
        <w:t>e</w:t>
      </w:r>
      <w:r w:rsidRPr="00CA1C7A">
        <w:t xml:space="preserve">: </w:t>
      </w:r>
      <w:r w:rsidR="00EA624D" w:rsidRPr="00CA1C7A">
        <w:t>viene determinado por el grupo profesional, por lo que en el Ayuntamiento hay 5 sueldos base</w:t>
      </w:r>
      <w:r w:rsidR="00B7380D" w:rsidRPr="00CA1C7A">
        <w:t xml:space="preserve">, uno para cada grupo profesional (A1, A2, C1, C2, AP). </w:t>
      </w:r>
    </w:p>
    <w:p w14:paraId="40884FF9" w14:textId="77777777" w:rsidR="00DA021C" w:rsidRPr="00CA1C7A" w:rsidRDefault="00DA021C" w:rsidP="00670599">
      <w:pPr>
        <w:pStyle w:val="Prrafodelista"/>
        <w:numPr>
          <w:ilvl w:val="0"/>
          <w:numId w:val="15"/>
        </w:numPr>
        <w:jc w:val="both"/>
      </w:pPr>
      <w:r w:rsidRPr="00CA1C7A">
        <w:rPr>
          <w:b/>
          <w:bCs/>
        </w:rPr>
        <w:t>Trienios</w:t>
      </w:r>
      <w:r w:rsidRPr="00CA1C7A">
        <w:t>: es un</w:t>
      </w:r>
      <w:r w:rsidR="00261420" w:rsidRPr="00CA1C7A">
        <w:t xml:space="preserve">a variable del sueldo que viene condicionada por la antigüedad en la organización. </w:t>
      </w:r>
      <w:r w:rsidR="00412AB9" w:rsidRPr="00CA1C7A">
        <w:t>Esta variable aument</w:t>
      </w:r>
      <w:r w:rsidR="008E6088" w:rsidRPr="00CA1C7A">
        <w:t xml:space="preserve">a por cada 3 años de servicio prestado en la organización. </w:t>
      </w:r>
    </w:p>
    <w:p w14:paraId="4870D368" w14:textId="77777777" w:rsidR="0061783E" w:rsidRPr="00CA1C7A" w:rsidRDefault="0061783E" w:rsidP="00670599">
      <w:pPr>
        <w:pStyle w:val="Prrafodelista"/>
        <w:numPr>
          <w:ilvl w:val="0"/>
          <w:numId w:val="15"/>
        </w:numPr>
        <w:jc w:val="both"/>
        <w:rPr>
          <w:rStyle w:val="normaltextrun"/>
        </w:rPr>
      </w:pPr>
      <w:r w:rsidRPr="00CA1C7A">
        <w:rPr>
          <w:b/>
          <w:bCs/>
        </w:rPr>
        <w:t>Complemento de destino:</w:t>
      </w:r>
      <w:r w:rsidRPr="00CA1C7A">
        <w:t xml:space="preserve"> como se ha mencionado, es un </w:t>
      </w:r>
      <w:r w:rsidRPr="00CA1C7A">
        <w:rPr>
          <w:rStyle w:val="normaltextrun"/>
          <w:rFonts w:cs="Calibri"/>
          <w:color w:val="000000"/>
          <w:shd w:val="clear" w:color="auto" w:fill="FFFFFF"/>
        </w:rPr>
        <w:t xml:space="preserve">concepto retributivo variable de carácter objetivo de que varía en función del </w:t>
      </w:r>
      <w:r w:rsidRPr="00CA1C7A">
        <w:rPr>
          <w:rStyle w:val="normaltextrun"/>
          <w:rFonts w:cs="Calibri"/>
          <w:bCs/>
          <w:color w:val="000000"/>
          <w:shd w:val="clear" w:color="auto" w:fill="FFFFFF"/>
        </w:rPr>
        <w:t>grado de responsabilidad</w:t>
      </w:r>
      <w:r w:rsidRPr="00CA1C7A">
        <w:rPr>
          <w:rStyle w:val="normaltextrun"/>
          <w:rFonts w:cs="Calibri"/>
          <w:color w:val="000000"/>
          <w:shd w:val="clear" w:color="auto" w:fill="FFFFFF"/>
        </w:rPr>
        <w:t xml:space="preserve"> que las personas ocupan en la organización. </w:t>
      </w:r>
      <w:r w:rsidR="002E51C3" w:rsidRPr="00CA1C7A">
        <w:rPr>
          <w:rStyle w:val="normaltextrun"/>
          <w:rFonts w:cs="Calibri"/>
          <w:color w:val="000000"/>
          <w:shd w:val="clear" w:color="auto" w:fill="FFFFFF"/>
        </w:rPr>
        <w:t>Dicho complemento s</w:t>
      </w:r>
      <w:r w:rsidR="00671E19" w:rsidRPr="00CA1C7A">
        <w:rPr>
          <w:rStyle w:val="normaltextrun"/>
          <w:rFonts w:cs="Calibri"/>
          <w:color w:val="000000"/>
          <w:shd w:val="clear" w:color="auto" w:fill="FFFFFF"/>
        </w:rPr>
        <w:t xml:space="preserve">e organiza en </w:t>
      </w:r>
      <w:r w:rsidR="00671E19" w:rsidRPr="00CA1C7A">
        <w:rPr>
          <w:rStyle w:val="normaltextrun"/>
          <w:rFonts w:cs="Calibri"/>
          <w:bCs/>
          <w:color w:val="000000"/>
          <w:shd w:val="clear" w:color="auto" w:fill="FFFFFF"/>
        </w:rPr>
        <w:t>30 niveles</w:t>
      </w:r>
      <w:r w:rsidR="00671E19" w:rsidRPr="00CA1C7A">
        <w:rPr>
          <w:rStyle w:val="normaltextrun"/>
          <w:rFonts w:cs="Calibri"/>
          <w:color w:val="000000"/>
          <w:shd w:val="clear" w:color="auto" w:fill="FFFFFF"/>
        </w:rPr>
        <w:t xml:space="preserve"> (el nivel 30 significa máxima responsabilidad)</w:t>
      </w:r>
      <w:r w:rsidR="00FC0931" w:rsidRPr="00CA1C7A">
        <w:rPr>
          <w:rStyle w:val="normaltextrun"/>
          <w:rFonts w:cs="Calibri"/>
          <w:color w:val="000000"/>
          <w:shd w:val="clear" w:color="auto" w:fill="FFFFFF"/>
        </w:rPr>
        <w:t xml:space="preserve">, cuya </w:t>
      </w:r>
      <w:r w:rsidR="00FC0931" w:rsidRPr="00CA1C7A">
        <w:rPr>
          <w:rStyle w:val="normaltextrun"/>
          <w:rFonts w:cs="Calibri"/>
          <w:bCs/>
          <w:color w:val="000000"/>
          <w:shd w:val="clear" w:color="auto" w:fill="FFFFFF"/>
        </w:rPr>
        <w:t xml:space="preserve">cuantía viene fijada </w:t>
      </w:r>
      <w:r w:rsidR="00B24BC9" w:rsidRPr="00CA1C7A">
        <w:rPr>
          <w:rStyle w:val="normaltextrun"/>
          <w:rFonts w:cs="Calibri"/>
          <w:bCs/>
          <w:color w:val="000000"/>
          <w:shd w:val="clear" w:color="auto" w:fill="FFFFFF"/>
        </w:rPr>
        <w:t>en la RPT</w:t>
      </w:r>
      <w:r w:rsidR="005B72B2" w:rsidRPr="00CA1C7A">
        <w:rPr>
          <w:rStyle w:val="normaltextrun"/>
          <w:rFonts w:cs="Calibri"/>
          <w:color w:val="000000"/>
          <w:shd w:val="clear" w:color="auto" w:fill="FFFFFF"/>
        </w:rPr>
        <w:t xml:space="preserve"> y en la VPT.</w:t>
      </w:r>
    </w:p>
    <w:p w14:paraId="2B6B0F5B" w14:textId="77777777" w:rsidR="0061783E" w:rsidRPr="00CA1C7A" w:rsidRDefault="0061783E" w:rsidP="00670599">
      <w:pPr>
        <w:pStyle w:val="Prrafodelista"/>
        <w:numPr>
          <w:ilvl w:val="0"/>
          <w:numId w:val="15"/>
        </w:numPr>
        <w:jc w:val="both"/>
      </w:pPr>
      <w:r w:rsidRPr="00CA1C7A">
        <w:rPr>
          <w:b/>
          <w:bCs/>
        </w:rPr>
        <w:t>Complemento específico</w:t>
      </w:r>
      <w:r w:rsidRPr="00CA1C7A">
        <w:t>: es un concepto retributivo variable que mide las circunstancias específicas del puesto de trabajo, mediante criterios como la dedicación, la complejidad técnica o la peligrosidad.</w:t>
      </w:r>
      <w:r w:rsidR="00EF1701" w:rsidRPr="00CA1C7A">
        <w:t xml:space="preserve"> </w:t>
      </w:r>
      <w:r w:rsidR="00EF1701" w:rsidRPr="00CA1C7A">
        <w:rPr>
          <w:bCs/>
        </w:rPr>
        <w:t>La cuantía de dicho complemento también viene fijada en la RPT</w:t>
      </w:r>
      <w:r w:rsidR="005B72B2" w:rsidRPr="00CA1C7A">
        <w:t xml:space="preserve"> y en la VPT</w:t>
      </w:r>
    </w:p>
    <w:p w14:paraId="4538CFFA" w14:textId="77777777" w:rsidR="00906A4E" w:rsidRPr="00CA1C7A" w:rsidRDefault="00EF1701" w:rsidP="001A2CB1">
      <w:pPr>
        <w:jc w:val="both"/>
      </w:pPr>
      <w:r w:rsidRPr="00CA1C7A">
        <w:t>Por tanto</w:t>
      </w:r>
      <w:r w:rsidR="00AF0003" w:rsidRPr="00CA1C7A">
        <w:t xml:space="preserve"> y dado que nos encontramos en una administración pública</w:t>
      </w:r>
      <w:r w:rsidRPr="00CA1C7A">
        <w:rPr>
          <w:b/>
          <w:bCs/>
        </w:rPr>
        <w:t>, el único con</w:t>
      </w:r>
      <w:r w:rsidR="00AF0003" w:rsidRPr="00CA1C7A">
        <w:rPr>
          <w:b/>
          <w:bCs/>
        </w:rPr>
        <w:t>cepto retributivo que puede dar lugar a una diferencia salarial</w:t>
      </w:r>
      <w:r w:rsidR="00906A4E" w:rsidRPr="00CA1C7A">
        <w:rPr>
          <w:b/>
          <w:bCs/>
        </w:rPr>
        <w:t xml:space="preserve"> por</w:t>
      </w:r>
      <w:r w:rsidRPr="00CA1C7A">
        <w:rPr>
          <w:b/>
          <w:bCs/>
        </w:rPr>
        <w:t xml:space="preserve"> igual </w:t>
      </w:r>
      <w:r w:rsidR="00906A4E" w:rsidRPr="00CA1C7A">
        <w:rPr>
          <w:b/>
          <w:bCs/>
        </w:rPr>
        <w:t>trabajo es el trienio</w:t>
      </w:r>
      <w:r w:rsidRPr="00CA1C7A">
        <w:t xml:space="preserve">, </w:t>
      </w:r>
      <w:r w:rsidR="00906A4E" w:rsidRPr="00CA1C7A">
        <w:t>concepto que premia la trayectoria en el servicio público y que está regulado también por ley. Dicho concepto retributivo sólo premia la antigüedad de las personas que ocupan puestos en la administración pública, independientemente de si son hombres o mujeres.</w:t>
      </w:r>
    </w:p>
    <w:p w14:paraId="2F8F9352" w14:textId="77777777" w:rsidR="00C766F6" w:rsidRPr="00CA1C7A" w:rsidRDefault="00C766F6" w:rsidP="001A2CB1">
      <w:pPr>
        <w:pBdr>
          <w:bottom w:val="single" w:sz="8" w:space="1" w:color="7F7F7F"/>
        </w:pBdr>
        <w:jc w:val="both"/>
        <w:rPr>
          <w:b/>
          <w:bCs/>
          <w:color w:val="C00000"/>
        </w:rPr>
      </w:pPr>
      <w:r w:rsidRPr="00CA1C7A">
        <w:rPr>
          <w:b/>
          <w:bCs/>
          <w:color w:val="C00000"/>
        </w:rPr>
        <w:t>Sistema de trabajo y rendimiento, incluido, en su caso, el teletrabajo</w:t>
      </w:r>
    </w:p>
    <w:p w14:paraId="3213810A" w14:textId="77777777" w:rsidR="001226A9" w:rsidRPr="00CA1C7A" w:rsidRDefault="00EA4DDB" w:rsidP="001A2CB1">
      <w:pPr>
        <w:pBdr>
          <w:bottom w:val="single" w:sz="12" w:space="1" w:color="7F7F7F"/>
        </w:pBdr>
        <w:jc w:val="both"/>
        <w:rPr>
          <w:color w:val="000000"/>
        </w:rPr>
      </w:pPr>
      <w:r w:rsidRPr="00CA1C7A">
        <w:rPr>
          <w:color w:val="000000"/>
        </w:rPr>
        <w:t>Este apartado no aplica en el análisis</w:t>
      </w:r>
      <w:r w:rsidR="00363924" w:rsidRPr="00CA1C7A">
        <w:rPr>
          <w:color w:val="000000"/>
        </w:rPr>
        <w:t>, ya que no existe implantado un sistema de objetivos o evaluación del desempeño en este sentido.</w:t>
      </w:r>
    </w:p>
    <w:p w14:paraId="314A24B7" w14:textId="77777777" w:rsidR="00C766F6" w:rsidRPr="00CA1C7A" w:rsidRDefault="00C766F6" w:rsidP="001A2CB1">
      <w:pPr>
        <w:pBdr>
          <w:bottom w:val="single" w:sz="12" w:space="1" w:color="7F7F7F"/>
        </w:pBdr>
        <w:jc w:val="both"/>
        <w:rPr>
          <w:b/>
          <w:bCs/>
          <w:color w:val="C00000"/>
        </w:rPr>
      </w:pPr>
      <w:bookmarkStart w:id="24" w:name="_Hlk64034613"/>
      <w:r w:rsidRPr="00CA1C7A">
        <w:rPr>
          <w:b/>
          <w:bCs/>
          <w:color w:val="C00000"/>
        </w:rPr>
        <w:t>Medidas de prevención de riesgos laborales con perspectiva de género</w:t>
      </w:r>
    </w:p>
    <w:bookmarkEnd w:id="24"/>
    <w:p w14:paraId="046F5048" w14:textId="77777777" w:rsidR="00C73A76" w:rsidRPr="00CA1C7A" w:rsidRDefault="00E5652D" w:rsidP="001A2CB1">
      <w:pPr>
        <w:jc w:val="both"/>
      </w:pPr>
      <w:r w:rsidRPr="00CA1C7A">
        <w:t xml:space="preserve">Se detecta </w:t>
      </w:r>
      <w:r w:rsidRPr="00CA1C7A">
        <w:rPr>
          <w:b/>
          <w:bCs/>
        </w:rPr>
        <w:t xml:space="preserve">una medida </w:t>
      </w:r>
      <w:r w:rsidRPr="00CA1C7A">
        <w:t>de prevención de riesgos laborales con perspectiva de género,</w:t>
      </w:r>
      <w:r w:rsidR="00363924" w:rsidRPr="00CA1C7A">
        <w:t xml:space="preserve"> que se relaciona con la situación</w:t>
      </w:r>
      <w:r w:rsidR="00E62921" w:rsidRPr="00CA1C7A">
        <w:t xml:space="preserve"> de embarazo. </w:t>
      </w:r>
    </w:p>
    <w:p w14:paraId="3D679ECB" w14:textId="77777777" w:rsidR="00E62921" w:rsidRPr="00CA1C7A" w:rsidRDefault="00E62921" w:rsidP="001A2CB1">
      <w:pPr>
        <w:jc w:val="both"/>
        <w:rPr>
          <w:bCs/>
        </w:rPr>
      </w:pPr>
      <w:r w:rsidRPr="00CA1C7A">
        <w:rPr>
          <w:bCs/>
        </w:rPr>
        <w:t>Cuando una mujer está embarazada tiene</w:t>
      </w:r>
      <w:r w:rsidR="00AB39F5" w:rsidRPr="00CA1C7A">
        <w:rPr>
          <w:bCs/>
        </w:rPr>
        <w:t xml:space="preserve"> el deber de comunicar su situación a fin de qué se lleve a cabo un análisis para valorar si es necesario adaptar su puesto de trabajo o sus funciones. </w:t>
      </w:r>
    </w:p>
    <w:p w14:paraId="4B4393E8" w14:textId="77777777" w:rsidR="00C766F6" w:rsidRPr="00CA1C7A" w:rsidRDefault="00C766F6" w:rsidP="001A2CB1">
      <w:pPr>
        <w:pBdr>
          <w:bottom w:val="single" w:sz="12" w:space="1" w:color="7F7F7F"/>
        </w:pBdr>
        <w:jc w:val="both"/>
        <w:rPr>
          <w:b/>
          <w:bCs/>
          <w:color w:val="C00000"/>
        </w:rPr>
      </w:pPr>
      <w:r w:rsidRPr="00CA1C7A">
        <w:rPr>
          <w:b/>
          <w:bCs/>
          <w:color w:val="C00000"/>
        </w:rPr>
        <w:t>Intimidad en relación con el entorno digital y la desconexión</w:t>
      </w:r>
    </w:p>
    <w:p w14:paraId="7A8E1407" w14:textId="77777777" w:rsidR="00C73A76" w:rsidRPr="00CA1C7A" w:rsidRDefault="007E5F74" w:rsidP="001A2CB1">
      <w:pPr>
        <w:jc w:val="both"/>
      </w:pPr>
      <w:r w:rsidRPr="00CA1C7A">
        <w:lastRenderedPageBreak/>
        <w:t xml:space="preserve">No se aplica </w:t>
      </w:r>
      <w:r w:rsidRPr="00CA1C7A">
        <w:rPr>
          <w:b/>
          <w:bCs/>
        </w:rPr>
        <w:t>ninguna medida</w:t>
      </w:r>
      <w:r w:rsidRPr="00CA1C7A">
        <w:t xml:space="preserve"> </w:t>
      </w:r>
      <w:r w:rsidR="00323B15" w:rsidRPr="00CA1C7A">
        <w:rPr>
          <w:b/>
        </w:rPr>
        <w:t>expresa</w:t>
      </w:r>
      <w:r w:rsidR="00323B15" w:rsidRPr="00CA1C7A">
        <w:t xml:space="preserve"> </w:t>
      </w:r>
      <w:r w:rsidRPr="00CA1C7A">
        <w:t>que tenga por objeto garantizar la desconexión digital con el</w:t>
      </w:r>
      <w:r w:rsidR="003C478D" w:rsidRPr="00CA1C7A">
        <w:t xml:space="preserve"> entorno laboral. No obstante, </w:t>
      </w:r>
      <w:r w:rsidR="003C478D" w:rsidRPr="00CA1C7A">
        <w:rPr>
          <w:bCs/>
        </w:rPr>
        <w:t xml:space="preserve">no se exige recibir </w:t>
      </w:r>
      <w:r w:rsidR="00430125" w:rsidRPr="00CA1C7A">
        <w:rPr>
          <w:bCs/>
        </w:rPr>
        <w:t>ni responder correos electrónicos fuera de horario laboral</w:t>
      </w:r>
      <w:r w:rsidR="00905BB5" w:rsidRPr="00CA1C7A">
        <w:rPr>
          <w:bCs/>
        </w:rPr>
        <w:t>,</w:t>
      </w:r>
      <w:r w:rsidR="00430125" w:rsidRPr="00CA1C7A">
        <w:t xml:space="preserve"> </w:t>
      </w:r>
      <w:r w:rsidR="00430125" w:rsidRPr="00CA1C7A">
        <w:rPr>
          <w:bCs/>
        </w:rPr>
        <w:t>ni tener el correo electrónico sincronizado en el teléfono móvil</w:t>
      </w:r>
      <w:r w:rsidR="00430125" w:rsidRPr="00CA1C7A">
        <w:t xml:space="preserve">. </w:t>
      </w:r>
    </w:p>
    <w:p w14:paraId="37A34E33" w14:textId="77777777" w:rsidR="00C766F6" w:rsidRPr="00CA1C7A" w:rsidRDefault="00C766F6" w:rsidP="001A2CB1">
      <w:pPr>
        <w:pBdr>
          <w:bottom w:val="single" w:sz="12" w:space="1" w:color="7F7F7F"/>
        </w:pBdr>
        <w:jc w:val="both"/>
        <w:rPr>
          <w:b/>
          <w:bCs/>
          <w:color w:val="C00000"/>
        </w:rPr>
      </w:pPr>
      <w:r w:rsidRPr="00CA1C7A">
        <w:rPr>
          <w:b/>
          <w:bCs/>
          <w:color w:val="C00000"/>
        </w:rPr>
        <w:t>Sistema de clasificación profesional y promoción en el trabajo, detallando el puesto de origen y destino</w:t>
      </w:r>
    </w:p>
    <w:p w14:paraId="0EFBC589" w14:textId="77777777" w:rsidR="00C766F6" w:rsidRPr="00CA1C7A" w:rsidRDefault="00A108C0" w:rsidP="001A2CB1">
      <w:pPr>
        <w:jc w:val="both"/>
      </w:pPr>
      <w:r w:rsidRPr="00CA1C7A">
        <w:t>Los sistemas de clasificación y promoción profesional del Ayuntamiento de Calahorra son los establecidos e</w:t>
      </w:r>
      <w:r w:rsidR="00FE7BC5" w:rsidRPr="00CA1C7A">
        <w:t>n el Real Decreto Legislativo 5/2015</w:t>
      </w:r>
      <w:r w:rsidR="002E5881" w:rsidRPr="00CA1C7A">
        <w:t xml:space="preserve">, de 30 de octubre, por el que se aprueba el </w:t>
      </w:r>
      <w:r w:rsidR="00AA0E03" w:rsidRPr="00CA1C7A">
        <w:t xml:space="preserve">texto refundido de la Ley del Estatuto Básico del Empleado Público. </w:t>
      </w:r>
    </w:p>
    <w:p w14:paraId="6BD5C56D" w14:textId="77777777" w:rsidR="004761D7" w:rsidRPr="00CA1C7A" w:rsidRDefault="004761D7" w:rsidP="001A2CB1">
      <w:pPr>
        <w:jc w:val="both"/>
      </w:pPr>
      <w:r w:rsidRPr="00CA1C7A">
        <w:t xml:space="preserve">Por tanto, tal y como se ha mencionado, </w:t>
      </w:r>
      <w:r w:rsidR="00597AE6" w:rsidRPr="00CA1C7A">
        <w:t xml:space="preserve">el personal del Ayuntamiento se organiza en los grupos profesionales A1, A2, C1, C2 y </w:t>
      </w:r>
      <w:r w:rsidR="00A01019" w:rsidRPr="00CA1C7A">
        <w:t>O</w:t>
      </w:r>
      <w:r w:rsidR="00597AE6" w:rsidRPr="00CA1C7A">
        <w:t xml:space="preserve">AP, </w:t>
      </w:r>
      <w:r w:rsidR="00810139" w:rsidRPr="00CA1C7A">
        <w:t>de acuerdo con su nivel de estudios y la complejidad y responsabilidad de las funciones que desarrollan</w:t>
      </w:r>
      <w:r w:rsidR="00FE778F" w:rsidRPr="00CA1C7A">
        <w:t xml:space="preserve">. </w:t>
      </w:r>
    </w:p>
    <w:p w14:paraId="0303CA55" w14:textId="77777777" w:rsidR="00FE778F" w:rsidRPr="00CA1C7A" w:rsidRDefault="00FE778F" w:rsidP="001A2CB1">
      <w:pPr>
        <w:jc w:val="both"/>
      </w:pPr>
      <w:r w:rsidRPr="00CA1C7A">
        <w:t>Asimismo</w:t>
      </w:r>
      <w:r w:rsidR="004B3D8F" w:rsidRPr="00CA1C7A">
        <w:t>,</w:t>
      </w:r>
      <w:r w:rsidRPr="00CA1C7A">
        <w:t xml:space="preserve"> el sistema de promoción profesional</w:t>
      </w:r>
      <w:r w:rsidR="00D30068" w:rsidRPr="00CA1C7A">
        <w:t xml:space="preserve"> funciona</w:t>
      </w:r>
      <w:r w:rsidR="00A01019" w:rsidRPr="00CA1C7A">
        <w:t xml:space="preserve"> en base a los principios de mérito y capacidad</w:t>
      </w:r>
      <w:r w:rsidR="00104C74" w:rsidRPr="00CA1C7A">
        <w:t>, por lo que</w:t>
      </w:r>
      <w:r w:rsidR="00AD0834" w:rsidRPr="00CA1C7A">
        <w:t>, cuando hay una plaza vacante</w:t>
      </w:r>
      <w:r w:rsidR="00D76442" w:rsidRPr="00CA1C7A">
        <w:t xml:space="preserve">, el Ayuntamiento publica una convocatoria a través de la cual las personas de la plantilla pueden concurrir en igualdad de acceso. </w:t>
      </w:r>
    </w:p>
    <w:p w14:paraId="4375C95D" w14:textId="77777777" w:rsidR="00C766F6" w:rsidRPr="00CA1C7A" w:rsidRDefault="00C766F6" w:rsidP="001A2CB1">
      <w:pPr>
        <w:pBdr>
          <w:bottom w:val="single" w:sz="12" w:space="1" w:color="7F7F7F"/>
        </w:pBdr>
        <w:jc w:val="both"/>
        <w:rPr>
          <w:b/>
          <w:bCs/>
          <w:color w:val="C00000"/>
        </w:rPr>
      </w:pPr>
      <w:r w:rsidRPr="00CA1C7A">
        <w:rPr>
          <w:b/>
          <w:bCs/>
          <w:color w:val="C00000"/>
        </w:rPr>
        <w:t>Tipos de suspensiones y extinciones del contrato de trabajo</w:t>
      </w:r>
    </w:p>
    <w:p w14:paraId="18BACE41" w14:textId="77777777" w:rsidR="00C73A76" w:rsidRPr="00CA1C7A" w:rsidRDefault="00855F68" w:rsidP="001A2CB1">
      <w:pPr>
        <w:jc w:val="both"/>
      </w:pPr>
      <w:r w:rsidRPr="00CA1C7A">
        <w:t>Durante los últimos años los tipos de suspensiones y extinciones de contrato se han producido por los siguientes motivos:</w:t>
      </w:r>
    </w:p>
    <w:p w14:paraId="51875972" w14:textId="77777777" w:rsidR="00855F68" w:rsidRPr="00CA1C7A" w:rsidRDefault="00855F68" w:rsidP="00670599">
      <w:pPr>
        <w:pStyle w:val="Prrafodelista"/>
        <w:numPr>
          <w:ilvl w:val="0"/>
          <w:numId w:val="22"/>
        </w:numPr>
        <w:jc w:val="both"/>
      </w:pPr>
      <w:r w:rsidRPr="00CA1C7A">
        <w:t>Fin de suplencia</w:t>
      </w:r>
    </w:p>
    <w:p w14:paraId="507F4F57" w14:textId="77777777" w:rsidR="00F21172" w:rsidRPr="00CA1C7A" w:rsidRDefault="00F21172" w:rsidP="00670599">
      <w:pPr>
        <w:pStyle w:val="Prrafodelista"/>
        <w:numPr>
          <w:ilvl w:val="0"/>
          <w:numId w:val="22"/>
        </w:numPr>
        <w:jc w:val="both"/>
      </w:pPr>
      <w:r w:rsidRPr="00CA1C7A">
        <w:t>Baja voluntaria</w:t>
      </w:r>
    </w:p>
    <w:p w14:paraId="3F13B025" w14:textId="77777777" w:rsidR="00F21172" w:rsidRPr="00CA1C7A" w:rsidRDefault="00F21172" w:rsidP="00670599">
      <w:pPr>
        <w:pStyle w:val="Prrafodelista"/>
        <w:numPr>
          <w:ilvl w:val="0"/>
          <w:numId w:val="22"/>
        </w:numPr>
        <w:jc w:val="both"/>
      </w:pPr>
      <w:r w:rsidRPr="00CA1C7A">
        <w:t>Fin de contrato</w:t>
      </w:r>
    </w:p>
    <w:p w14:paraId="715958B9" w14:textId="77777777" w:rsidR="00F21172" w:rsidRPr="00CA1C7A" w:rsidRDefault="00F21172" w:rsidP="00670599">
      <w:pPr>
        <w:pStyle w:val="Prrafodelista"/>
        <w:numPr>
          <w:ilvl w:val="0"/>
          <w:numId w:val="22"/>
        </w:numPr>
        <w:jc w:val="both"/>
      </w:pPr>
      <w:r w:rsidRPr="00CA1C7A">
        <w:t>Fin de nombramiento</w:t>
      </w:r>
    </w:p>
    <w:p w14:paraId="0BADB6E2" w14:textId="77777777" w:rsidR="00F21172" w:rsidRPr="00CA1C7A" w:rsidRDefault="00F21172" w:rsidP="00670599">
      <w:pPr>
        <w:pStyle w:val="Prrafodelista"/>
        <w:numPr>
          <w:ilvl w:val="0"/>
          <w:numId w:val="22"/>
        </w:numPr>
        <w:jc w:val="both"/>
      </w:pPr>
      <w:r w:rsidRPr="00CA1C7A">
        <w:t>Cese (entendido como</w:t>
      </w:r>
      <w:r w:rsidR="0022336B" w:rsidRPr="00CA1C7A">
        <w:t xml:space="preserve"> el fin de la prestación de servicios por parte de un funcionario o funcionaria)</w:t>
      </w:r>
    </w:p>
    <w:p w14:paraId="224DB161" w14:textId="77777777" w:rsidR="0022336B" w:rsidRPr="00CA1C7A" w:rsidRDefault="00073980" w:rsidP="00670599">
      <w:pPr>
        <w:pStyle w:val="Prrafodelista"/>
        <w:numPr>
          <w:ilvl w:val="0"/>
          <w:numId w:val="22"/>
        </w:numPr>
        <w:jc w:val="both"/>
      </w:pPr>
      <w:r w:rsidRPr="00CA1C7A">
        <w:t>Jubilación</w:t>
      </w:r>
    </w:p>
    <w:p w14:paraId="199A8F56" w14:textId="77777777" w:rsidR="00FE5AA2" w:rsidRPr="00CA1C7A" w:rsidRDefault="00FE5AA2" w:rsidP="001A2CB1">
      <w:pPr>
        <w:jc w:val="both"/>
      </w:pPr>
      <w:r w:rsidRPr="00CA1C7A">
        <w:t xml:space="preserve">Estos casos se han analizado en el apartado 2 de </w:t>
      </w:r>
      <w:r w:rsidRPr="00CA1C7A">
        <w:rPr>
          <w:i/>
          <w:iCs/>
        </w:rPr>
        <w:t>Proceso de selección, contratación, formación y promoción profesional.</w:t>
      </w:r>
    </w:p>
    <w:p w14:paraId="59799974" w14:textId="77777777" w:rsidR="00C766F6" w:rsidRPr="00CA1C7A" w:rsidRDefault="00C766F6" w:rsidP="001A2CB1">
      <w:pPr>
        <w:pBdr>
          <w:bottom w:val="single" w:sz="12" w:space="1" w:color="7F7F7F"/>
        </w:pBdr>
        <w:jc w:val="both"/>
        <w:rPr>
          <w:b/>
          <w:bCs/>
          <w:color w:val="C00000"/>
        </w:rPr>
      </w:pPr>
      <w:r w:rsidRPr="00CA1C7A">
        <w:rPr>
          <w:b/>
          <w:bCs/>
          <w:color w:val="C00000"/>
        </w:rPr>
        <w:t xml:space="preserve">Permisos y excedencias del último año </w:t>
      </w:r>
    </w:p>
    <w:p w14:paraId="2900CE5C" w14:textId="77777777" w:rsidR="00C766F6" w:rsidRPr="00CA1C7A" w:rsidRDefault="00906A4E" w:rsidP="001A2CB1">
      <w:pPr>
        <w:jc w:val="both"/>
        <w:rPr>
          <w:i/>
          <w:iCs/>
        </w:rPr>
      </w:pPr>
      <w:r w:rsidRPr="00CA1C7A">
        <w:t>Durante el año 2023</w:t>
      </w:r>
      <w:r w:rsidR="004246BA" w:rsidRPr="00CA1C7A">
        <w:t xml:space="preserve"> </w:t>
      </w:r>
      <w:r w:rsidR="00363924" w:rsidRPr="00CA1C7A">
        <w:t xml:space="preserve">y primer semestre del año 2024, </w:t>
      </w:r>
      <w:r w:rsidR="004246BA" w:rsidRPr="00CA1C7A">
        <w:t>el Ayuntamiento de Calahorra</w:t>
      </w:r>
      <w:r w:rsidRPr="00CA1C7A">
        <w:t xml:space="preserve"> cuenta con dos personas con</w:t>
      </w:r>
      <w:r w:rsidR="00084A0E" w:rsidRPr="00CA1C7A">
        <w:t xml:space="preserve"> reducción de jornada por motivo de conciliación, por lo que estos casos se analizan en el apartado 5 de </w:t>
      </w:r>
      <w:r w:rsidR="00084A0E" w:rsidRPr="00CA1C7A">
        <w:rPr>
          <w:i/>
          <w:iCs/>
        </w:rPr>
        <w:t>Ejercicio corresponsable de los derechos de la vida personal, familiar y laboral.</w:t>
      </w:r>
    </w:p>
    <w:p w14:paraId="1EF96362" w14:textId="77777777" w:rsidR="00363924" w:rsidRPr="00CA1C7A" w:rsidRDefault="00363924" w:rsidP="001A2CB1">
      <w:pPr>
        <w:jc w:val="both"/>
      </w:pPr>
    </w:p>
    <w:p w14:paraId="606676C6" w14:textId="77777777" w:rsidR="00C766F6" w:rsidRPr="00CA1C7A" w:rsidRDefault="00C766F6" w:rsidP="001A2CB1">
      <w:pPr>
        <w:pBdr>
          <w:bottom w:val="single" w:sz="12" w:space="1" w:color="7F7F7F"/>
        </w:pBdr>
        <w:jc w:val="both"/>
        <w:rPr>
          <w:b/>
          <w:bCs/>
          <w:color w:val="C00000"/>
        </w:rPr>
      </w:pPr>
      <w:r w:rsidRPr="00CA1C7A">
        <w:rPr>
          <w:b/>
          <w:bCs/>
          <w:color w:val="C00000"/>
        </w:rPr>
        <w:t>Implementación, aplicación y procedimientos resueltos en el marco del protocolo de lucha contra el acoso sexual y/o por razón de sexo implantado en la empresa</w:t>
      </w:r>
    </w:p>
    <w:p w14:paraId="55E77168" w14:textId="77777777" w:rsidR="00906A4E" w:rsidRPr="00CA1C7A" w:rsidRDefault="00906A4E" w:rsidP="001A2CB1">
      <w:pPr>
        <w:jc w:val="both"/>
      </w:pPr>
      <w:r w:rsidRPr="00CA1C7A">
        <w:t xml:space="preserve">En el anterior plan de igualdad, una de las medidas que debía implementarse dentro de este plan de igualdad, era la elaboración de un protocolo de acoso sexual o por razón de sexo con el que no contaba. </w:t>
      </w:r>
    </w:p>
    <w:p w14:paraId="2AF676B4" w14:textId="452706F1" w:rsidR="00906A4E" w:rsidRPr="00CA1C7A" w:rsidRDefault="00906A4E" w:rsidP="001A2CB1">
      <w:pPr>
        <w:jc w:val="both"/>
      </w:pPr>
      <w:r w:rsidRPr="00CA1C7A">
        <w:lastRenderedPageBreak/>
        <w:t xml:space="preserve">Dicho protocolo se incluye en el presente plan para dar cumplimiento no solo a las medidas previstas en el plan de igualdad, sino también para dar cumplimiento al artículo 62 de la Ley Orgánica 3/2007 de 22 de </w:t>
      </w:r>
      <w:r w:rsidR="004106D5" w:rsidRPr="00CA1C7A">
        <w:t>marzo</w:t>
      </w:r>
      <w:r w:rsidRPr="00CA1C7A">
        <w:t>, y el Real Decreto 901/2020, de 13 de octubre</w:t>
      </w:r>
      <w:r w:rsidR="00D25EBB" w:rsidRPr="00CA1C7A">
        <w:t>.</w:t>
      </w:r>
    </w:p>
    <w:p w14:paraId="4C349BA6" w14:textId="77777777" w:rsidR="00315E29" w:rsidRPr="00CA1C7A" w:rsidRDefault="00315E29" w:rsidP="001A2CB1">
      <w:pPr>
        <w:jc w:val="both"/>
      </w:pPr>
      <w:r w:rsidRPr="00CA1C7A">
        <w:t xml:space="preserve">Asimismo, </w:t>
      </w:r>
      <w:r w:rsidR="00D25EBB" w:rsidRPr="00CA1C7A">
        <w:t xml:space="preserve">cabe mencionar que </w:t>
      </w:r>
      <w:r w:rsidRPr="00CA1C7A">
        <w:t xml:space="preserve">el área de personal no ha detectado ni recibido denuncias de acoso </w:t>
      </w:r>
      <w:r w:rsidR="00E95A0C" w:rsidRPr="00CA1C7A">
        <w:t xml:space="preserve">sexual o por razón de sexo. </w:t>
      </w:r>
    </w:p>
    <w:p w14:paraId="19441B5B" w14:textId="77777777" w:rsidR="00C766F6" w:rsidRPr="00CA1C7A" w:rsidRDefault="00C766F6" w:rsidP="001A2CB1">
      <w:pPr>
        <w:pBdr>
          <w:bottom w:val="single" w:sz="12" w:space="1" w:color="7F7F7F"/>
        </w:pBdr>
        <w:jc w:val="both"/>
        <w:rPr>
          <w:b/>
          <w:color w:val="C00000"/>
          <w:lang w:val="pt-PT"/>
        </w:rPr>
      </w:pPr>
      <w:r w:rsidRPr="00CA1C7A">
        <w:rPr>
          <w:b/>
          <w:color w:val="C00000"/>
          <w:lang w:val="pt-PT"/>
        </w:rPr>
        <w:t>Ausencias no justificadas, especificando causas, por edad</w:t>
      </w:r>
    </w:p>
    <w:p w14:paraId="64DA22AF" w14:textId="77777777" w:rsidR="00C73A76" w:rsidRPr="00CA1C7A" w:rsidRDefault="00FE5AA2" w:rsidP="001A2CB1">
      <w:pPr>
        <w:jc w:val="both"/>
      </w:pPr>
      <w:r w:rsidRPr="00CA1C7A">
        <w:t>No se han pro</w:t>
      </w:r>
      <w:r w:rsidR="0092709A" w:rsidRPr="00CA1C7A">
        <w:t>ducido ausencias no justificadas, por lo que el análisis no aplica.</w:t>
      </w:r>
    </w:p>
    <w:p w14:paraId="1F718F5C" w14:textId="77777777" w:rsidR="00C766F6" w:rsidRPr="00CA1C7A" w:rsidRDefault="00C766F6" w:rsidP="001A2CB1">
      <w:pPr>
        <w:pBdr>
          <w:bottom w:val="single" w:sz="12" w:space="1" w:color="7F7F7F"/>
        </w:pBdr>
        <w:jc w:val="both"/>
        <w:rPr>
          <w:b/>
          <w:bCs/>
          <w:color w:val="C00000"/>
        </w:rPr>
      </w:pPr>
      <w:r w:rsidRPr="00CA1C7A">
        <w:rPr>
          <w:b/>
          <w:bCs/>
          <w:color w:val="C00000"/>
        </w:rPr>
        <w:t>Régimen de movilidad funcional y geográfica</w:t>
      </w:r>
    </w:p>
    <w:p w14:paraId="62957298" w14:textId="77777777" w:rsidR="00C73A76" w:rsidRPr="00CA1C7A" w:rsidRDefault="0092709A" w:rsidP="001A2CB1">
      <w:pPr>
        <w:jc w:val="both"/>
      </w:pPr>
      <w:r w:rsidRPr="00CA1C7A">
        <w:t>Este análisis no aplica a la realidad de la plantilla municipal.</w:t>
      </w:r>
    </w:p>
    <w:p w14:paraId="1A5A1793" w14:textId="77777777" w:rsidR="00C766F6" w:rsidRPr="00CA1C7A" w:rsidRDefault="00C766F6" w:rsidP="001A2CB1">
      <w:pPr>
        <w:pBdr>
          <w:bottom w:val="single" w:sz="12" w:space="1" w:color="7F7F7F"/>
        </w:pBdr>
        <w:jc w:val="both"/>
        <w:rPr>
          <w:b/>
          <w:bCs/>
          <w:color w:val="C00000"/>
        </w:rPr>
      </w:pPr>
      <w:r w:rsidRPr="00CA1C7A">
        <w:rPr>
          <w:b/>
          <w:bCs/>
          <w:color w:val="C00000"/>
        </w:rPr>
        <w:t>Las modificaciones sustanciales de las condiciones de trabajo en los últimos 3 años</w:t>
      </w:r>
    </w:p>
    <w:p w14:paraId="0D471A87" w14:textId="77777777" w:rsidR="00C73A76" w:rsidRPr="00CA1C7A" w:rsidRDefault="0092709A" w:rsidP="001A2CB1">
      <w:pPr>
        <w:jc w:val="both"/>
      </w:pPr>
      <w:r w:rsidRPr="00CA1C7A">
        <w:t>No se han producido modificaciones sustanciales de las condiciones de trabajo en los últimos 3 años, por lo que el análisis no es posible.</w:t>
      </w:r>
    </w:p>
    <w:p w14:paraId="7BD16263" w14:textId="77777777" w:rsidR="00C766F6" w:rsidRPr="00CA1C7A" w:rsidRDefault="00C766F6" w:rsidP="001A2CB1">
      <w:pPr>
        <w:pBdr>
          <w:bottom w:val="single" w:sz="12" w:space="1" w:color="7F7F7F"/>
        </w:pBdr>
        <w:jc w:val="both"/>
        <w:rPr>
          <w:b/>
          <w:bCs/>
          <w:color w:val="C00000"/>
        </w:rPr>
      </w:pPr>
      <w:r w:rsidRPr="00CA1C7A">
        <w:rPr>
          <w:b/>
          <w:bCs/>
          <w:color w:val="C00000"/>
        </w:rPr>
        <w:t>Identificación del número y condiciones de trabajo de las personas trabajadoras cedidas por otra empresa</w:t>
      </w:r>
    </w:p>
    <w:p w14:paraId="2AB87CC2" w14:textId="77777777" w:rsidR="0092709A" w:rsidRPr="00CA1C7A" w:rsidRDefault="0092709A" w:rsidP="001A2CB1">
      <w:pPr>
        <w:jc w:val="both"/>
      </w:pPr>
      <w:r w:rsidRPr="00CA1C7A">
        <w:t xml:space="preserve">Este análisis no aplica a la realidad de la </w:t>
      </w:r>
      <w:r w:rsidR="00D25EBB" w:rsidRPr="00CA1C7A">
        <w:t>plantilla municipal por no producirse esta situación en la plantilla del Ayuntamiento.</w:t>
      </w:r>
    </w:p>
    <w:p w14:paraId="0296DDA5" w14:textId="77777777" w:rsidR="00C766F6" w:rsidRPr="00CA1C7A" w:rsidRDefault="00C766F6" w:rsidP="001A2CB1">
      <w:pPr>
        <w:pBdr>
          <w:bottom w:val="single" w:sz="12" w:space="1" w:color="7F7F7F"/>
        </w:pBdr>
        <w:jc w:val="both"/>
        <w:rPr>
          <w:b/>
          <w:bCs/>
          <w:color w:val="C00000"/>
        </w:rPr>
      </w:pPr>
      <w:r w:rsidRPr="00CA1C7A">
        <w:rPr>
          <w:b/>
          <w:bCs/>
          <w:color w:val="C00000"/>
        </w:rPr>
        <w:t xml:space="preserve">Inaplicaciones de convenio </w:t>
      </w:r>
    </w:p>
    <w:p w14:paraId="70C1BB23" w14:textId="77777777" w:rsidR="00C766F6" w:rsidRPr="00CA1C7A" w:rsidRDefault="0092709A" w:rsidP="001A2CB1">
      <w:pPr>
        <w:jc w:val="both"/>
      </w:pPr>
      <w:r w:rsidRPr="00CA1C7A">
        <w:t>No se han producido inaplicaciones de convenio, por lo que el análisis no aplica.</w:t>
      </w:r>
    </w:p>
    <w:p w14:paraId="53351066" w14:textId="77777777" w:rsidR="00D25EBB" w:rsidRPr="00CA1C7A" w:rsidRDefault="00D25EBB" w:rsidP="001A2CB1">
      <w:pPr>
        <w:jc w:val="both"/>
      </w:pPr>
    </w:p>
    <w:p w14:paraId="35C2EC00" w14:textId="77777777" w:rsidR="000809EF" w:rsidRPr="007421DB" w:rsidRDefault="00496DD4" w:rsidP="007421DB">
      <w:pPr>
        <w:pStyle w:val="Ttulo2"/>
        <w:rPr>
          <w:rFonts w:ascii="OfficinaSansITCStd Book" w:hAnsi="OfficinaSansITCStd Book"/>
          <w:sz w:val="24"/>
          <w:szCs w:val="24"/>
        </w:rPr>
      </w:pPr>
      <w:bookmarkStart w:id="25" w:name="_Toc68090676"/>
      <w:bookmarkStart w:id="26" w:name="_Toc91675544"/>
      <w:bookmarkStart w:id="27" w:name="_Toc91832225"/>
      <w:bookmarkStart w:id="28" w:name="_Toc209026711"/>
      <w:bookmarkStart w:id="29" w:name="_Hlk64306752"/>
      <w:r w:rsidRPr="007421DB">
        <w:rPr>
          <w:rFonts w:ascii="OfficinaSansITCStd Book" w:hAnsi="OfficinaSansITCStd Book"/>
          <w:sz w:val="24"/>
          <w:szCs w:val="24"/>
        </w:rPr>
        <w:t>5</w:t>
      </w:r>
      <w:r w:rsidR="00E73BFA" w:rsidRPr="007421DB">
        <w:rPr>
          <w:rFonts w:ascii="OfficinaSansITCStd Book" w:hAnsi="OfficinaSansITCStd Book"/>
          <w:sz w:val="24"/>
          <w:szCs w:val="24"/>
        </w:rPr>
        <w:t xml:space="preserve">.5. </w:t>
      </w:r>
      <w:r w:rsidR="008E2B5A" w:rsidRPr="007421DB">
        <w:rPr>
          <w:rFonts w:ascii="OfficinaSansITCStd Book" w:hAnsi="OfficinaSansITCStd Book"/>
          <w:sz w:val="24"/>
          <w:szCs w:val="24"/>
        </w:rPr>
        <w:t>Ejercicio corresponsable de los derechos de la vida personal, familiar y laboral</w:t>
      </w:r>
      <w:bookmarkEnd w:id="25"/>
      <w:bookmarkEnd w:id="26"/>
      <w:bookmarkEnd w:id="27"/>
      <w:bookmarkEnd w:id="28"/>
    </w:p>
    <w:p w14:paraId="11E498C4" w14:textId="77777777" w:rsidR="00E73BFA" w:rsidRPr="00CA1C7A" w:rsidRDefault="00E73BFA" w:rsidP="00E73BFA"/>
    <w:p w14:paraId="09C545BD" w14:textId="77777777" w:rsidR="006B1938" w:rsidRPr="00CA1C7A" w:rsidRDefault="004447F2" w:rsidP="001A2CB1">
      <w:pPr>
        <w:jc w:val="both"/>
      </w:pPr>
      <w:r w:rsidRPr="00CA1C7A">
        <w:t>Este apartado analiza si los de</w:t>
      </w:r>
      <w:r w:rsidR="00DF7077" w:rsidRPr="00CA1C7A">
        <w:t xml:space="preserve">rechos de la vida laboral, personal y familiar son ejercidos por igual, por las mujeres y por los </w:t>
      </w:r>
      <w:r w:rsidR="00916754" w:rsidRPr="00CA1C7A">
        <w:t>hombres, puesto</w:t>
      </w:r>
      <w:r w:rsidR="00AC0847" w:rsidRPr="00CA1C7A">
        <w:t xml:space="preserve"> que habitualmente son las mujeres quienes </w:t>
      </w:r>
      <w:r w:rsidR="00A44F13" w:rsidRPr="00CA1C7A">
        <w:t>tienen mayores necesidades de conciliación, dado que suelen asumir la mayoría de las tareas vinculadas a los cuidados de personas mejores, mayores y dependientes. A fin de llevas a cabo este análisis, a continuación</w:t>
      </w:r>
      <w:r w:rsidR="000E0877" w:rsidRPr="00CA1C7A">
        <w:t>,</w:t>
      </w:r>
      <w:r w:rsidR="00A44F13" w:rsidRPr="00CA1C7A">
        <w:t xml:space="preserve"> se analiza</w:t>
      </w:r>
      <w:r w:rsidR="000E0877" w:rsidRPr="00CA1C7A">
        <w:t xml:space="preserve"> toda la información prevista en el R.D 901/2020, la siguiente:</w:t>
      </w:r>
    </w:p>
    <w:p w14:paraId="70110F6A" w14:textId="77777777" w:rsidR="002E5C7A" w:rsidRPr="00CA1C7A" w:rsidRDefault="002E5C7A" w:rsidP="00670599">
      <w:pPr>
        <w:pStyle w:val="Prrafodelista"/>
        <w:numPr>
          <w:ilvl w:val="0"/>
          <w:numId w:val="16"/>
        </w:numPr>
        <w:jc w:val="both"/>
      </w:pPr>
      <w:bookmarkStart w:id="30" w:name="_Hlk64308574"/>
      <w:bookmarkEnd w:id="29"/>
      <w:r w:rsidRPr="00CA1C7A">
        <w:t xml:space="preserve">Medidas implantadas por </w:t>
      </w:r>
      <w:r w:rsidR="000E0877" w:rsidRPr="00CA1C7A">
        <w:t>el Ayuntamiento</w:t>
      </w:r>
      <w:r w:rsidRPr="00CA1C7A">
        <w:t xml:space="preserve"> para facilitar la conciliación personal, familiar y laboral y promover el ejercicio corresponsable de dichos derechos.</w:t>
      </w:r>
    </w:p>
    <w:p w14:paraId="598958B5" w14:textId="77777777" w:rsidR="002E5C7A" w:rsidRPr="00CA1C7A" w:rsidRDefault="002E5C7A" w:rsidP="00670599">
      <w:pPr>
        <w:pStyle w:val="Prrafodelista"/>
        <w:numPr>
          <w:ilvl w:val="0"/>
          <w:numId w:val="16"/>
        </w:numPr>
        <w:jc w:val="both"/>
      </w:pPr>
      <w:r w:rsidRPr="00CA1C7A">
        <w:t xml:space="preserve">Criterios y canales de información y comunicación utilizados para informar a </w:t>
      </w:r>
      <w:proofErr w:type="gramStart"/>
      <w:r w:rsidRPr="00CA1C7A">
        <w:t>trabajadores y trabajadoras</w:t>
      </w:r>
      <w:proofErr w:type="gramEnd"/>
      <w:r w:rsidRPr="00CA1C7A">
        <w:t xml:space="preserve"> sobre los derechos de conciliación de la vida personal, familiar y laboral.</w:t>
      </w:r>
    </w:p>
    <w:p w14:paraId="051CF3B2" w14:textId="77777777" w:rsidR="002E5C7A" w:rsidRPr="00CA1C7A" w:rsidRDefault="002E5C7A" w:rsidP="00670599">
      <w:pPr>
        <w:pStyle w:val="Prrafodelista"/>
        <w:numPr>
          <w:ilvl w:val="0"/>
          <w:numId w:val="16"/>
        </w:numPr>
        <w:jc w:val="both"/>
      </w:pPr>
      <w:r w:rsidRPr="00CA1C7A">
        <w:t>Permisos y excedencias del último año y motivos</w:t>
      </w:r>
    </w:p>
    <w:p w14:paraId="42BDA245" w14:textId="77777777" w:rsidR="00F016F4" w:rsidRPr="00CA1C7A" w:rsidRDefault="00F016F4" w:rsidP="00670599">
      <w:pPr>
        <w:pStyle w:val="Prrafodelista"/>
        <w:numPr>
          <w:ilvl w:val="0"/>
          <w:numId w:val="16"/>
        </w:numPr>
        <w:jc w:val="both"/>
      </w:pPr>
      <w:r w:rsidRPr="00CA1C7A">
        <w:t>Necesidades de conciliación (subapartado adicional no previsto en la normativa)</w:t>
      </w:r>
    </w:p>
    <w:p w14:paraId="00070A29" w14:textId="77777777" w:rsidR="008E2B5A" w:rsidRPr="00CA1C7A" w:rsidRDefault="002E5C7A" w:rsidP="00670599">
      <w:pPr>
        <w:pStyle w:val="Prrafodelista"/>
        <w:numPr>
          <w:ilvl w:val="0"/>
          <w:numId w:val="16"/>
        </w:numPr>
        <w:jc w:val="both"/>
      </w:pPr>
      <w:r w:rsidRPr="00CA1C7A">
        <w:t xml:space="preserve">Análisis del modo en que las prerrogativas empresariales afectan particularmente a las personas con responsabilidades de cuidado (por ejemplo, cambios de funciones, </w:t>
      </w:r>
      <w:r w:rsidRPr="00CA1C7A">
        <w:lastRenderedPageBreak/>
        <w:t>distribución irregular de la jornada, cambios de centro sin cambio de residencia, modificaciones sustanciales de las condiciones de trabajo, traslados, desplazamientos…)</w:t>
      </w:r>
    </w:p>
    <w:bookmarkEnd w:id="30"/>
    <w:p w14:paraId="291D7940" w14:textId="77777777" w:rsidR="00051946" w:rsidRPr="00CA1C7A" w:rsidRDefault="00051946" w:rsidP="001A2CB1">
      <w:pPr>
        <w:pBdr>
          <w:bottom w:val="single" w:sz="12" w:space="1" w:color="7F7F7F"/>
        </w:pBdr>
        <w:jc w:val="both"/>
        <w:rPr>
          <w:b/>
          <w:bCs/>
          <w:color w:val="C00000"/>
        </w:rPr>
      </w:pPr>
      <w:r w:rsidRPr="00CA1C7A">
        <w:rPr>
          <w:b/>
          <w:bCs/>
          <w:color w:val="C00000"/>
        </w:rPr>
        <w:t>Medidas implantadas por el Ayuntamiento para facilitar la conciliación personal, familiar y laboral y promover el ejercicio corresponsable de dichos derechos</w:t>
      </w:r>
    </w:p>
    <w:p w14:paraId="6AC1421F" w14:textId="4671B3A0" w:rsidR="00051946" w:rsidRPr="00CA1C7A" w:rsidRDefault="007C03FC" w:rsidP="001A2CB1">
      <w:pPr>
        <w:jc w:val="both"/>
      </w:pPr>
      <w:r w:rsidRPr="00CA1C7A">
        <w:t>A efectos de facilitar la conciliación de la vida laboral, personal y familiar, el Ayuntamiento de Calahorra pone a disposición de la plantilla todas las medidas pre</w:t>
      </w:r>
      <w:r w:rsidR="00D25EBB" w:rsidRPr="00CA1C7A">
        <w:t xml:space="preserve">vistas en el artículo 49 del Real Decreto 2/2015, de 30 de </w:t>
      </w:r>
      <w:r w:rsidR="004106D5" w:rsidRPr="00CA1C7A">
        <w:t>octubre</w:t>
      </w:r>
      <w:r w:rsidR="00D25EBB" w:rsidRPr="00CA1C7A">
        <w:t xml:space="preserve"> por el que se aprueba el texto refundido de la Ley del Estatuto Básico del Empleado Público</w:t>
      </w:r>
      <w:r w:rsidRPr="00CA1C7A">
        <w:t xml:space="preserve">. </w:t>
      </w:r>
      <w:r w:rsidR="00EA5C18" w:rsidRPr="00CA1C7A">
        <w:t>Asimismo, además de las medidas previstas en la Ley, se han implementado</w:t>
      </w:r>
      <w:r w:rsidR="0005641D" w:rsidRPr="00CA1C7A">
        <w:t xml:space="preserve"> varias medidas de conciliación, las siguientes:</w:t>
      </w:r>
    </w:p>
    <w:p w14:paraId="13129DBE" w14:textId="77777777" w:rsidR="0005641D" w:rsidRPr="00CA1C7A" w:rsidRDefault="0005641D" w:rsidP="001A2CB1">
      <w:pPr>
        <w:jc w:val="both"/>
        <w:rPr>
          <w:b/>
          <w:bCs/>
        </w:rPr>
      </w:pPr>
      <w:r w:rsidRPr="00CA1C7A">
        <w:rPr>
          <w:b/>
          <w:bCs/>
        </w:rPr>
        <w:t>Medidas de flexibilidad horaria</w:t>
      </w:r>
    </w:p>
    <w:p w14:paraId="4C3A4CE0" w14:textId="7ECF72D2" w:rsidR="0005641D" w:rsidRPr="00CA1C7A" w:rsidRDefault="00A81835" w:rsidP="00670599">
      <w:pPr>
        <w:pStyle w:val="Prrafodelista"/>
        <w:numPr>
          <w:ilvl w:val="0"/>
          <w:numId w:val="17"/>
        </w:numPr>
        <w:jc w:val="both"/>
        <w:rPr>
          <w:b/>
          <w:bCs/>
        </w:rPr>
      </w:pPr>
      <w:r w:rsidRPr="00CA1C7A">
        <w:rPr>
          <w:b/>
          <w:bCs/>
        </w:rPr>
        <w:t>Flexibilidad en la hora de entrada y salida del trabajo</w:t>
      </w:r>
      <w:r w:rsidRPr="00CA1C7A">
        <w:t xml:space="preserve">. </w:t>
      </w:r>
      <w:r w:rsidR="0075427F" w:rsidRPr="00CA1C7A">
        <w:t>Esta medida</w:t>
      </w:r>
      <w:r w:rsidR="00056737" w:rsidRPr="00CA1C7A">
        <w:t xml:space="preserve"> ha sido implantada mediante modificación del</w:t>
      </w:r>
      <w:r w:rsidR="0075427F" w:rsidRPr="00CA1C7A">
        <w:t xml:space="preserve"> </w:t>
      </w:r>
      <w:r w:rsidR="00056737" w:rsidRPr="00CA1C7A">
        <w:t>P</w:t>
      </w:r>
      <w:r w:rsidR="0075427F" w:rsidRPr="00CA1C7A">
        <w:t xml:space="preserve">lan de Ordenación de los Recursos Humanos </w:t>
      </w:r>
      <w:r w:rsidR="00056737" w:rsidRPr="00CA1C7A">
        <w:t xml:space="preserve">de 2022 </w:t>
      </w:r>
      <w:r w:rsidR="0075427F" w:rsidRPr="00CA1C7A">
        <w:t>en el Ayuntamiento de Calahorra, y que, entraba en vigor el día 1 de enero de 2023.</w:t>
      </w:r>
      <w:r w:rsidR="00056737" w:rsidRPr="00CA1C7A">
        <w:t xml:space="preserve"> Establece un horario flexible</w:t>
      </w:r>
      <w:r w:rsidR="00BC6078" w:rsidRPr="00CA1C7A">
        <w:t xml:space="preserve">, </w:t>
      </w:r>
      <w:r w:rsidR="004106D5" w:rsidRPr="00CA1C7A">
        <w:t>general, hasta</w:t>
      </w:r>
      <w:r w:rsidR="00056737" w:rsidRPr="00CA1C7A">
        <w:t xml:space="preserve"> las 17:00 horas dejando una franja horaria fija de 9:00 a 14:00, pero que, por </w:t>
      </w:r>
      <w:r w:rsidR="00BC6078" w:rsidRPr="00CA1C7A">
        <w:t>las</w:t>
      </w:r>
      <w:r w:rsidR="00056737" w:rsidRPr="00CA1C7A">
        <w:t xml:space="preserve"> peculiaridad</w:t>
      </w:r>
      <w:r w:rsidR="00BC6078" w:rsidRPr="00CA1C7A">
        <w:t>es</w:t>
      </w:r>
      <w:r w:rsidR="00056737" w:rsidRPr="00CA1C7A">
        <w:t xml:space="preserve"> en las áreas de servicio del Ayuntamiento</w:t>
      </w:r>
      <w:r w:rsidR="0082751E" w:rsidRPr="00CA1C7A">
        <w:t xml:space="preserve"> (</w:t>
      </w:r>
      <w:proofErr w:type="spellStart"/>
      <w:r w:rsidR="0082751E" w:rsidRPr="00CA1C7A">
        <w:t>vg</w:t>
      </w:r>
      <w:proofErr w:type="spellEnd"/>
      <w:r w:rsidR="0082751E" w:rsidRPr="00CA1C7A">
        <w:t>. Atención al público)</w:t>
      </w:r>
      <w:r w:rsidR="00056737" w:rsidRPr="00CA1C7A">
        <w:t xml:space="preserve">, no en todas las áreas se puede </w:t>
      </w:r>
      <w:r w:rsidR="00BC6078" w:rsidRPr="00CA1C7A">
        <w:t>cumplir con generalidad</w:t>
      </w:r>
      <w:r w:rsidR="00056737" w:rsidRPr="00CA1C7A">
        <w:t xml:space="preserve"> la medida.</w:t>
      </w:r>
    </w:p>
    <w:p w14:paraId="73A418D2" w14:textId="1A827798" w:rsidR="0075427F" w:rsidRPr="00CA1C7A" w:rsidRDefault="00056737" w:rsidP="00056737">
      <w:pPr>
        <w:pStyle w:val="Prrafodelista"/>
        <w:jc w:val="both"/>
        <w:rPr>
          <w:bCs/>
        </w:rPr>
      </w:pPr>
      <w:r w:rsidRPr="00CA1C7A">
        <w:rPr>
          <w:bCs/>
        </w:rPr>
        <w:t>Concretamente, no pueden acogerse al horario flexible las personas que prestan sus servicios en el parque se servicios, biblioteca</w:t>
      </w:r>
      <w:r w:rsidR="00BC6078" w:rsidRPr="00CA1C7A">
        <w:rPr>
          <w:bCs/>
        </w:rPr>
        <w:t>, OAC, Museo</w:t>
      </w:r>
      <w:r w:rsidRPr="00CA1C7A">
        <w:rPr>
          <w:bCs/>
        </w:rPr>
        <w:t xml:space="preserve"> y policía municipal. </w:t>
      </w:r>
    </w:p>
    <w:p w14:paraId="79591C42" w14:textId="77777777" w:rsidR="00056737" w:rsidRPr="00CA1C7A" w:rsidRDefault="0075427F" w:rsidP="0075427F">
      <w:pPr>
        <w:pStyle w:val="Prrafodelista"/>
        <w:tabs>
          <w:tab w:val="left" w:pos="6825"/>
        </w:tabs>
        <w:jc w:val="both"/>
        <w:rPr>
          <w:bCs/>
        </w:rPr>
      </w:pPr>
      <w:r w:rsidRPr="00CA1C7A">
        <w:rPr>
          <w:bCs/>
        </w:rPr>
        <w:t>Se presentaron 43 solicitudes de jornada flexible de las cuales 38 fueron presentadas por mujeres y 8 por hombres.</w:t>
      </w:r>
    </w:p>
    <w:p w14:paraId="6A9E0670" w14:textId="475207AF" w:rsidR="00D72A1D" w:rsidRPr="00CA1C7A" w:rsidRDefault="00056737" w:rsidP="0075427F">
      <w:pPr>
        <w:pStyle w:val="Prrafodelista"/>
        <w:tabs>
          <w:tab w:val="left" w:pos="6825"/>
        </w:tabs>
        <w:jc w:val="both"/>
        <w:rPr>
          <w:bCs/>
        </w:rPr>
      </w:pPr>
      <w:r w:rsidRPr="00CA1C7A">
        <w:rPr>
          <w:bCs/>
        </w:rPr>
        <w:t xml:space="preserve">Se refleja una acogida eminentemente femenina, lo que podría dar lugar a concluir que son las mujeres las que solicitan la flexibilidad horaria para hacerse cargo de las responsabilidades familiares en su entorno personal, pero la realidad es que se mantiene el porcentaje entre las personas que podían haber solicitado la flexibilidad horaria y las personas que la han solicitado. </w:t>
      </w:r>
      <w:r w:rsidR="00D72A1D" w:rsidRPr="00CA1C7A">
        <w:rPr>
          <w:bCs/>
        </w:rPr>
        <w:t xml:space="preserve">Nos encontramos con que todos los hombres que tenían la posibilidad de solicitar la </w:t>
      </w:r>
      <w:r w:rsidR="004106D5" w:rsidRPr="00CA1C7A">
        <w:rPr>
          <w:bCs/>
        </w:rPr>
        <w:t>flexibilidad</w:t>
      </w:r>
      <w:r w:rsidR="00D72A1D" w:rsidRPr="00CA1C7A">
        <w:rPr>
          <w:bCs/>
        </w:rPr>
        <w:t xml:space="preserve"> la solicitaron.</w:t>
      </w:r>
    </w:p>
    <w:p w14:paraId="4B69D745" w14:textId="44DACE2F" w:rsidR="00D72A1D" w:rsidRPr="00CA1C7A" w:rsidRDefault="00D72A1D" w:rsidP="0075427F">
      <w:pPr>
        <w:pStyle w:val="Prrafodelista"/>
        <w:tabs>
          <w:tab w:val="left" w:pos="6825"/>
        </w:tabs>
        <w:jc w:val="both"/>
        <w:rPr>
          <w:bCs/>
        </w:rPr>
      </w:pPr>
      <w:r w:rsidRPr="00CA1C7A">
        <w:rPr>
          <w:bCs/>
        </w:rPr>
        <w:t xml:space="preserve">Este hecho pone de manifiesto que, si tienen oportunidad de flexibilizar el horario, se acogen a él. </w:t>
      </w:r>
    </w:p>
    <w:p w14:paraId="36745114" w14:textId="77777777" w:rsidR="0075427F" w:rsidRPr="00CA1C7A" w:rsidRDefault="0075427F" w:rsidP="00A8363C">
      <w:pPr>
        <w:tabs>
          <w:tab w:val="left" w:pos="6825"/>
        </w:tabs>
        <w:jc w:val="both"/>
        <w:rPr>
          <w:bCs/>
        </w:rPr>
      </w:pPr>
      <w:r w:rsidRPr="00CA1C7A">
        <w:rPr>
          <w:bCs/>
        </w:rPr>
        <w:tab/>
      </w:r>
    </w:p>
    <w:p w14:paraId="27572C08" w14:textId="77777777" w:rsidR="00957DE6" w:rsidRPr="00CA1C7A" w:rsidRDefault="00957DE6" w:rsidP="001A2CB1">
      <w:pPr>
        <w:jc w:val="both"/>
        <w:rPr>
          <w:b/>
          <w:bCs/>
        </w:rPr>
      </w:pPr>
      <w:r w:rsidRPr="00CA1C7A">
        <w:rPr>
          <w:b/>
          <w:bCs/>
        </w:rPr>
        <w:t>Flexibilidad del espacio</w:t>
      </w:r>
    </w:p>
    <w:p w14:paraId="5640F87C" w14:textId="77777777" w:rsidR="00D25EBB" w:rsidRPr="00CA1C7A" w:rsidRDefault="003C2C69" w:rsidP="00670599">
      <w:pPr>
        <w:pStyle w:val="Prrafodelista"/>
        <w:numPr>
          <w:ilvl w:val="0"/>
          <w:numId w:val="17"/>
        </w:numPr>
        <w:jc w:val="both"/>
        <w:rPr>
          <w:b/>
          <w:bCs/>
        </w:rPr>
      </w:pPr>
      <w:r w:rsidRPr="00CA1C7A">
        <w:rPr>
          <w:b/>
          <w:bCs/>
        </w:rPr>
        <w:t xml:space="preserve">Teletrabajo por motivo de conciliación. </w:t>
      </w:r>
      <w:r w:rsidRPr="00CA1C7A">
        <w:t>Durante</w:t>
      </w:r>
      <w:r w:rsidR="00964105" w:rsidRPr="00CA1C7A">
        <w:t xml:space="preserve"> la situación de emergencia sanitaria varias personas </w:t>
      </w:r>
      <w:r w:rsidR="00C57F8F" w:rsidRPr="00CA1C7A">
        <w:t xml:space="preserve">teletrabajaron por minimizar los riesgos de contagio de </w:t>
      </w:r>
      <w:r w:rsidR="0088789A" w:rsidRPr="00CA1C7A">
        <w:t>la Covid-19</w:t>
      </w:r>
      <w:r w:rsidR="006E4721" w:rsidRPr="00CA1C7A">
        <w:t>.</w:t>
      </w:r>
      <w:r w:rsidR="00D25EBB" w:rsidRPr="00CA1C7A">
        <w:t xml:space="preserve"> Esta medida actualmente ya no se encuentra en vigor, ya que atendía a una necesidad extraordinaria. No obstante, el teletrabajo </w:t>
      </w:r>
      <w:r w:rsidR="00073CA6" w:rsidRPr="00CA1C7A">
        <w:t>queda regulado en el art. 47 bis del estatuto básico del empleado público, donde se prevé dicha posibilidad y que será expresamente autorizada.</w:t>
      </w:r>
    </w:p>
    <w:p w14:paraId="15899520" w14:textId="77777777" w:rsidR="006E4721" w:rsidRPr="00CA1C7A" w:rsidRDefault="006E4721" w:rsidP="001A2CB1">
      <w:pPr>
        <w:pStyle w:val="Prrafodelista"/>
        <w:jc w:val="both"/>
        <w:rPr>
          <w:b/>
          <w:bCs/>
        </w:rPr>
      </w:pPr>
    </w:p>
    <w:p w14:paraId="5A2AAB90" w14:textId="2C8165E1" w:rsidR="00073CA6" w:rsidRPr="00CA1C7A" w:rsidRDefault="00073CA6" w:rsidP="001A2CB1">
      <w:pPr>
        <w:pStyle w:val="Prrafodelista"/>
        <w:jc w:val="both"/>
      </w:pPr>
      <w:r w:rsidRPr="00CA1C7A">
        <w:t xml:space="preserve">El Ayuntamiento de Calahorra no cuenta con una regulación más allá de la mencionada, por lo que los casos de teletrabajo que se </w:t>
      </w:r>
      <w:r w:rsidR="004106D5" w:rsidRPr="00CA1C7A">
        <w:t>producen</w:t>
      </w:r>
      <w:r w:rsidRPr="00CA1C7A">
        <w:t xml:space="preserve"> son casos que se valoran de manera individual y siempre atendiendo </w:t>
      </w:r>
      <w:r w:rsidR="00363924" w:rsidRPr="00CA1C7A">
        <w:t xml:space="preserve">principalmente </w:t>
      </w:r>
      <w:r w:rsidRPr="00CA1C7A">
        <w:t>a criterios médicos</w:t>
      </w:r>
      <w:r w:rsidR="009A5B39" w:rsidRPr="00CA1C7A">
        <w:t xml:space="preserve"> o necesidades puntuales de conciliación</w:t>
      </w:r>
      <w:r w:rsidRPr="00CA1C7A">
        <w:t xml:space="preserve">. </w:t>
      </w:r>
    </w:p>
    <w:p w14:paraId="3204A355" w14:textId="77777777" w:rsidR="00611646" w:rsidRPr="00CA1C7A" w:rsidRDefault="00611646" w:rsidP="001A2CB1">
      <w:pPr>
        <w:pStyle w:val="Prrafodelista"/>
        <w:jc w:val="both"/>
      </w:pPr>
    </w:p>
    <w:p w14:paraId="76FABC8E" w14:textId="77777777" w:rsidR="00611646" w:rsidRPr="00CA1C7A" w:rsidRDefault="00611646" w:rsidP="001A2CB1">
      <w:pPr>
        <w:pStyle w:val="Prrafodelista"/>
        <w:jc w:val="both"/>
      </w:pPr>
      <w:r w:rsidRPr="00CA1C7A">
        <w:t xml:space="preserve">Durante el 2023 </w:t>
      </w:r>
      <w:r w:rsidR="00363924" w:rsidRPr="00CA1C7A">
        <w:t xml:space="preserve">y primer semestre de 2024, </w:t>
      </w:r>
      <w:r w:rsidRPr="00CA1C7A">
        <w:t>sólo se ha concedido teletrabajo de manera expresa y no puntual a una persona p</w:t>
      </w:r>
      <w:r w:rsidR="00363924" w:rsidRPr="00CA1C7A">
        <w:t xml:space="preserve">or circunstancias médicas y </w:t>
      </w:r>
      <w:r w:rsidRPr="00CA1C7A">
        <w:t>es un hombre.</w:t>
      </w:r>
    </w:p>
    <w:p w14:paraId="0C209B22" w14:textId="77777777" w:rsidR="00611646" w:rsidRPr="00CA1C7A" w:rsidRDefault="00611646" w:rsidP="001A2CB1">
      <w:pPr>
        <w:pStyle w:val="Prrafodelista"/>
        <w:jc w:val="both"/>
      </w:pPr>
    </w:p>
    <w:p w14:paraId="59EC3174" w14:textId="575516E1" w:rsidR="00611646" w:rsidRPr="00CA1C7A" w:rsidRDefault="00611646" w:rsidP="001A2CB1">
      <w:pPr>
        <w:pStyle w:val="Prrafodelista"/>
        <w:jc w:val="both"/>
      </w:pPr>
      <w:r w:rsidRPr="00CA1C7A">
        <w:t xml:space="preserve">El resto de </w:t>
      </w:r>
      <w:r w:rsidR="004106D5" w:rsidRPr="00CA1C7A">
        <w:t>los casos</w:t>
      </w:r>
      <w:r w:rsidRPr="00CA1C7A">
        <w:t xml:space="preserve"> de teletrabajo, son puntuales y atendiendo a diferentes situaciones como puede ser la asistencia a una cita médica, o a un curso de formación fuera de Calahorra. Pero que no procede el análisis ya que nos casos puntuales de un solo día</w:t>
      </w:r>
      <w:r w:rsidR="009A5B39" w:rsidRPr="00CA1C7A">
        <w:t xml:space="preserve">. </w:t>
      </w:r>
    </w:p>
    <w:p w14:paraId="7FA8C1EA" w14:textId="77777777" w:rsidR="009A5B39" w:rsidRPr="00CA1C7A" w:rsidRDefault="009A5B39" w:rsidP="001A2CB1">
      <w:pPr>
        <w:pStyle w:val="Prrafodelista"/>
        <w:jc w:val="both"/>
      </w:pPr>
    </w:p>
    <w:p w14:paraId="553221A1" w14:textId="77777777" w:rsidR="00F44F1B" w:rsidRPr="00CA1C7A" w:rsidRDefault="00F44F1B" w:rsidP="001A2CB1">
      <w:pPr>
        <w:jc w:val="both"/>
        <w:rPr>
          <w:b/>
          <w:bCs/>
        </w:rPr>
      </w:pPr>
      <w:r w:rsidRPr="00CA1C7A">
        <w:rPr>
          <w:b/>
          <w:bCs/>
        </w:rPr>
        <w:t>Beneficios sociales</w:t>
      </w:r>
    </w:p>
    <w:p w14:paraId="7F410C4E" w14:textId="77777777" w:rsidR="00BB5D74" w:rsidRPr="00CA1C7A" w:rsidRDefault="00BB5D74" w:rsidP="00670599">
      <w:pPr>
        <w:pStyle w:val="Prrafodelista"/>
        <w:numPr>
          <w:ilvl w:val="0"/>
          <w:numId w:val="17"/>
        </w:numPr>
        <w:jc w:val="both"/>
        <w:rPr>
          <w:b/>
          <w:bCs/>
        </w:rPr>
      </w:pPr>
      <w:r w:rsidRPr="00CA1C7A">
        <w:rPr>
          <w:b/>
          <w:bCs/>
        </w:rPr>
        <w:t>Pago de las matrículas</w:t>
      </w:r>
      <w:r w:rsidR="00797704" w:rsidRPr="00CA1C7A">
        <w:rPr>
          <w:b/>
          <w:bCs/>
        </w:rPr>
        <w:t xml:space="preserve"> de formación</w:t>
      </w:r>
      <w:r w:rsidR="00190E6A" w:rsidRPr="00CA1C7A">
        <w:t xml:space="preserve">. </w:t>
      </w:r>
      <w:r w:rsidR="00E91339" w:rsidRPr="00CA1C7A">
        <w:t>Cuando una persona se inscribe para cursar una acción formativa</w:t>
      </w:r>
      <w:r w:rsidR="00F26060" w:rsidRPr="00CA1C7A">
        <w:t>, puede solicitar al Ayuntamiento que cubra los costes de matriculación.</w:t>
      </w:r>
      <w:r w:rsidR="00D662FE" w:rsidRPr="00CA1C7A">
        <w:t xml:space="preserve"> </w:t>
      </w:r>
    </w:p>
    <w:p w14:paraId="7D81FEF9" w14:textId="77777777" w:rsidR="00F44F1B" w:rsidRPr="00CA1C7A" w:rsidRDefault="00BB5D74" w:rsidP="00670599">
      <w:pPr>
        <w:pStyle w:val="Prrafodelista"/>
        <w:numPr>
          <w:ilvl w:val="0"/>
          <w:numId w:val="17"/>
        </w:numPr>
        <w:jc w:val="both"/>
        <w:rPr>
          <w:b/>
          <w:bCs/>
        </w:rPr>
      </w:pPr>
      <w:r w:rsidRPr="00CA1C7A">
        <w:rPr>
          <w:b/>
          <w:bCs/>
        </w:rPr>
        <w:t>Pago de los desplazamientos</w:t>
      </w:r>
      <w:r w:rsidR="008F1A5B" w:rsidRPr="00CA1C7A">
        <w:rPr>
          <w:b/>
          <w:bCs/>
        </w:rPr>
        <w:t xml:space="preserve"> y </w:t>
      </w:r>
      <w:r w:rsidR="007E5D6D" w:rsidRPr="00CA1C7A">
        <w:rPr>
          <w:b/>
          <w:bCs/>
        </w:rPr>
        <w:t>dietas</w:t>
      </w:r>
      <w:r w:rsidRPr="00CA1C7A">
        <w:rPr>
          <w:b/>
          <w:bCs/>
        </w:rPr>
        <w:t xml:space="preserve"> por motivo de formación</w:t>
      </w:r>
      <w:r w:rsidR="001F5C73" w:rsidRPr="00CA1C7A">
        <w:rPr>
          <w:b/>
          <w:bCs/>
        </w:rPr>
        <w:t xml:space="preserve">. </w:t>
      </w:r>
      <w:r w:rsidR="00356D4B" w:rsidRPr="00CA1C7A">
        <w:t>Cuando una persona</w:t>
      </w:r>
      <w:r w:rsidR="00B23A55" w:rsidRPr="00CA1C7A">
        <w:t xml:space="preserve"> se ha inscrito a una acción formativa que se imparte de manera presencial fuera del municipio de Calahorra, puede solicitar al Ayuntamiento que </w:t>
      </w:r>
      <w:r w:rsidR="00F73BC9" w:rsidRPr="00CA1C7A">
        <w:t xml:space="preserve">cubra los gastos de desplazamiento. </w:t>
      </w:r>
    </w:p>
    <w:p w14:paraId="7F1F935C" w14:textId="77777777" w:rsidR="00F44F1B" w:rsidRPr="00CA1C7A" w:rsidRDefault="00F44F1B" w:rsidP="001A2CB1">
      <w:pPr>
        <w:jc w:val="both"/>
        <w:rPr>
          <w:b/>
          <w:bCs/>
        </w:rPr>
      </w:pPr>
      <w:r w:rsidRPr="00CA1C7A">
        <w:rPr>
          <w:b/>
          <w:bCs/>
        </w:rPr>
        <w:t>Permisos</w:t>
      </w:r>
    </w:p>
    <w:p w14:paraId="796528D4" w14:textId="77777777" w:rsidR="00185AD1" w:rsidRPr="00CA1C7A" w:rsidRDefault="00774336" w:rsidP="00670599">
      <w:pPr>
        <w:pStyle w:val="Prrafodelista"/>
        <w:numPr>
          <w:ilvl w:val="0"/>
          <w:numId w:val="18"/>
        </w:numPr>
        <w:jc w:val="both"/>
      </w:pPr>
      <w:r w:rsidRPr="00CA1C7A">
        <w:rPr>
          <w:b/>
          <w:bCs/>
        </w:rPr>
        <w:t xml:space="preserve">Permiso retribuido al 100% </w:t>
      </w:r>
      <w:r w:rsidRPr="00CA1C7A">
        <w:rPr>
          <w:bCs/>
        </w:rPr>
        <w:t xml:space="preserve">por deber inexcusable </w:t>
      </w:r>
      <w:r w:rsidR="00611646" w:rsidRPr="00CA1C7A">
        <w:rPr>
          <w:bCs/>
        </w:rPr>
        <w:t>de carácter público o personal y por deberes relacionados con la conciliación de la vida familiar y laboral.</w:t>
      </w:r>
      <w:r w:rsidRPr="00CA1C7A">
        <w:t xml:space="preserve"> </w:t>
      </w:r>
      <w:r w:rsidR="003064DA" w:rsidRPr="00CA1C7A">
        <w:t xml:space="preserve"> </w:t>
      </w:r>
    </w:p>
    <w:p w14:paraId="38DC4953" w14:textId="77777777" w:rsidR="00185AD1" w:rsidRPr="00CA1C7A" w:rsidRDefault="00185AD1" w:rsidP="001A2CB1">
      <w:pPr>
        <w:pStyle w:val="Prrafodelista"/>
        <w:jc w:val="both"/>
      </w:pPr>
    </w:p>
    <w:p w14:paraId="75F5B5D0" w14:textId="77777777" w:rsidR="00051946" w:rsidRPr="00CA1C7A" w:rsidRDefault="00051946" w:rsidP="001A2CB1">
      <w:pPr>
        <w:pBdr>
          <w:bottom w:val="single" w:sz="12" w:space="1" w:color="7F7F7F"/>
        </w:pBdr>
        <w:jc w:val="both"/>
        <w:rPr>
          <w:b/>
          <w:bCs/>
          <w:color w:val="C00000"/>
        </w:rPr>
      </w:pPr>
      <w:r w:rsidRPr="00CA1C7A">
        <w:rPr>
          <w:b/>
          <w:bCs/>
          <w:color w:val="C00000"/>
        </w:rPr>
        <w:t xml:space="preserve">Criterios y canales de información y comunicación utilizados para informar a </w:t>
      </w:r>
      <w:proofErr w:type="gramStart"/>
      <w:r w:rsidRPr="00CA1C7A">
        <w:rPr>
          <w:b/>
          <w:bCs/>
          <w:color w:val="C00000"/>
        </w:rPr>
        <w:t>trabajadores y trabajadoras</w:t>
      </w:r>
      <w:proofErr w:type="gramEnd"/>
      <w:r w:rsidRPr="00CA1C7A">
        <w:rPr>
          <w:b/>
          <w:bCs/>
          <w:color w:val="C00000"/>
        </w:rPr>
        <w:t xml:space="preserve"> sobre los derechos de conciliación de la vida personal, familiar y laboral</w:t>
      </w:r>
    </w:p>
    <w:p w14:paraId="6E4CE365" w14:textId="77777777" w:rsidR="00051946" w:rsidRPr="00CA1C7A" w:rsidRDefault="00B05A3F" w:rsidP="001A2CB1">
      <w:pPr>
        <w:jc w:val="both"/>
      </w:pPr>
      <w:r w:rsidRPr="00CA1C7A">
        <w:t xml:space="preserve">Los canales utilizados para </w:t>
      </w:r>
      <w:r w:rsidR="00A75264" w:rsidRPr="00CA1C7A">
        <w:t>comunicar a la plantilla las medidas de conciliación que tiene a su alcance son los siguientes:</w:t>
      </w:r>
    </w:p>
    <w:p w14:paraId="16BC9D32" w14:textId="77777777" w:rsidR="00A75264" w:rsidRPr="00CA1C7A" w:rsidRDefault="00363924" w:rsidP="00670599">
      <w:pPr>
        <w:pStyle w:val="Prrafodelista"/>
        <w:numPr>
          <w:ilvl w:val="0"/>
          <w:numId w:val="18"/>
        </w:numPr>
        <w:jc w:val="both"/>
      </w:pPr>
      <w:r w:rsidRPr="00CA1C7A">
        <w:t>Portal del personal</w:t>
      </w:r>
    </w:p>
    <w:p w14:paraId="5CE7323F" w14:textId="77777777" w:rsidR="00A75264" w:rsidRPr="00CA1C7A" w:rsidRDefault="00A75264" w:rsidP="00670599">
      <w:pPr>
        <w:pStyle w:val="Prrafodelista"/>
        <w:numPr>
          <w:ilvl w:val="0"/>
          <w:numId w:val="18"/>
        </w:numPr>
        <w:jc w:val="both"/>
      </w:pPr>
      <w:r w:rsidRPr="00CA1C7A">
        <w:t>Sede electrónica</w:t>
      </w:r>
    </w:p>
    <w:p w14:paraId="2C7F85BC" w14:textId="77777777" w:rsidR="00A75264" w:rsidRPr="00CA1C7A" w:rsidRDefault="00AE47F2" w:rsidP="00670599">
      <w:pPr>
        <w:pStyle w:val="Prrafodelista"/>
        <w:numPr>
          <w:ilvl w:val="0"/>
          <w:numId w:val="18"/>
        </w:numPr>
        <w:jc w:val="both"/>
      </w:pPr>
      <w:r w:rsidRPr="00CA1C7A">
        <w:t>Correo electrónico profesional</w:t>
      </w:r>
    </w:p>
    <w:p w14:paraId="333A57E3" w14:textId="77777777" w:rsidR="00AE47F2" w:rsidRPr="00CA1C7A" w:rsidRDefault="00B32FFB" w:rsidP="00670599">
      <w:pPr>
        <w:pStyle w:val="Prrafodelista"/>
        <w:numPr>
          <w:ilvl w:val="0"/>
          <w:numId w:val="18"/>
        </w:numPr>
        <w:jc w:val="both"/>
      </w:pPr>
      <w:r w:rsidRPr="00CA1C7A">
        <w:t>Tablón de anuncios (físico y virtual)</w:t>
      </w:r>
    </w:p>
    <w:p w14:paraId="604A6A17" w14:textId="77777777" w:rsidR="00B32FFB" w:rsidRPr="00CA1C7A" w:rsidRDefault="00B32FFB" w:rsidP="00670599">
      <w:pPr>
        <w:pStyle w:val="Prrafodelista"/>
        <w:numPr>
          <w:ilvl w:val="0"/>
          <w:numId w:val="18"/>
        </w:numPr>
        <w:jc w:val="both"/>
      </w:pPr>
      <w:r w:rsidRPr="00CA1C7A">
        <w:t>Junta de personal</w:t>
      </w:r>
    </w:p>
    <w:p w14:paraId="21D4F143" w14:textId="77777777" w:rsidR="00B32FFB" w:rsidRPr="00CA1C7A" w:rsidRDefault="00B32FFB" w:rsidP="001A2CB1">
      <w:pPr>
        <w:jc w:val="both"/>
      </w:pPr>
      <w:r w:rsidRPr="00CA1C7A">
        <w:t xml:space="preserve">Por tanto, a efectos de asegurar que la plantilla esté al caso de las medidas de conciliación, </w:t>
      </w:r>
      <w:r w:rsidR="005C52B6" w:rsidRPr="00CA1C7A">
        <w:t xml:space="preserve">además de los canales de comunicación habituales, </w:t>
      </w:r>
      <w:r w:rsidR="008F7CB9" w:rsidRPr="00CA1C7A">
        <w:t xml:space="preserve">estas se difunden a través de la </w:t>
      </w:r>
      <w:r w:rsidR="008F7CB9" w:rsidRPr="00CA1C7A">
        <w:rPr>
          <w:b/>
          <w:bCs/>
        </w:rPr>
        <w:t>Junta de Personal</w:t>
      </w:r>
      <w:r w:rsidR="008F7CB9" w:rsidRPr="00CA1C7A">
        <w:t>, que</w:t>
      </w:r>
      <w:r w:rsidR="0000715F" w:rsidRPr="00CA1C7A">
        <w:t xml:space="preserve"> son personas </w:t>
      </w:r>
      <w:r w:rsidR="006E5051" w:rsidRPr="00CA1C7A">
        <w:t>que hacen de nexo entre la dirección del Ayuntamiento y la plantilla.</w:t>
      </w:r>
    </w:p>
    <w:p w14:paraId="01386951" w14:textId="77777777" w:rsidR="00051946" w:rsidRPr="00CA1C7A" w:rsidRDefault="00051946" w:rsidP="001A2CB1">
      <w:pPr>
        <w:pBdr>
          <w:bottom w:val="single" w:sz="12" w:space="1" w:color="7F7F7F"/>
        </w:pBdr>
        <w:jc w:val="both"/>
        <w:rPr>
          <w:b/>
          <w:bCs/>
          <w:color w:val="C00000"/>
        </w:rPr>
      </w:pPr>
      <w:r w:rsidRPr="00CA1C7A">
        <w:rPr>
          <w:b/>
          <w:bCs/>
          <w:color w:val="C00000"/>
        </w:rPr>
        <w:t>Permisos y excedencias del último año y motivos</w:t>
      </w:r>
    </w:p>
    <w:p w14:paraId="6C2CF0F6" w14:textId="77777777" w:rsidR="00051946" w:rsidRPr="00CA1C7A" w:rsidRDefault="00B508C4" w:rsidP="001A2CB1">
      <w:pPr>
        <w:jc w:val="both"/>
      </w:pPr>
      <w:r w:rsidRPr="00CA1C7A">
        <w:t xml:space="preserve">Como se ha mencionado anteriormente, </w:t>
      </w:r>
      <w:r w:rsidR="00DE3A9A" w:rsidRPr="00CA1C7A">
        <w:t xml:space="preserve">son 4 las personas que a lo largo del último año han sido beneficiarias de </w:t>
      </w:r>
      <w:r w:rsidR="006B4F77" w:rsidRPr="00CA1C7A">
        <w:t>permisos</w:t>
      </w:r>
      <w:r w:rsidR="009F296F" w:rsidRPr="00CA1C7A">
        <w:t xml:space="preserve">. Más específicamente, se trata de </w:t>
      </w:r>
      <w:r w:rsidR="009F296F" w:rsidRPr="00CA1C7A">
        <w:rPr>
          <w:b/>
          <w:bCs/>
        </w:rPr>
        <w:t>permisos de reducción de jornada por cuidado de un o una familiar</w:t>
      </w:r>
      <w:r w:rsidR="00832370" w:rsidRPr="00CA1C7A">
        <w:t xml:space="preserve"> y se han concedido a </w:t>
      </w:r>
      <w:r w:rsidR="00363924" w:rsidRPr="00CA1C7A">
        <w:rPr>
          <w:b/>
          <w:bCs/>
        </w:rPr>
        <w:t>1 mujer</w:t>
      </w:r>
      <w:r w:rsidR="00832370" w:rsidRPr="00CA1C7A">
        <w:t xml:space="preserve"> y </w:t>
      </w:r>
      <w:r w:rsidR="00832370" w:rsidRPr="00CA1C7A">
        <w:rPr>
          <w:b/>
          <w:bCs/>
        </w:rPr>
        <w:t>1 hombre</w:t>
      </w:r>
      <w:r w:rsidR="00832370" w:rsidRPr="00CA1C7A">
        <w:t xml:space="preserve">. </w:t>
      </w:r>
      <w:r w:rsidR="00956F8A" w:rsidRPr="00CA1C7A">
        <w:t>Los casos se concretan a continuación:</w:t>
      </w:r>
    </w:p>
    <w:p w14:paraId="1324F17A" w14:textId="77777777" w:rsidR="007161CE" w:rsidRPr="00CA1C7A" w:rsidRDefault="00192FAF" w:rsidP="00670599">
      <w:pPr>
        <w:pStyle w:val="Prrafodelista"/>
        <w:numPr>
          <w:ilvl w:val="0"/>
          <w:numId w:val="19"/>
        </w:numPr>
        <w:jc w:val="both"/>
      </w:pPr>
      <w:r w:rsidRPr="00CA1C7A">
        <w:rPr>
          <w:b/>
          <w:bCs/>
        </w:rPr>
        <w:t>1 mujer</w:t>
      </w:r>
      <w:r w:rsidRPr="00CA1C7A">
        <w:t xml:space="preserve"> </w:t>
      </w:r>
      <w:r w:rsidR="00EA6C34" w:rsidRPr="00CA1C7A">
        <w:t xml:space="preserve">administrativa del área de </w:t>
      </w:r>
      <w:r w:rsidR="009D7D68" w:rsidRPr="00CA1C7A">
        <w:t>I</w:t>
      </w:r>
      <w:r w:rsidR="00EA6C34" w:rsidRPr="00CA1C7A">
        <w:t xml:space="preserve">ntervención por motivo de </w:t>
      </w:r>
      <w:r w:rsidR="00EA6C34" w:rsidRPr="00CA1C7A">
        <w:rPr>
          <w:b/>
          <w:bCs/>
        </w:rPr>
        <w:t>cuidado de hijas o hijos</w:t>
      </w:r>
    </w:p>
    <w:p w14:paraId="0B5087C0" w14:textId="77777777" w:rsidR="009D7D68" w:rsidRPr="00CA1C7A" w:rsidRDefault="009D7D68" w:rsidP="00670599">
      <w:pPr>
        <w:pStyle w:val="Prrafodelista"/>
        <w:numPr>
          <w:ilvl w:val="0"/>
          <w:numId w:val="19"/>
        </w:numPr>
        <w:jc w:val="both"/>
        <w:rPr>
          <w:b/>
          <w:bCs/>
        </w:rPr>
      </w:pPr>
      <w:r w:rsidRPr="00CA1C7A">
        <w:rPr>
          <w:b/>
          <w:bCs/>
        </w:rPr>
        <w:t>1 hombre</w:t>
      </w:r>
      <w:r w:rsidRPr="00CA1C7A">
        <w:t xml:space="preserve"> policía </w:t>
      </w:r>
      <w:r w:rsidR="007F6687" w:rsidRPr="00CA1C7A">
        <w:t xml:space="preserve">por motivo de cuidado de sus </w:t>
      </w:r>
      <w:r w:rsidR="007F6687" w:rsidRPr="00CA1C7A">
        <w:rPr>
          <w:b/>
          <w:bCs/>
        </w:rPr>
        <w:t>hijas e hijos</w:t>
      </w:r>
    </w:p>
    <w:p w14:paraId="2B748D98" w14:textId="77777777" w:rsidR="007F6687" w:rsidRPr="00CA1C7A" w:rsidRDefault="0048596D" w:rsidP="001A2CB1">
      <w:pPr>
        <w:jc w:val="both"/>
      </w:pPr>
      <w:r w:rsidRPr="00CA1C7A">
        <w:lastRenderedPageBreak/>
        <w:t>Por tanto, nos encontramos con una situación paritaria, siendo el 50% de los permisos por reducción de jornada disfrutada por hombres y el 50% por mujeres.</w:t>
      </w:r>
    </w:p>
    <w:p w14:paraId="3168C694" w14:textId="77777777" w:rsidR="001A2CB1" w:rsidRPr="00CA1C7A" w:rsidRDefault="001A2CB1" w:rsidP="001A2CB1">
      <w:pPr>
        <w:jc w:val="both"/>
      </w:pPr>
    </w:p>
    <w:p w14:paraId="1B96E4C0" w14:textId="77777777" w:rsidR="00051946" w:rsidRPr="00CA1C7A" w:rsidRDefault="00051946" w:rsidP="001A2CB1">
      <w:pPr>
        <w:pBdr>
          <w:bottom w:val="single" w:sz="12" w:space="1" w:color="7F7F7F"/>
        </w:pBdr>
        <w:jc w:val="both"/>
        <w:rPr>
          <w:b/>
          <w:bCs/>
          <w:color w:val="C00000"/>
        </w:rPr>
      </w:pPr>
      <w:r w:rsidRPr="00CA1C7A">
        <w:rPr>
          <w:b/>
          <w:bCs/>
          <w:color w:val="C00000"/>
        </w:rPr>
        <w:t>Análisis del modo en que las prerrogativas</w:t>
      </w:r>
      <w:r w:rsidR="002B7F14" w:rsidRPr="00CA1C7A">
        <w:rPr>
          <w:b/>
          <w:bCs/>
          <w:color w:val="C00000"/>
        </w:rPr>
        <w:t xml:space="preserve"> </w:t>
      </w:r>
      <w:r w:rsidRPr="00CA1C7A">
        <w:rPr>
          <w:b/>
          <w:bCs/>
          <w:color w:val="C00000"/>
        </w:rPr>
        <w:t xml:space="preserve">afectan particularmente a las personas con responsabilidades de cuidado </w:t>
      </w:r>
    </w:p>
    <w:p w14:paraId="06D24A15" w14:textId="77777777" w:rsidR="00AE3CD0" w:rsidRPr="00CA1C7A" w:rsidRDefault="00AE3CD0" w:rsidP="001A2CB1">
      <w:pPr>
        <w:jc w:val="both"/>
      </w:pPr>
      <w:r w:rsidRPr="00CA1C7A">
        <w:t>Este análisis no aplica a la realidad de la plantilla municipal.</w:t>
      </w:r>
    </w:p>
    <w:p w14:paraId="4C70C12C" w14:textId="77777777" w:rsidR="0048596D" w:rsidRPr="00CA1C7A" w:rsidRDefault="0048596D" w:rsidP="001A2CB1">
      <w:pPr>
        <w:jc w:val="both"/>
        <w:rPr>
          <w:sz w:val="24"/>
          <w:szCs w:val="24"/>
        </w:rPr>
      </w:pPr>
    </w:p>
    <w:p w14:paraId="1CAFA202" w14:textId="77777777" w:rsidR="00DB585A" w:rsidRPr="007421DB" w:rsidRDefault="00496DD4" w:rsidP="007421DB">
      <w:pPr>
        <w:pStyle w:val="Ttulo2"/>
        <w:rPr>
          <w:rFonts w:ascii="OfficinaSansITCStd Book" w:hAnsi="OfficinaSansITCStd Book"/>
          <w:sz w:val="24"/>
          <w:szCs w:val="24"/>
        </w:rPr>
      </w:pPr>
      <w:bookmarkStart w:id="31" w:name="_Toc209026712"/>
      <w:r w:rsidRPr="007421DB">
        <w:rPr>
          <w:rFonts w:ascii="OfficinaSansITCStd Book" w:hAnsi="OfficinaSansITCStd Book"/>
          <w:sz w:val="24"/>
          <w:szCs w:val="24"/>
        </w:rPr>
        <w:t>5.6.-Infrarepresentación femenina</w:t>
      </w:r>
      <w:bookmarkEnd w:id="31"/>
    </w:p>
    <w:p w14:paraId="18E6E538" w14:textId="77777777" w:rsidR="00DB585A" w:rsidRPr="00CA1C7A" w:rsidRDefault="00DB585A" w:rsidP="001A2CB1">
      <w:pPr>
        <w:pBdr>
          <w:bottom w:val="single" w:sz="12" w:space="1" w:color="7F7F7F"/>
        </w:pBdr>
        <w:jc w:val="both"/>
        <w:rPr>
          <w:bCs/>
        </w:rPr>
      </w:pPr>
      <w:r w:rsidRPr="00CA1C7A">
        <w:rPr>
          <w:bCs/>
        </w:rPr>
        <w:t>Este punto se tratará en las conclusiones</w:t>
      </w:r>
    </w:p>
    <w:p w14:paraId="6CF45B8D" w14:textId="77777777" w:rsidR="00DB585A" w:rsidRPr="00CA1C7A" w:rsidRDefault="00DB585A" w:rsidP="001A2CB1">
      <w:pPr>
        <w:pBdr>
          <w:bottom w:val="single" w:sz="12" w:space="1" w:color="7F7F7F"/>
        </w:pBdr>
        <w:jc w:val="both"/>
        <w:rPr>
          <w:b/>
          <w:bCs/>
          <w:color w:val="C00000"/>
        </w:rPr>
      </w:pPr>
    </w:p>
    <w:p w14:paraId="756911A0" w14:textId="77777777" w:rsidR="00D05E86" w:rsidRPr="00CA1C7A" w:rsidRDefault="00894D6E" w:rsidP="001A2CB1">
      <w:pPr>
        <w:pBdr>
          <w:bottom w:val="single" w:sz="12" w:space="1" w:color="7F7F7F"/>
        </w:pBdr>
        <w:jc w:val="both"/>
        <w:rPr>
          <w:b/>
          <w:bCs/>
          <w:color w:val="C00000"/>
        </w:rPr>
      </w:pPr>
      <w:r w:rsidRPr="00CA1C7A">
        <w:rPr>
          <w:b/>
          <w:bCs/>
          <w:color w:val="C00000"/>
        </w:rPr>
        <w:t>L</w:t>
      </w:r>
      <w:r w:rsidR="00D05E86" w:rsidRPr="00CA1C7A">
        <w:rPr>
          <w:b/>
          <w:bCs/>
          <w:color w:val="C00000"/>
        </w:rPr>
        <w:t>a presencia de mujeres y hombres en la representación legal de las trabajadoras y trabajadores y en el órgano de seguimiento de los planes de igualdad</w:t>
      </w:r>
    </w:p>
    <w:p w14:paraId="5AD62C6C" w14:textId="5EA05BAF" w:rsidR="00C73A76" w:rsidRPr="00CA1C7A" w:rsidRDefault="005055B9" w:rsidP="001A2CB1">
      <w:pPr>
        <w:jc w:val="both"/>
      </w:pPr>
      <w:r w:rsidRPr="00CA1C7A">
        <w:t xml:space="preserve">La </w:t>
      </w:r>
      <w:r w:rsidRPr="00CA1C7A">
        <w:rPr>
          <w:b/>
          <w:bCs/>
        </w:rPr>
        <w:t xml:space="preserve">representación legal de las personas </w:t>
      </w:r>
      <w:r w:rsidR="006E17A1" w:rsidRPr="00CA1C7A">
        <w:rPr>
          <w:b/>
          <w:bCs/>
        </w:rPr>
        <w:t>trabajadoras</w:t>
      </w:r>
      <w:r w:rsidR="006E17A1" w:rsidRPr="00CA1C7A">
        <w:t xml:space="preserve"> está formada por </w:t>
      </w:r>
      <w:r w:rsidR="006E17A1" w:rsidRPr="00CA1C7A">
        <w:rPr>
          <w:b/>
          <w:bCs/>
        </w:rPr>
        <w:t>9 personas</w:t>
      </w:r>
      <w:r w:rsidR="006E17A1" w:rsidRPr="00CA1C7A">
        <w:t xml:space="preserve">, de las que </w:t>
      </w:r>
      <w:r w:rsidR="009A5B39" w:rsidRPr="00CA1C7A">
        <w:rPr>
          <w:b/>
          <w:bCs/>
        </w:rPr>
        <w:t>7</w:t>
      </w:r>
      <w:r w:rsidR="006E17A1" w:rsidRPr="00CA1C7A">
        <w:rPr>
          <w:b/>
          <w:bCs/>
        </w:rPr>
        <w:t xml:space="preserve"> son hombres</w:t>
      </w:r>
      <w:r w:rsidR="006E17A1" w:rsidRPr="00CA1C7A">
        <w:t xml:space="preserve"> </w:t>
      </w:r>
      <w:r w:rsidR="003F71A1" w:rsidRPr="00CA1C7A">
        <w:t xml:space="preserve">y </w:t>
      </w:r>
      <w:r w:rsidR="009A5B39" w:rsidRPr="00CA1C7A">
        <w:rPr>
          <w:b/>
          <w:bCs/>
        </w:rPr>
        <w:t>2</w:t>
      </w:r>
      <w:r w:rsidR="006E17A1" w:rsidRPr="00CA1C7A">
        <w:rPr>
          <w:b/>
          <w:bCs/>
        </w:rPr>
        <w:t xml:space="preserve"> mujer</w:t>
      </w:r>
      <w:r w:rsidR="009A5B39" w:rsidRPr="00CA1C7A">
        <w:rPr>
          <w:b/>
          <w:bCs/>
        </w:rPr>
        <w:t>es</w:t>
      </w:r>
      <w:r w:rsidR="006E17A1" w:rsidRPr="00CA1C7A">
        <w:t>, por lo que se trata de un órgano muy masculinizado (</w:t>
      </w:r>
      <w:r w:rsidR="009A5B39" w:rsidRPr="00CA1C7A">
        <w:t>77,77</w:t>
      </w:r>
      <w:r w:rsidR="003F71A1" w:rsidRPr="00CA1C7A">
        <w:t>% de hombres</w:t>
      </w:r>
      <w:r w:rsidR="009A5B39" w:rsidRPr="00CA1C7A">
        <w:t xml:space="preserve"> y 22,23% de mujeres</w:t>
      </w:r>
      <w:r w:rsidR="003F71A1" w:rsidRPr="00CA1C7A">
        <w:t>)</w:t>
      </w:r>
      <w:r w:rsidR="003B1EC4" w:rsidRPr="00CA1C7A">
        <w:t>.</w:t>
      </w:r>
    </w:p>
    <w:p w14:paraId="65730A77" w14:textId="77777777" w:rsidR="00F00B67" w:rsidRPr="00CA1C7A" w:rsidRDefault="001D0615" w:rsidP="001A2CB1">
      <w:pPr>
        <w:jc w:val="both"/>
      </w:pPr>
      <w:r w:rsidRPr="00CA1C7A">
        <w:t xml:space="preserve">Asimismo, el </w:t>
      </w:r>
      <w:r w:rsidRPr="00CA1C7A">
        <w:rPr>
          <w:b/>
          <w:bCs/>
        </w:rPr>
        <w:t>órgano de seguimiento del Plan de Igualdad</w:t>
      </w:r>
      <w:r w:rsidRPr="00CA1C7A">
        <w:t xml:space="preserve"> (la Comisión Negociadora) es más equitativo en cuanto al sexo, puesto que está formado por</w:t>
      </w:r>
      <w:r w:rsidR="00F00B67" w:rsidRPr="00CA1C7A">
        <w:t>:</w:t>
      </w:r>
    </w:p>
    <w:p w14:paraId="09657244" w14:textId="77777777" w:rsidR="00F00B67" w:rsidRPr="00CA1C7A" w:rsidRDefault="00F00B67" w:rsidP="00670599">
      <w:pPr>
        <w:pStyle w:val="Prrafodelista"/>
        <w:numPr>
          <w:ilvl w:val="0"/>
          <w:numId w:val="23"/>
        </w:numPr>
      </w:pPr>
      <w:r w:rsidRPr="00CA1C7A">
        <w:rPr>
          <w:b/>
          <w:bCs/>
        </w:rPr>
        <w:t>En representación del Ayuntamiento</w:t>
      </w:r>
      <w:r w:rsidRPr="00CA1C7A">
        <w:t xml:space="preserve">: </w:t>
      </w:r>
      <w:r w:rsidRPr="00CA1C7A">
        <w:rPr>
          <w:b/>
          <w:bCs/>
        </w:rPr>
        <w:t>2 mujeres</w:t>
      </w:r>
      <w:r w:rsidRPr="00CA1C7A">
        <w:t xml:space="preserve"> y </w:t>
      </w:r>
      <w:r w:rsidRPr="00CA1C7A">
        <w:rPr>
          <w:b/>
          <w:bCs/>
        </w:rPr>
        <w:t>2 hombres</w:t>
      </w:r>
    </w:p>
    <w:p w14:paraId="13DD57EC" w14:textId="77777777" w:rsidR="00F00B67" w:rsidRPr="00CA1C7A" w:rsidRDefault="00F00B67" w:rsidP="00670599">
      <w:pPr>
        <w:pStyle w:val="Prrafodelista"/>
        <w:numPr>
          <w:ilvl w:val="0"/>
          <w:numId w:val="23"/>
        </w:numPr>
      </w:pPr>
      <w:r w:rsidRPr="00CA1C7A">
        <w:rPr>
          <w:b/>
          <w:bCs/>
        </w:rPr>
        <w:t>En representación de la plantilla</w:t>
      </w:r>
      <w:r w:rsidRPr="00CA1C7A">
        <w:t xml:space="preserve">: </w:t>
      </w:r>
      <w:r w:rsidRPr="00CA1C7A">
        <w:rPr>
          <w:b/>
          <w:bCs/>
        </w:rPr>
        <w:t>3 hombres</w:t>
      </w:r>
      <w:r w:rsidRPr="00CA1C7A">
        <w:t xml:space="preserve"> y </w:t>
      </w:r>
      <w:r w:rsidRPr="00CA1C7A">
        <w:rPr>
          <w:b/>
          <w:bCs/>
        </w:rPr>
        <w:t>1 mujer</w:t>
      </w:r>
    </w:p>
    <w:p w14:paraId="2D82BB92" w14:textId="77777777" w:rsidR="003F71A1" w:rsidRPr="00CA1C7A" w:rsidRDefault="00CD6733" w:rsidP="001A2CB1">
      <w:pPr>
        <w:jc w:val="both"/>
      </w:pPr>
      <w:r w:rsidRPr="00CA1C7A">
        <w:t xml:space="preserve">En total pues, </w:t>
      </w:r>
      <w:r w:rsidRPr="00CA1C7A">
        <w:rPr>
          <w:b/>
          <w:bCs/>
        </w:rPr>
        <w:t>8 personas</w:t>
      </w:r>
      <w:r w:rsidRPr="00CA1C7A">
        <w:t xml:space="preserve">, de las que </w:t>
      </w:r>
      <w:r w:rsidR="00C676CC" w:rsidRPr="00CA1C7A">
        <w:rPr>
          <w:b/>
          <w:bCs/>
        </w:rPr>
        <w:t>5 son hombres</w:t>
      </w:r>
      <w:r w:rsidR="00C676CC" w:rsidRPr="00CA1C7A">
        <w:t xml:space="preserve"> (62,5%) y </w:t>
      </w:r>
      <w:r w:rsidR="00C676CC" w:rsidRPr="00CA1C7A">
        <w:rPr>
          <w:b/>
          <w:bCs/>
        </w:rPr>
        <w:t>3 son mujeres</w:t>
      </w:r>
      <w:r w:rsidR="00C676CC" w:rsidRPr="00CA1C7A">
        <w:t xml:space="preserve"> (37,5%). </w:t>
      </w:r>
    </w:p>
    <w:p w14:paraId="571E60F2" w14:textId="669D0968" w:rsidR="009A5B39" w:rsidRPr="00CA1C7A" w:rsidRDefault="009A5B39" w:rsidP="001A2CB1">
      <w:pPr>
        <w:jc w:val="both"/>
      </w:pPr>
      <w:r w:rsidRPr="00CA1C7A">
        <w:t xml:space="preserve">En este punto es de destacar que al dar cumplimiento a la regla de que los representantes de la plantilla en esta Comisión sean los miembros de la Junta de Personal, el hecho de que tres de los cuatro sindicatos con representación en la Junta carezcan de mujeres representantes, incide en esta cifra resultante. </w:t>
      </w:r>
    </w:p>
    <w:p w14:paraId="0B62AAC8" w14:textId="77777777" w:rsidR="00496DD4" w:rsidRPr="00CA1C7A" w:rsidRDefault="00496DD4" w:rsidP="001A2CB1">
      <w:pPr>
        <w:pStyle w:val="Ttulo2"/>
        <w:jc w:val="both"/>
        <w:rPr>
          <w:rFonts w:asciiTheme="minorHAnsi" w:hAnsiTheme="minorHAnsi" w:cstheme="minorHAnsi"/>
          <w:b/>
          <w:color w:val="auto"/>
          <w:sz w:val="24"/>
          <w:szCs w:val="24"/>
        </w:rPr>
      </w:pPr>
      <w:bookmarkStart w:id="32" w:name="_Toc68090678"/>
      <w:bookmarkStart w:id="33" w:name="_Toc91675546"/>
      <w:bookmarkStart w:id="34" w:name="_Toc91832227"/>
    </w:p>
    <w:p w14:paraId="633E6CDB" w14:textId="77777777" w:rsidR="009B39AB" w:rsidRPr="007421DB" w:rsidRDefault="00496DD4" w:rsidP="007421DB">
      <w:pPr>
        <w:pStyle w:val="Ttulo2"/>
        <w:rPr>
          <w:rFonts w:ascii="OfficinaSansITCStd Book" w:hAnsi="OfficinaSansITCStd Book"/>
          <w:sz w:val="24"/>
          <w:szCs w:val="24"/>
        </w:rPr>
      </w:pPr>
      <w:bookmarkStart w:id="35" w:name="_Toc209026713"/>
      <w:r w:rsidRPr="007421DB">
        <w:rPr>
          <w:rFonts w:ascii="OfficinaSansITCStd Book" w:hAnsi="OfficinaSansITCStd Book"/>
          <w:sz w:val="24"/>
          <w:szCs w:val="24"/>
        </w:rPr>
        <w:t>5</w:t>
      </w:r>
      <w:r w:rsidR="00E73BFA" w:rsidRPr="007421DB">
        <w:rPr>
          <w:rFonts w:ascii="OfficinaSansITCStd Book" w:hAnsi="OfficinaSansITCStd Book"/>
          <w:sz w:val="24"/>
          <w:szCs w:val="24"/>
        </w:rPr>
        <w:t xml:space="preserve">.7. </w:t>
      </w:r>
      <w:r w:rsidR="008E2B5A" w:rsidRPr="007421DB">
        <w:rPr>
          <w:rFonts w:ascii="OfficinaSansITCStd Book" w:hAnsi="OfficinaSansITCStd Book"/>
          <w:sz w:val="24"/>
          <w:szCs w:val="24"/>
        </w:rPr>
        <w:t>Prevención del acoso sexual y por razón de sexo</w:t>
      </w:r>
      <w:bookmarkEnd w:id="32"/>
      <w:bookmarkEnd w:id="33"/>
      <w:bookmarkEnd w:id="34"/>
      <w:bookmarkEnd w:id="35"/>
    </w:p>
    <w:p w14:paraId="6CE30238" w14:textId="77777777" w:rsidR="00A8363C" w:rsidRPr="00CA1C7A" w:rsidRDefault="00A8363C" w:rsidP="00E73BFA">
      <w:pPr>
        <w:jc w:val="both"/>
      </w:pPr>
    </w:p>
    <w:p w14:paraId="5BD9176D" w14:textId="31530C71" w:rsidR="004B43B3" w:rsidRPr="00CA1C7A" w:rsidRDefault="00E67D1C" w:rsidP="00E73BFA">
      <w:pPr>
        <w:jc w:val="both"/>
        <w:sectPr w:rsidR="004B43B3" w:rsidRPr="00CA1C7A" w:rsidSect="000454D7">
          <w:headerReference w:type="default" r:id="rId34"/>
          <w:footerReference w:type="default" r:id="rId35"/>
          <w:pgSz w:w="11906" w:h="16838" w:code="9"/>
          <w:pgMar w:top="1797" w:right="1508" w:bottom="1985" w:left="1701" w:header="181" w:footer="851" w:gutter="0"/>
          <w:cols w:space="720"/>
          <w:docGrid w:linePitch="360"/>
        </w:sectPr>
      </w:pPr>
      <w:r w:rsidRPr="00CA1C7A">
        <w:t xml:space="preserve">Este Plan de Igualdad contiene </w:t>
      </w:r>
      <w:r w:rsidR="004106D5" w:rsidRPr="00CA1C7A">
        <w:t>un protocolo</w:t>
      </w:r>
      <w:r w:rsidR="00A8363C" w:rsidRPr="00CA1C7A">
        <w:t xml:space="preserve"> de acoso sexual y por razón de </w:t>
      </w:r>
      <w:r w:rsidR="004106D5" w:rsidRPr="00CA1C7A">
        <w:t>sexo, como</w:t>
      </w:r>
      <w:r w:rsidR="006922A0" w:rsidRPr="00CA1C7A">
        <w:t xml:space="preserve"> anexo</w:t>
      </w:r>
      <w:r w:rsidRPr="00CA1C7A">
        <w:t xml:space="preserve"> I.</w:t>
      </w:r>
    </w:p>
    <w:p w14:paraId="32649ED1" w14:textId="77777777" w:rsidR="00A961C2" w:rsidRPr="007421DB" w:rsidRDefault="00496DD4" w:rsidP="007421DB">
      <w:pPr>
        <w:pStyle w:val="Ttulo1"/>
        <w:rPr>
          <w:rFonts w:ascii="OfficinaSansITCStd Book" w:hAnsi="OfficinaSansITCStd Book"/>
          <w:sz w:val="28"/>
          <w:szCs w:val="28"/>
        </w:rPr>
      </w:pPr>
      <w:bookmarkStart w:id="36" w:name="_Toc209026714"/>
      <w:bookmarkStart w:id="37" w:name="_Toc68090679"/>
      <w:bookmarkStart w:id="38" w:name="_Toc91675547"/>
      <w:bookmarkStart w:id="39" w:name="_Toc91832228"/>
      <w:r w:rsidRPr="007421DB">
        <w:rPr>
          <w:rFonts w:ascii="OfficinaSansITCStd Book" w:hAnsi="OfficinaSansITCStd Book"/>
          <w:sz w:val="28"/>
          <w:szCs w:val="28"/>
        </w:rPr>
        <w:lastRenderedPageBreak/>
        <w:t xml:space="preserve">6. </w:t>
      </w:r>
      <w:r w:rsidR="00A961C2" w:rsidRPr="007421DB">
        <w:rPr>
          <w:rFonts w:ascii="OfficinaSansITCStd Book" w:hAnsi="OfficinaSansITCStd Book"/>
          <w:sz w:val="28"/>
          <w:szCs w:val="28"/>
        </w:rPr>
        <w:t>CONCLUSIONES</w:t>
      </w:r>
      <w:bookmarkEnd w:id="36"/>
    </w:p>
    <w:p w14:paraId="592D992E" w14:textId="77777777" w:rsidR="006922A0" w:rsidRPr="00CA1C7A" w:rsidRDefault="006922A0" w:rsidP="006922A0"/>
    <w:p w14:paraId="455A7112" w14:textId="77777777" w:rsidR="00A961C2" w:rsidRPr="00CA1C7A" w:rsidRDefault="00A961C2" w:rsidP="00F51592">
      <w:pPr>
        <w:jc w:val="both"/>
      </w:pPr>
      <w:r w:rsidRPr="00CA1C7A">
        <w:t>Tras el análisis de los datos reflejado</w:t>
      </w:r>
      <w:r w:rsidR="00F51592" w:rsidRPr="00CA1C7A">
        <w:t>s</w:t>
      </w:r>
      <w:r w:rsidRPr="00CA1C7A">
        <w:t xml:space="preserve"> a lo largo de todo el diagnóstico sobre la situación de la plantilla del Ayuntamiento de Calahorra, podemos sacar varias conclusiones.</w:t>
      </w:r>
    </w:p>
    <w:p w14:paraId="39B0A6F1" w14:textId="77777777" w:rsidR="00A961C2" w:rsidRPr="00CA1C7A" w:rsidRDefault="00A961C2" w:rsidP="00F51592">
      <w:pPr>
        <w:jc w:val="both"/>
      </w:pPr>
      <w:r w:rsidRPr="00CA1C7A">
        <w:t>En primer lugar, que la plantilla del Ayuntamiento de Calahorra se encuentra en situación</w:t>
      </w:r>
      <w:r w:rsidR="00363924" w:rsidRPr="00CA1C7A">
        <w:t xml:space="preserve"> de paridad según el artículo 46</w:t>
      </w:r>
      <w:r w:rsidRPr="00CA1C7A">
        <w:t xml:space="preserve"> de la Ley 3/2007 de 22 d</w:t>
      </w:r>
      <w:r w:rsidR="00363924" w:rsidRPr="00CA1C7A">
        <w:t>e marzo, ya que cuenta con un 59</w:t>
      </w:r>
      <w:r w:rsidRPr="00CA1C7A">
        <w:t>% de hombres en su p</w:t>
      </w:r>
      <w:r w:rsidR="00363924" w:rsidRPr="00CA1C7A">
        <w:t>lantilla frente a un 41</w:t>
      </w:r>
      <w:r w:rsidRPr="00CA1C7A">
        <w:t xml:space="preserve">% de mujeres. Pero, encontrándose en situación de paridad, </w:t>
      </w:r>
      <w:r w:rsidR="00882D8C" w:rsidRPr="00CA1C7A">
        <w:t xml:space="preserve">debemos ser conscientes de que </w:t>
      </w:r>
      <w:r w:rsidRPr="00CA1C7A">
        <w:t>las cifras se encuentran muy ajustadas.</w:t>
      </w:r>
    </w:p>
    <w:p w14:paraId="49013880" w14:textId="77777777" w:rsidR="00A961C2" w:rsidRPr="00CA1C7A" w:rsidRDefault="00A961C2" w:rsidP="00F51592">
      <w:pPr>
        <w:jc w:val="both"/>
      </w:pPr>
      <w:r w:rsidRPr="00CA1C7A">
        <w:t>Como se ha puesto de manifiesto a lo largo de todo el diagnóstico, la plantilla se encuentra dividida en tres sectores de actividad con claros sesgos masculinos y femeninos, dando como resultado da</w:t>
      </w:r>
      <w:r w:rsidR="00F51592" w:rsidRPr="00CA1C7A">
        <w:t>tos claros de subrepresentació</w:t>
      </w:r>
      <w:r w:rsidRPr="00CA1C7A">
        <w:t>n femenina o masculina en función del área de trabajo.</w:t>
      </w:r>
    </w:p>
    <w:p w14:paraId="4EE1753E" w14:textId="77777777" w:rsidR="00A961C2" w:rsidRPr="00CA1C7A" w:rsidRDefault="00A961C2" w:rsidP="00F51592">
      <w:pPr>
        <w:jc w:val="both"/>
      </w:pPr>
      <w:r w:rsidRPr="00CA1C7A">
        <w:t>Por un lado, se encuentra la policía local y el parque de servicios, sectores tradicionalmente masculinos donde la presencia de hombre</w:t>
      </w:r>
      <w:r w:rsidR="00F51592" w:rsidRPr="00CA1C7A">
        <w:t>s</w:t>
      </w:r>
      <w:r w:rsidRPr="00CA1C7A">
        <w:t xml:space="preserve"> ronda el 90</w:t>
      </w:r>
      <w:r w:rsidR="00F51592" w:rsidRPr="00CA1C7A">
        <w:t>%.</w:t>
      </w:r>
    </w:p>
    <w:p w14:paraId="3A5BB732" w14:textId="77777777" w:rsidR="00F51592" w:rsidRPr="00CA1C7A" w:rsidRDefault="00F51592" w:rsidP="00F51592">
      <w:pPr>
        <w:jc w:val="both"/>
      </w:pPr>
      <w:r w:rsidRPr="00CA1C7A">
        <w:t xml:space="preserve">Por otro lado, se encuentra los servicios generales de carácter administrativo, </w:t>
      </w:r>
      <w:r w:rsidR="00882D8C" w:rsidRPr="00CA1C7A">
        <w:t xml:space="preserve">sector este tradicionalmente femenino y </w:t>
      </w:r>
      <w:r w:rsidRPr="00CA1C7A">
        <w:t>donde la representación es eminentemente femenina, llegando a alcanzar el 9</w:t>
      </w:r>
      <w:r w:rsidR="00882D8C" w:rsidRPr="00CA1C7A">
        <w:t>4% de la plantilla.</w:t>
      </w:r>
    </w:p>
    <w:p w14:paraId="6B8FD3AD" w14:textId="77777777" w:rsidR="00882D8C" w:rsidRPr="00CA1C7A" w:rsidRDefault="00882D8C" w:rsidP="00F51592">
      <w:pPr>
        <w:jc w:val="both"/>
      </w:pPr>
      <w:r w:rsidRPr="00CA1C7A">
        <w:t>También se ha puesto de manifiesto el hecho de que los puestos con mayor responsabilidad dentro del Ayuntamiento están ocupados por mujeres.</w:t>
      </w:r>
    </w:p>
    <w:p w14:paraId="07B87DE0" w14:textId="6B7C85E9" w:rsidR="00F51592" w:rsidRPr="00CA1C7A" w:rsidRDefault="00F51592" w:rsidP="00F51592">
      <w:pPr>
        <w:jc w:val="both"/>
      </w:pPr>
      <w:r w:rsidRPr="00CA1C7A">
        <w:t>En cuanto a los procesos selectivos para la  incorporación de nuevos trabajadores, el Ayuntamiento de Cal</w:t>
      </w:r>
      <w:r w:rsidR="00363924" w:rsidRPr="00CA1C7A">
        <w:t>ahorra no cuenta con capacidad para</w:t>
      </w:r>
      <w:r w:rsidRPr="00CA1C7A">
        <w:t xml:space="preserve"> priorizar la contratación de mujeres en ocupaciones en las que se encuentra subrepresentada, o de hombres en las ocupaciones en las que se encuentran subrepresentados, dado que la provisión de personal en las administraciones locales, se encuentra regulado por ley, careciendo de capacidad de decisión sobre los procesos selectivos</w:t>
      </w:r>
      <w:r w:rsidR="009A5B39" w:rsidRPr="00CA1C7A">
        <w:t>, aunque sí que podrían activarse acciones divulgativas que hagan más conocidos y atractivos esos sectores de trabajo a las posibles mujeres aspirantes</w:t>
      </w:r>
      <w:r w:rsidRPr="00CA1C7A">
        <w:t>.</w:t>
      </w:r>
    </w:p>
    <w:p w14:paraId="4BC1AEC0" w14:textId="1A17D846" w:rsidR="00F51592" w:rsidRPr="00CA1C7A" w:rsidRDefault="00F51592" w:rsidP="00F51592">
      <w:pPr>
        <w:jc w:val="both"/>
      </w:pPr>
      <w:proofErr w:type="gramStart"/>
      <w:r w:rsidRPr="00CA1C7A">
        <w:t>Señalar</w:t>
      </w:r>
      <w:proofErr w:type="gramEnd"/>
      <w:r w:rsidRPr="00CA1C7A">
        <w:t xml:space="preserve"> que, en los procesos selectivos, las pruebas teóricas se corrigen de manera anónima, de forma </w:t>
      </w:r>
      <w:r w:rsidR="004106D5" w:rsidRPr="00CA1C7A">
        <w:t>que es imposible</w:t>
      </w:r>
      <w:r w:rsidRPr="00CA1C7A">
        <w:t xml:space="preserve"> saber el sexo de la persona que resulta seleccionada hasta el final del proceso.</w:t>
      </w:r>
    </w:p>
    <w:p w14:paraId="6059D450" w14:textId="77777777" w:rsidR="00F51592" w:rsidRPr="00CA1C7A" w:rsidRDefault="00F51592" w:rsidP="00F51592">
      <w:pPr>
        <w:jc w:val="both"/>
      </w:pPr>
      <w:r w:rsidRPr="00CA1C7A">
        <w:t xml:space="preserve">En cuanto al sector de policía local, el proceso selectivo se lleva a cabo por la Comunidad Autónoma de La Rioja, y es la Comunidad quién envía las personas seleccionadas a los puestos </w:t>
      </w:r>
      <w:r w:rsidR="00882D8C" w:rsidRPr="00CA1C7A">
        <w:t xml:space="preserve">que han de ocupar en </w:t>
      </w:r>
      <w:r w:rsidRPr="00CA1C7A">
        <w:t>el Ayuntamiento.</w:t>
      </w:r>
    </w:p>
    <w:p w14:paraId="7132F5B9" w14:textId="77777777" w:rsidR="00882D8C" w:rsidRPr="00CA1C7A" w:rsidRDefault="00882D8C" w:rsidP="00F51592">
      <w:pPr>
        <w:jc w:val="both"/>
      </w:pPr>
      <w:r w:rsidRPr="00CA1C7A">
        <w:t>Así pues, a pesar de encontrarnos con áreas de subrepresentación femenina y masculina, estamos ante una entidad en la que tanto hombres como mujeres tienen las mismas oportunidades de acceso a cualquier puesto de trabajo ofertado, ya que en ningún momento se prima el hecho de ser hombre o mujer desde la convocatoria, hasta la resolución del proceso selectivo.</w:t>
      </w:r>
    </w:p>
    <w:p w14:paraId="4B09B34A" w14:textId="6F073D87" w:rsidR="00882D8C" w:rsidRPr="00CA1C7A" w:rsidRDefault="00882D8C" w:rsidP="00F51592">
      <w:pPr>
        <w:jc w:val="both"/>
      </w:pPr>
      <w:r w:rsidRPr="00CA1C7A">
        <w:t xml:space="preserve">Las medidas propuestas en el presente </w:t>
      </w:r>
      <w:r w:rsidR="004106D5" w:rsidRPr="00CA1C7A">
        <w:t>plan</w:t>
      </w:r>
      <w:r w:rsidRPr="00CA1C7A">
        <w:t xml:space="preserve"> irán encaminadas hacia la mejora del lenguaje inclusivo, acciones por parte del Ayuntamiento para la difusión del plan de igualdad y el protocolo </w:t>
      </w:r>
      <w:r w:rsidRPr="00CA1C7A">
        <w:lastRenderedPageBreak/>
        <w:t>de acosos sexual y por razón de sexo incluido en el mismo, a</w:t>
      </w:r>
      <w:r w:rsidR="006922A0" w:rsidRPr="00CA1C7A">
        <w:t>sí como actuaciones para la integración efectiva del principio de igualdad de trato entre mujeres y hombres, garantizando la igualdad de oportunidades de acceso, desarrollo profesional y condiciones laborales en todos los niveles.</w:t>
      </w:r>
    </w:p>
    <w:p w14:paraId="4E300C1A" w14:textId="77777777" w:rsidR="00F51592" w:rsidRPr="00CA1C7A" w:rsidRDefault="00F51592" w:rsidP="00F51592">
      <w:pPr>
        <w:jc w:val="both"/>
      </w:pPr>
    </w:p>
    <w:p w14:paraId="244D22B4" w14:textId="77777777" w:rsidR="00A961C2" w:rsidRPr="00CA1C7A" w:rsidRDefault="00A961C2" w:rsidP="00C90BD6">
      <w:pPr>
        <w:pStyle w:val="Ttulo1"/>
        <w:rPr>
          <w:rFonts w:asciiTheme="minorHAnsi" w:hAnsiTheme="minorHAnsi" w:cstheme="minorHAnsi"/>
          <w:b/>
          <w:color w:val="auto"/>
          <w:sz w:val="24"/>
          <w:szCs w:val="24"/>
        </w:rPr>
      </w:pPr>
    </w:p>
    <w:p w14:paraId="3E392463" w14:textId="77777777" w:rsidR="004B43B3" w:rsidRPr="007421DB" w:rsidRDefault="00496DD4" w:rsidP="007421DB">
      <w:pPr>
        <w:pStyle w:val="Ttulo1"/>
        <w:rPr>
          <w:rFonts w:ascii="OfficinaSansITCStd Book" w:hAnsi="OfficinaSansITCStd Book"/>
          <w:sz w:val="28"/>
          <w:szCs w:val="28"/>
        </w:rPr>
      </w:pPr>
      <w:bookmarkStart w:id="40" w:name="_Toc209026715"/>
      <w:r w:rsidRPr="007421DB">
        <w:rPr>
          <w:rFonts w:ascii="OfficinaSansITCStd Book" w:hAnsi="OfficinaSansITCStd Book"/>
          <w:sz w:val="28"/>
          <w:szCs w:val="28"/>
        </w:rPr>
        <w:t>7</w:t>
      </w:r>
      <w:r w:rsidR="00E73BFA" w:rsidRPr="007421DB">
        <w:rPr>
          <w:rFonts w:ascii="OfficinaSansITCStd Book" w:hAnsi="OfficinaSansITCStd Book"/>
          <w:sz w:val="28"/>
          <w:szCs w:val="28"/>
        </w:rPr>
        <w:t xml:space="preserve">. </w:t>
      </w:r>
      <w:r w:rsidR="00A961C2" w:rsidRPr="007421DB">
        <w:rPr>
          <w:rFonts w:ascii="OfficinaSansITCStd Book" w:hAnsi="OfficinaSansITCStd Book"/>
          <w:sz w:val="28"/>
          <w:szCs w:val="28"/>
        </w:rPr>
        <w:t xml:space="preserve">PLAN DE </w:t>
      </w:r>
      <w:r w:rsidR="00C90BD6" w:rsidRPr="007421DB">
        <w:rPr>
          <w:rFonts w:ascii="OfficinaSansITCStd Book" w:hAnsi="OfficinaSansITCStd Book"/>
          <w:sz w:val="28"/>
          <w:szCs w:val="28"/>
        </w:rPr>
        <w:t>ACCIONES</w:t>
      </w:r>
      <w:bookmarkEnd w:id="37"/>
      <w:bookmarkEnd w:id="38"/>
      <w:bookmarkEnd w:id="39"/>
      <w:bookmarkEnd w:id="40"/>
    </w:p>
    <w:p w14:paraId="3135D15E" w14:textId="77777777" w:rsidR="0053725E" w:rsidRPr="00CA1C7A" w:rsidRDefault="0053725E" w:rsidP="0053725E">
      <w:pPr>
        <w:rPr>
          <w:b/>
        </w:rPr>
      </w:pPr>
    </w:p>
    <w:p w14:paraId="78ADD019" w14:textId="77777777" w:rsidR="009C3CB5" w:rsidRPr="007421DB" w:rsidRDefault="00496DD4" w:rsidP="007421DB">
      <w:pPr>
        <w:pStyle w:val="Ttulo2"/>
        <w:rPr>
          <w:rFonts w:ascii="OfficinaSansITCStd Book" w:hAnsi="OfficinaSansITCStd Book"/>
          <w:sz w:val="24"/>
          <w:szCs w:val="24"/>
        </w:rPr>
      </w:pPr>
      <w:bookmarkStart w:id="41" w:name="_Toc91832229"/>
      <w:bookmarkStart w:id="42" w:name="_Toc209026716"/>
      <w:r w:rsidRPr="007421DB">
        <w:rPr>
          <w:rFonts w:ascii="OfficinaSansITCStd Book" w:hAnsi="OfficinaSansITCStd Book"/>
          <w:sz w:val="24"/>
          <w:szCs w:val="24"/>
        </w:rPr>
        <w:t>7</w:t>
      </w:r>
      <w:r w:rsidR="00E73BFA" w:rsidRPr="007421DB">
        <w:rPr>
          <w:rFonts w:ascii="OfficinaSansITCStd Book" w:hAnsi="OfficinaSansITCStd Book"/>
          <w:sz w:val="24"/>
          <w:szCs w:val="24"/>
        </w:rPr>
        <w:t xml:space="preserve">.1. </w:t>
      </w:r>
      <w:r w:rsidR="0053725E" w:rsidRPr="007421DB">
        <w:rPr>
          <w:rFonts w:ascii="OfficinaSansITCStd Book" w:hAnsi="OfficinaSansITCStd Book"/>
          <w:sz w:val="24"/>
          <w:szCs w:val="24"/>
        </w:rPr>
        <w:t>Objetivos generales</w:t>
      </w:r>
      <w:bookmarkEnd w:id="41"/>
      <w:bookmarkEnd w:id="42"/>
    </w:p>
    <w:p w14:paraId="3F153DD4" w14:textId="77777777" w:rsidR="0053725E" w:rsidRPr="00CA1C7A" w:rsidRDefault="0053725E" w:rsidP="0053725E">
      <w:pPr>
        <w:rPr>
          <w:lang w:val="ca-ES"/>
        </w:rPr>
      </w:pPr>
    </w:p>
    <w:p w14:paraId="2CF1B37A" w14:textId="77777777" w:rsidR="006D7238" w:rsidRPr="00CA1C7A" w:rsidRDefault="006D7238" w:rsidP="007F0430">
      <w:pPr>
        <w:pStyle w:val="Prrafodelista"/>
        <w:ind w:left="0"/>
        <w:jc w:val="both"/>
        <w:rPr>
          <w:lang w:val="ca-ES"/>
        </w:rPr>
      </w:pPr>
      <w:r w:rsidRPr="00CA1C7A">
        <w:rPr>
          <w:lang w:val="ca-ES"/>
        </w:rPr>
        <w:t xml:space="preserve">El </w:t>
      </w:r>
      <w:proofErr w:type="spellStart"/>
      <w:r w:rsidRPr="00CA1C7A">
        <w:rPr>
          <w:lang w:val="ca-ES"/>
        </w:rPr>
        <w:t>Plan</w:t>
      </w:r>
      <w:proofErr w:type="spellEnd"/>
      <w:r w:rsidRPr="00CA1C7A">
        <w:rPr>
          <w:lang w:val="ca-ES"/>
        </w:rPr>
        <w:t xml:space="preserve"> de acciones del </w:t>
      </w:r>
      <w:proofErr w:type="spellStart"/>
      <w:r w:rsidRPr="00CA1C7A">
        <w:rPr>
          <w:lang w:val="ca-ES"/>
        </w:rPr>
        <w:t>Plan</w:t>
      </w:r>
      <w:proofErr w:type="spellEnd"/>
      <w:r w:rsidRPr="00CA1C7A">
        <w:rPr>
          <w:lang w:val="ca-ES"/>
        </w:rPr>
        <w:t xml:space="preserve"> de </w:t>
      </w:r>
      <w:proofErr w:type="spellStart"/>
      <w:r w:rsidRPr="00CA1C7A">
        <w:rPr>
          <w:lang w:val="ca-ES"/>
        </w:rPr>
        <w:t>Igualdad</w:t>
      </w:r>
      <w:proofErr w:type="spellEnd"/>
      <w:r w:rsidRPr="00CA1C7A">
        <w:rPr>
          <w:lang w:val="ca-ES"/>
        </w:rPr>
        <w:t xml:space="preserve"> se </w:t>
      </w:r>
      <w:proofErr w:type="spellStart"/>
      <w:r w:rsidRPr="00CA1C7A">
        <w:rPr>
          <w:lang w:val="ca-ES"/>
        </w:rPr>
        <w:t>desarrollará</w:t>
      </w:r>
      <w:proofErr w:type="spellEnd"/>
      <w:r w:rsidRPr="00CA1C7A">
        <w:rPr>
          <w:lang w:val="ca-ES"/>
        </w:rPr>
        <w:t xml:space="preserve">  a partir de </w:t>
      </w:r>
      <w:proofErr w:type="spellStart"/>
      <w:r w:rsidRPr="00CA1C7A">
        <w:rPr>
          <w:lang w:val="ca-ES"/>
        </w:rPr>
        <w:t>medidas</w:t>
      </w:r>
      <w:proofErr w:type="spellEnd"/>
      <w:r w:rsidR="001D0BF1" w:rsidRPr="00CA1C7A">
        <w:rPr>
          <w:lang w:val="ca-ES"/>
        </w:rPr>
        <w:t xml:space="preserve"> y acciones</w:t>
      </w:r>
      <w:r w:rsidR="00ED5CD3" w:rsidRPr="00CA1C7A">
        <w:rPr>
          <w:lang w:val="ca-ES"/>
        </w:rPr>
        <w:t xml:space="preserve"> </w:t>
      </w:r>
      <w:proofErr w:type="spellStart"/>
      <w:r w:rsidR="00ED5CD3" w:rsidRPr="00CA1C7A">
        <w:rPr>
          <w:lang w:val="ca-ES"/>
        </w:rPr>
        <w:t>concretas</w:t>
      </w:r>
      <w:proofErr w:type="spellEnd"/>
      <w:r w:rsidRPr="00CA1C7A">
        <w:rPr>
          <w:lang w:val="ca-ES"/>
        </w:rPr>
        <w:t xml:space="preserve"> que </w:t>
      </w:r>
      <w:proofErr w:type="spellStart"/>
      <w:r w:rsidRPr="00CA1C7A">
        <w:rPr>
          <w:lang w:val="ca-ES"/>
        </w:rPr>
        <w:t>enlacen</w:t>
      </w:r>
      <w:proofErr w:type="spellEnd"/>
      <w:r w:rsidRPr="00CA1C7A">
        <w:rPr>
          <w:lang w:val="ca-ES"/>
        </w:rPr>
        <w:t xml:space="preserve"> con los </w:t>
      </w:r>
      <w:proofErr w:type="spellStart"/>
      <w:r w:rsidRPr="00CA1C7A">
        <w:rPr>
          <w:lang w:val="ca-ES"/>
        </w:rPr>
        <w:t>siguientes</w:t>
      </w:r>
      <w:proofErr w:type="spellEnd"/>
      <w:r w:rsidRPr="00CA1C7A">
        <w:rPr>
          <w:lang w:val="ca-ES"/>
        </w:rPr>
        <w:t xml:space="preserve"> </w:t>
      </w:r>
      <w:proofErr w:type="spellStart"/>
      <w:r w:rsidRPr="00CA1C7A">
        <w:rPr>
          <w:lang w:val="ca-ES"/>
        </w:rPr>
        <w:t>objetivos</w:t>
      </w:r>
      <w:proofErr w:type="spellEnd"/>
      <w:r w:rsidRPr="00CA1C7A">
        <w:rPr>
          <w:lang w:val="ca-ES"/>
        </w:rPr>
        <w:t xml:space="preserve"> generales: </w:t>
      </w:r>
    </w:p>
    <w:p w14:paraId="4F7F1168" w14:textId="77777777" w:rsidR="006D7238" w:rsidRPr="00CA1C7A" w:rsidRDefault="006D7238" w:rsidP="007F0430">
      <w:pPr>
        <w:pStyle w:val="Prrafodelista"/>
        <w:ind w:left="0"/>
        <w:jc w:val="both"/>
        <w:rPr>
          <w:lang w:val="ca-ES"/>
        </w:rPr>
      </w:pPr>
    </w:p>
    <w:p w14:paraId="58CBA490" w14:textId="77777777" w:rsidR="006D7238" w:rsidRPr="00CA1C7A" w:rsidRDefault="006D7238" w:rsidP="00670599">
      <w:pPr>
        <w:pStyle w:val="Prrafodelista"/>
        <w:numPr>
          <w:ilvl w:val="0"/>
          <w:numId w:val="29"/>
        </w:numPr>
        <w:spacing w:line="360" w:lineRule="auto"/>
        <w:jc w:val="both"/>
      </w:pPr>
      <w:r w:rsidRPr="00CA1C7A">
        <w:t>Integrar la perspectiva y transversalidad de género en el conjunto de la organización y gestión municipal, y en todas las esferas de actuación del Ayuntamiento de Calahorra.</w:t>
      </w:r>
    </w:p>
    <w:p w14:paraId="177503BA" w14:textId="77777777" w:rsidR="006D7238" w:rsidRPr="00CA1C7A" w:rsidRDefault="006D7238" w:rsidP="00670599">
      <w:pPr>
        <w:pStyle w:val="Prrafodelista"/>
        <w:numPr>
          <w:ilvl w:val="0"/>
          <w:numId w:val="29"/>
        </w:numPr>
        <w:spacing w:line="360" w:lineRule="auto"/>
        <w:jc w:val="both"/>
      </w:pPr>
      <w:r w:rsidRPr="00CA1C7A">
        <w:t>Articular los mecanismos que permitan garantizar el equilibrio en materia de igualdad de oportunidades que afectan o puedan afectar a las condiciones laborales del personal al servicio del Ayuntamiento de Calahorra.</w:t>
      </w:r>
    </w:p>
    <w:p w14:paraId="7F1CC11F" w14:textId="77777777" w:rsidR="00ED5CD3" w:rsidRPr="00CA1C7A" w:rsidRDefault="00ED5CD3" w:rsidP="00670599">
      <w:pPr>
        <w:pStyle w:val="Prrafodelista"/>
        <w:numPr>
          <w:ilvl w:val="0"/>
          <w:numId w:val="29"/>
        </w:numPr>
        <w:spacing w:line="360" w:lineRule="auto"/>
        <w:jc w:val="both"/>
      </w:pPr>
      <w:r w:rsidRPr="00CA1C7A">
        <w:t>Procurar la implicación de toda la plantilla en cuanto a medidas que promuevan la igualdad.</w:t>
      </w:r>
    </w:p>
    <w:p w14:paraId="0D29B834" w14:textId="77777777" w:rsidR="006D7238" w:rsidRPr="00CA1C7A" w:rsidRDefault="006D7238" w:rsidP="00670599">
      <w:pPr>
        <w:pStyle w:val="Prrafodelista"/>
        <w:numPr>
          <w:ilvl w:val="0"/>
          <w:numId w:val="29"/>
        </w:numPr>
        <w:spacing w:line="360" w:lineRule="auto"/>
        <w:jc w:val="both"/>
      </w:pPr>
      <w:r w:rsidRPr="00CA1C7A">
        <w:t>Promover medidas que prevengan cualquier tipo de discriminación, direct</w:t>
      </w:r>
      <w:r w:rsidR="00ED5CD3" w:rsidRPr="00CA1C7A">
        <w:t xml:space="preserve">a o indirecta, que </w:t>
      </w:r>
      <w:proofErr w:type="gramStart"/>
      <w:r w:rsidR="00ED5CD3" w:rsidRPr="00CA1C7A">
        <w:t>afecten  a</w:t>
      </w:r>
      <w:r w:rsidRPr="00CA1C7A">
        <w:t>l</w:t>
      </w:r>
      <w:proofErr w:type="gramEnd"/>
      <w:r w:rsidRPr="00CA1C7A">
        <w:t xml:space="preserve"> acceso al empleo, condiciones laborales, o desarrollo de tareas habituales en cuanto a su repercusió</w:t>
      </w:r>
      <w:r w:rsidR="00ED5CD3" w:rsidRPr="00CA1C7A">
        <w:t>n en el propio personal o en</w:t>
      </w:r>
      <w:r w:rsidRPr="00CA1C7A">
        <w:t xml:space="preserve"> la ciudadanía.</w:t>
      </w:r>
    </w:p>
    <w:p w14:paraId="148C52C6" w14:textId="77777777" w:rsidR="006D7238" w:rsidRPr="00CA1C7A" w:rsidRDefault="006D7238" w:rsidP="00670599">
      <w:pPr>
        <w:pStyle w:val="Prrafodelista"/>
        <w:numPr>
          <w:ilvl w:val="0"/>
          <w:numId w:val="29"/>
        </w:numPr>
        <w:spacing w:line="360" w:lineRule="auto"/>
        <w:jc w:val="both"/>
      </w:pPr>
      <w:r w:rsidRPr="00CA1C7A">
        <w:t>Fomentar la capacitación, formación y sensibilización sobre igualdad de trato, oportunidades y perspectiva de género a toda la plantilla.</w:t>
      </w:r>
    </w:p>
    <w:p w14:paraId="66502C07" w14:textId="77777777" w:rsidR="006D7238" w:rsidRPr="00CA1C7A" w:rsidRDefault="006D7238" w:rsidP="00670599">
      <w:pPr>
        <w:pStyle w:val="Prrafodelista"/>
        <w:numPr>
          <w:ilvl w:val="0"/>
          <w:numId w:val="29"/>
        </w:numPr>
        <w:spacing w:line="360" w:lineRule="auto"/>
        <w:jc w:val="both"/>
      </w:pPr>
      <w:r w:rsidRPr="00CA1C7A">
        <w:t>Analizar y mejorar las posibilidades de conciliación de la vida laboral, personal y familiar del personal municipal.</w:t>
      </w:r>
    </w:p>
    <w:p w14:paraId="2CB5E7EE" w14:textId="77777777" w:rsidR="006D7238" w:rsidRPr="00CA1C7A" w:rsidRDefault="006922A0" w:rsidP="00670599">
      <w:pPr>
        <w:pStyle w:val="Prrafodelista"/>
        <w:numPr>
          <w:ilvl w:val="0"/>
          <w:numId w:val="29"/>
        </w:numPr>
        <w:spacing w:line="360" w:lineRule="auto"/>
        <w:jc w:val="both"/>
      </w:pPr>
      <w:r w:rsidRPr="00CA1C7A">
        <w:t>Conocer el proceso a seguir en caso de situaciones identificadas como</w:t>
      </w:r>
      <w:r w:rsidR="00ED5CD3" w:rsidRPr="00CA1C7A">
        <w:t xml:space="preserve"> </w:t>
      </w:r>
      <w:r w:rsidRPr="00CA1C7A">
        <w:t xml:space="preserve">acoso sexual y  </w:t>
      </w:r>
      <w:r w:rsidR="006D7238" w:rsidRPr="00CA1C7A">
        <w:t xml:space="preserve"> acoso por razón de sexo, así como establecer procedimientos para su prevención y abordaje.</w:t>
      </w:r>
    </w:p>
    <w:p w14:paraId="598F51B4" w14:textId="77777777" w:rsidR="006922A0" w:rsidRPr="00CA1C7A" w:rsidRDefault="006922A0" w:rsidP="00670599">
      <w:pPr>
        <w:pStyle w:val="Prrafodelista"/>
        <w:numPr>
          <w:ilvl w:val="0"/>
          <w:numId w:val="29"/>
        </w:numPr>
        <w:spacing w:line="360" w:lineRule="auto"/>
        <w:jc w:val="both"/>
      </w:pPr>
      <w:r w:rsidRPr="00CA1C7A">
        <w:t>Sensibilizar a la totalidad de la plantilla sobre el uso de lenguaje inclusivo</w:t>
      </w:r>
    </w:p>
    <w:p w14:paraId="6A3E41BA" w14:textId="77777777" w:rsidR="006D7238" w:rsidRPr="00CA1C7A" w:rsidRDefault="006D7238" w:rsidP="006D7238">
      <w:pPr>
        <w:pStyle w:val="Prrafodelista"/>
        <w:spacing w:line="360" w:lineRule="auto"/>
        <w:ind w:left="0"/>
      </w:pPr>
    </w:p>
    <w:p w14:paraId="716C6684" w14:textId="77777777" w:rsidR="009C3CB5" w:rsidRPr="00CA1C7A" w:rsidRDefault="009C3CB5" w:rsidP="007616BD">
      <w:pPr>
        <w:pStyle w:val="Ttulo1"/>
      </w:pPr>
    </w:p>
    <w:p w14:paraId="66A5D002" w14:textId="77777777" w:rsidR="0053725E" w:rsidRPr="00CA1C7A" w:rsidRDefault="0053725E" w:rsidP="0053725E"/>
    <w:p w14:paraId="0229D8E3" w14:textId="77777777" w:rsidR="0053725E" w:rsidRPr="00CA1C7A" w:rsidRDefault="0053725E" w:rsidP="0053725E"/>
    <w:p w14:paraId="1A722F1E" w14:textId="77777777" w:rsidR="0053725E" w:rsidRPr="00CA1C7A" w:rsidRDefault="0053725E" w:rsidP="0053725E"/>
    <w:p w14:paraId="298663A6" w14:textId="77777777" w:rsidR="0053725E" w:rsidRPr="00CA1C7A" w:rsidRDefault="0053725E" w:rsidP="0053725E"/>
    <w:p w14:paraId="23A9A84E" w14:textId="77777777" w:rsidR="0053725E" w:rsidRPr="00CA1C7A" w:rsidRDefault="0053725E" w:rsidP="0053725E"/>
    <w:p w14:paraId="3EAA7960" w14:textId="77777777" w:rsidR="0053725E" w:rsidRPr="00CA1C7A" w:rsidRDefault="0053725E" w:rsidP="0053725E"/>
    <w:p w14:paraId="2CFF24D4" w14:textId="57C53D75" w:rsidR="00D4224C" w:rsidRPr="007421DB" w:rsidRDefault="002D30AE" w:rsidP="007421DB">
      <w:pPr>
        <w:pStyle w:val="Ttulo2"/>
        <w:rPr>
          <w:rFonts w:ascii="OfficinaSansITCStd Book" w:hAnsi="OfficinaSansITCStd Book"/>
          <w:sz w:val="24"/>
          <w:szCs w:val="24"/>
        </w:rPr>
      </w:pPr>
      <w:bookmarkStart w:id="43" w:name="_Toc91832230"/>
      <w:bookmarkStart w:id="44" w:name="_Toc209026717"/>
      <w:r w:rsidRPr="007421DB">
        <w:rPr>
          <w:rFonts w:ascii="OfficinaSansITCStd Book" w:hAnsi="OfficinaSansITCStd Book"/>
          <w:sz w:val="24"/>
          <w:szCs w:val="24"/>
        </w:rPr>
        <w:t>7</w:t>
      </w:r>
      <w:r w:rsidR="00E73BFA" w:rsidRPr="007421DB">
        <w:rPr>
          <w:rFonts w:ascii="OfficinaSansITCStd Book" w:hAnsi="OfficinaSansITCStd Book"/>
          <w:sz w:val="24"/>
          <w:szCs w:val="24"/>
        </w:rPr>
        <w:t xml:space="preserve">.2. </w:t>
      </w:r>
      <w:r w:rsidR="00D4224C" w:rsidRPr="007421DB">
        <w:rPr>
          <w:rFonts w:ascii="OfficinaSansITCStd Book" w:hAnsi="OfficinaSansITCStd Book"/>
          <w:sz w:val="24"/>
          <w:szCs w:val="24"/>
        </w:rPr>
        <w:t>Desarrollo del plan de Acciones</w:t>
      </w:r>
      <w:bookmarkEnd w:id="43"/>
      <w:bookmarkEnd w:id="44"/>
    </w:p>
    <w:p w14:paraId="5334A165" w14:textId="77777777" w:rsidR="0053725E" w:rsidRPr="00CA1C7A" w:rsidRDefault="0053725E" w:rsidP="0053725E"/>
    <w:p w14:paraId="25208B5E" w14:textId="77777777" w:rsidR="001454C4" w:rsidRPr="00CA1C7A" w:rsidRDefault="001454C4" w:rsidP="00E73BFA">
      <w:pPr>
        <w:jc w:val="both"/>
        <w:rPr>
          <w:color w:val="000000"/>
        </w:rPr>
      </w:pPr>
      <w:r w:rsidRPr="00CA1C7A">
        <w:rPr>
          <w:color w:val="000000"/>
        </w:rPr>
        <w:t xml:space="preserve">El </w:t>
      </w:r>
      <w:r w:rsidRPr="00CA1C7A">
        <w:rPr>
          <w:b/>
          <w:bCs/>
          <w:color w:val="000000"/>
        </w:rPr>
        <w:t>Plan de Acciones</w:t>
      </w:r>
      <w:r w:rsidRPr="00CA1C7A">
        <w:rPr>
          <w:color w:val="000000"/>
        </w:rPr>
        <w:t xml:space="preserve"> del Plan de Igualdad para el personal del Ayuntamiento de Calahorra </w:t>
      </w:r>
      <w:r w:rsidRPr="00CA1C7A">
        <w:rPr>
          <w:b/>
          <w:bCs/>
          <w:color w:val="000000"/>
        </w:rPr>
        <w:t>se estructurará en los mismos ejes que el diagnóstico</w:t>
      </w:r>
      <w:r w:rsidRPr="00CA1C7A">
        <w:rPr>
          <w:color w:val="000000"/>
        </w:rPr>
        <w:t xml:space="preserve"> a fin de asegurar la máxima correspondencia entre ambos y de dar respuesta al contenido mínimo de los planes de igualdad, establecido en la Ley. Estos son los siguientes:</w:t>
      </w:r>
    </w:p>
    <w:p w14:paraId="6C8F494C" w14:textId="77777777" w:rsidR="001454C4" w:rsidRPr="00CA1C7A" w:rsidRDefault="001454C4" w:rsidP="00670599">
      <w:pPr>
        <w:pStyle w:val="Prrafodelista"/>
        <w:numPr>
          <w:ilvl w:val="0"/>
          <w:numId w:val="25"/>
        </w:numPr>
        <w:jc w:val="both"/>
        <w:rPr>
          <w:color w:val="000000"/>
        </w:rPr>
      </w:pPr>
      <w:r w:rsidRPr="00CA1C7A">
        <w:rPr>
          <w:color w:val="000000"/>
        </w:rPr>
        <w:t>Proceso de selección y contratación</w:t>
      </w:r>
    </w:p>
    <w:p w14:paraId="4FFBD2A2" w14:textId="77777777" w:rsidR="001454C4" w:rsidRPr="00CA1C7A" w:rsidRDefault="001454C4" w:rsidP="00670599">
      <w:pPr>
        <w:pStyle w:val="Prrafodelista"/>
        <w:numPr>
          <w:ilvl w:val="0"/>
          <w:numId w:val="25"/>
        </w:numPr>
        <w:jc w:val="both"/>
        <w:rPr>
          <w:color w:val="000000"/>
        </w:rPr>
      </w:pPr>
      <w:r w:rsidRPr="00CA1C7A">
        <w:rPr>
          <w:color w:val="000000"/>
        </w:rPr>
        <w:t xml:space="preserve">Clasificación profesional </w:t>
      </w:r>
    </w:p>
    <w:p w14:paraId="0ACC6B98" w14:textId="77777777" w:rsidR="001454C4" w:rsidRPr="00CA1C7A" w:rsidRDefault="001454C4" w:rsidP="00670599">
      <w:pPr>
        <w:pStyle w:val="Prrafodelista"/>
        <w:numPr>
          <w:ilvl w:val="0"/>
          <w:numId w:val="25"/>
        </w:numPr>
        <w:jc w:val="both"/>
        <w:rPr>
          <w:color w:val="000000"/>
        </w:rPr>
      </w:pPr>
      <w:r w:rsidRPr="00CA1C7A">
        <w:rPr>
          <w:color w:val="000000"/>
        </w:rPr>
        <w:t>Formación</w:t>
      </w:r>
    </w:p>
    <w:p w14:paraId="5F48586B" w14:textId="77777777" w:rsidR="001454C4" w:rsidRPr="00CA1C7A" w:rsidRDefault="001454C4" w:rsidP="00670599">
      <w:pPr>
        <w:pStyle w:val="Prrafodelista"/>
        <w:numPr>
          <w:ilvl w:val="0"/>
          <w:numId w:val="25"/>
        </w:numPr>
        <w:jc w:val="both"/>
        <w:rPr>
          <w:color w:val="000000"/>
        </w:rPr>
      </w:pPr>
      <w:r w:rsidRPr="00CA1C7A">
        <w:rPr>
          <w:color w:val="000000"/>
        </w:rPr>
        <w:t>Promoción profesional</w:t>
      </w:r>
    </w:p>
    <w:p w14:paraId="7574F588" w14:textId="77777777" w:rsidR="001454C4" w:rsidRPr="00CA1C7A" w:rsidRDefault="001454C4" w:rsidP="00670599">
      <w:pPr>
        <w:pStyle w:val="Prrafodelista"/>
        <w:numPr>
          <w:ilvl w:val="0"/>
          <w:numId w:val="25"/>
        </w:numPr>
        <w:jc w:val="both"/>
        <w:rPr>
          <w:color w:val="000000"/>
        </w:rPr>
      </w:pPr>
      <w:r w:rsidRPr="00CA1C7A">
        <w:rPr>
          <w:color w:val="000000"/>
        </w:rPr>
        <w:t>Condiciones de trabajo (lo que incluye prevención de riesgos laborales con perspectiva de género, movilidad funcional, trabajo a turnos…,)</w:t>
      </w:r>
    </w:p>
    <w:p w14:paraId="22FC5B7E" w14:textId="77777777" w:rsidR="001454C4" w:rsidRPr="00CA1C7A" w:rsidRDefault="001454C4" w:rsidP="00670599">
      <w:pPr>
        <w:pStyle w:val="Prrafodelista"/>
        <w:numPr>
          <w:ilvl w:val="0"/>
          <w:numId w:val="25"/>
        </w:numPr>
        <w:jc w:val="both"/>
        <w:rPr>
          <w:color w:val="000000"/>
        </w:rPr>
      </w:pPr>
      <w:r w:rsidRPr="00CA1C7A">
        <w:rPr>
          <w:color w:val="000000"/>
        </w:rPr>
        <w:t>Ejercicio corresponsable de los derechos de la vida personal, familiar y laboral</w:t>
      </w:r>
    </w:p>
    <w:p w14:paraId="464EB8A1" w14:textId="77777777" w:rsidR="001454C4" w:rsidRPr="00CA1C7A" w:rsidRDefault="001454C4" w:rsidP="00670599">
      <w:pPr>
        <w:pStyle w:val="Prrafodelista"/>
        <w:numPr>
          <w:ilvl w:val="0"/>
          <w:numId w:val="25"/>
        </w:numPr>
        <w:jc w:val="both"/>
        <w:rPr>
          <w:color w:val="000000"/>
        </w:rPr>
      </w:pPr>
      <w:r w:rsidRPr="00CA1C7A">
        <w:rPr>
          <w:color w:val="000000"/>
        </w:rPr>
        <w:t>Infrarrepresentación femenina</w:t>
      </w:r>
    </w:p>
    <w:p w14:paraId="550DD9BF" w14:textId="77777777" w:rsidR="001454C4" w:rsidRPr="00CA1C7A" w:rsidRDefault="001454C4" w:rsidP="00670599">
      <w:pPr>
        <w:pStyle w:val="Prrafodelista"/>
        <w:numPr>
          <w:ilvl w:val="0"/>
          <w:numId w:val="25"/>
        </w:numPr>
        <w:jc w:val="both"/>
        <w:rPr>
          <w:color w:val="000000"/>
        </w:rPr>
      </w:pPr>
      <w:r w:rsidRPr="00CA1C7A">
        <w:rPr>
          <w:color w:val="000000"/>
        </w:rPr>
        <w:t>Retribuciones</w:t>
      </w:r>
    </w:p>
    <w:p w14:paraId="0F674563" w14:textId="77777777" w:rsidR="001454C4" w:rsidRPr="00CA1C7A" w:rsidRDefault="001454C4" w:rsidP="00670599">
      <w:pPr>
        <w:pStyle w:val="Prrafodelista"/>
        <w:numPr>
          <w:ilvl w:val="0"/>
          <w:numId w:val="25"/>
        </w:numPr>
        <w:jc w:val="both"/>
        <w:rPr>
          <w:color w:val="000000"/>
        </w:rPr>
      </w:pPr>
      <w:r w:rsidRPr="00CA1C7A">
        <w:rPr>
          <w:color w:val="000000"/>
        </w:rPr>
        <w:t>Prevención del acoso sexual y por razón de sexo</w:t>
      </w:r>
    </w:p>
    <w:p w14:paraId="07DDA802" w14:textId="77777777" w:rsidR="001454C4" w:rsidRPr="00CA1C7A" w:rsidRDefault="001454C4" w:rsidP="00E73BFA">
      <w:pPr>
        <w:jc w:val="both"/>
        <w:rPr>
          <w:color w:val="000000"/>
        </w:rPr>
      </w:pPr>
      <w:r w:rsidRPr="00CA1C7A">
        <w:rPr>
          <w:color w:val="000000"/>
        </w:rPr>
        <w:t>Asimismo, de cada medida se definen los campos establecidos en el artículo 8.2 del R.D 901/2020, los siguientes:</w:t>
      </w:r>
    </w:p>
    <w:p w14:paraId="5D82FB50" w14:textId="77777777" w:rsidR="001454C4" w:rsidRPr="00CA1C7A" w:rsidRDefault="001454C4" w:rsidP="00670599">
      <w:pPr>
        <w:pStyle w:val="Prrafodelista"/>
        <w:numPr>
          <w:ilvl w:val="0"/>
          <w:numId w:val="26"/>
        </w:numPr>
        <w:jc w:val="both"/>
        <w:rPr>
          <w:color w:val="000000"/>
        </w:rPr>
      </w:pPr>
      <w:r w:rsidRPr="00CA1C7A">
        <w:rPr>
          <w:color w:val="000000"/>
        </w:rPr>
        <w:t>Descripción</w:t>
      </w:r>
    </w:p>
    <w:p w14:paraId="04F01ACF" w14:textId="77777777" w:rsidR="001454C4" w:rsidRPr="00CA1C7A" w:rsidRDefault="001454C4" w:rsidP="00670599">
      <w:pPr>
        <w:pStyle w:val="Prrafodelista"/>
        <w:numPr>
          <w:ilvl w:val="0"/>
          <w:numId w:val="26"/>
        </w:numPr>
        <w:jc w:val="both"/>
        <w:rPr>
          <w:color w:val="000000"/>
        </w:rPr>
      </w:pPr>
      <w:r w:rsidRPr="00CA1C7A">
        <w:rPr>
          <w:color w:val="000000"/>
        </w:rPr>
        <w:t>Objetivo</w:t>
      </w:r>
    </w:p>
    <w:p w14:paraId="0A413C83" w14:textId="77777777" w:rsidR="001454C4" w:rsidRPr="00CA1C7A" w:rsidRDefault="001454C4" w:rsidP="00670599">
      <w:pPr>
        <w:pStyle w:val="Prrafodelista"/>
        <w:numPr>
          <w:ilvl w:val="0"/>
          <w:numId w:val="26"/>
        </w:numPr>
        <w:jc w:val="both"/>
        <w:rPr>
          <w:color w:val="000000"/>
        </w:rPr>
      </w:pPr>
      <w:r w:rsidRPr="00CA1C7A">
        <w:rPr>
          <w:color w:val="000000"/>
        </w:rPr>
        <w:t>Plazo y priorización</w:t>
      </w:r>
    </w:p>
    <w:p w14:paraId="03BB21BE" w14:textId="77777777" w:rsidR="001454C4" w:rsidRPr="00CA1C7A" w:rsidRDefault="001454C4" w:rsidP="00670599">
      <w:pPr>
        <w:pStyle w:val="Prrafodelista"/>
        <w:numPr>
          <w:ilvl w:val="0"/>
          <w:numId w:val="26"/>
        </w:numPr>
        <w:jc w:val="both"/>
        <w:rPr>
          <w:color w:val="000000"/>
        </w:rPr>
      </w:pPr>
      <w:r w:rsidRPr="00CA1C7A">
        <w:rPr>
          <w:color w:val="000000"/>
        </w:rPr>
        <w:t>Indicadores</w:t>
      </w:r>
    </w:p>
    <w:p w14:paraId="3D0A39AF" w14:textId="77777777" w:rsidR="001454C4" w:rsidRPr="00CA1C7A" w:rsidRDefault="001454C4" w:rsidP="00670599">
      <w:pPr>
        <w:pStyle w:val="Prrafodelista"/>
        <w:numPr>
          <w:ilvl w:val="0"/>
          <w:numId w:val="26"/>
        </w:numPr>
        <w:jc w:val="both"/>
        <w:rPr>
          <w:color w:val="000000"/>
        </w:rPr>
      </w:pPr>
      <w:r w:rsidRPr="00CA1C7A">
        <w:rPr>
          <w:color w:val="000000"/>
        </w:rPr>
        <w:t>Recursos humanos y materiales</w:t>
      </w:r>
    </w:p>
    <w:p w14:paraId="4C53C93D" w14:textId="77777777" w:rsidR="001454C4" w:rsidRPr="00CA1C7A" w:rsidRDefault="001454C4" w:rsidP="00670599">
      <w:pPr>
        <w:pStyle w:val="Prrafodelista"/>
        <w:numPr>
          <w:ilvl w:val="0"/>
          <w:numId w:val="26"/>
        </w:numPr>
        <w:jc w:val="both"/>
        <w:rPr>
          <w:color w:val="000000"/>
        </w:rPr>
      </w:pPr>
      <w:r w:rsidRPr="00CA1C7A">
        <w:rPr>
          <w:color w:val="000000"/>
        </w:rPr>
        <w:t>Prioridad</w:t>
      </w:r>
    </w:p>
    <w:p w14:paraId="455BFAC2" w14:textId="77777777" w:rsidR="001454C4" w:rsidRPr="00CA1C7A" w:rsidRDefault="001454C4" w:rsidP="00E73BFA">
      <w:pPr>
        <w:pStyle w:val="Prrafodelista"/>
        <w:jc w:val="both"/>
        <w:rPr>
          <w:color w:val="000000"/>
        </w:rPr>
      </w:pPr>
      <w:r w:rsidRPr="00CA1C7A">
        <w:rPr>
          <w:color w:val="000000"/>
        </w:rPr>
        <w:t>Para determinar la prioridad de la actuación se han establecido 3 niveles:</w:t>
      </w:r>
    </w:p>
    <w:p w14:paraId="74AFB6E5" w14:textId="77777777" w:rsidR="001454C4" w:rsidRPr="00CA1C7A" w:rsidRDefault="001454C4" w:rsidP="00E73BFA">
      <w:pPr>
        <w:pStyle w:val="Prrafodelista"/>
        <w:jc w:val="both"/>
        <w:rPr>
          <w:color w:val="000000"/>
        </w:rPr>
      </w:pPr>
      <w:proofErr w:type="gramStart"/>
      <w:r w:rsidRPr="00CA1C7A">
        <w:rPr>
          <w:b/>
          <w:color w:val="000000"/>
        </w:rPr>
        <w:t>Nivel  de</w:t>
      </w:r>
      <w:proofErr w:type="gramEnd"/>
      <w:r w:rsidRPr="00CA1C7A">
        <w:rPr>
          <w:b/>
          <w:color w:val="000000"/>
        </w:rPr>
        <w:t xml:space="preserve"> prioridad 1.</w:t>
      </w:r>
      <w:r w:rsidRPr="00CA1C7A">
        <w:rPr>
          <w:color w:val="000000"/>
        </w:rPr>
        <w:t xml:space="preserve"> En este caso las actuaciones se llevarán a cabo en el primer semestre desde la aprobación del Plan.</w:t>
      </w:r>
    </w:p>
    <w:p w14:paraId="140867E7" w14:textId="77777777" w:rsidR="001454C4" w:rsidRPr="00CA1C7A" w:rsidRDefault="001454C4" w:rsidP="00E73BFA">
      <w:pPr>
        <w:pStyle w:val="Prrafodelista"/>
        <w:jc w:val="both"/>
        <w:rPr>
          <w:color w:val="000000"/>
        </w:rPr>
      </w:pPr>
      <w:r w:rsidRPr="00CA1C7A">
        <w:rPr>
          <w:b/>
          <w:color w:val="000000"/>
        </w:rPr>
        <w:t>Nivel de prioridad 2</w:t>
      </w:r>
      <w:r w:rsidRPr="00CA1C7A">
        <w:rPr>
          <w:color w:val="000000"/>
        </w:rPr>
        <w:t>. En este caso las actuaciones se llevarán a cabo en el plazo máximo de un año desde la aprobación del Plan.</w:t>
      </w:r>
    </w:p>
    <w:p w14:paraId="2186D45F" w14:textId="77777777" w:rsidR="001454C4" w:rsidRPr="00CA1C7A" w:rsidRDefault="001454C4" w:rsidP="00E73BFA">
      <w:pPr>
        <w:pStyle w:val="Prrafodelista"/>
        <w:jc w:val="both"/>
        <w:rPr>
          <w:color w:val="000000"/>
        </w:rPr>
      </w:pPr>
      <w:r w:rsidRPr="00CA1C7A">
        <w:rPr>
          <w:b/>
          <w:color w:val="000000"/>
        </w:rPr>
        <w:t>Nivel de prioridad 3</w:t>
      </w:r>
      <w:r w:rsidRPr="00CA1C7A">
        <w:rPr>
          <w:color w:val="000000"/>
        </w:rPr>
        <w:t>. En este caso las actuaciones se llevarán a ca</w:t>
      </w:r>
      <w:r w:rsidR="00A8363C" w:rsidRPr="00CA1C7A">
        <w:rPr>
          <w:color w:val="000000"/>
        </w:rPr>
        <w:t>bo en el plazo máximo de 2 años</w:t>
      </w:r>
      <w:r w:rsidRPr="00CA1C7A">
        <w:rPr>
          <w:color w:val="000000"/>
        </w:rPr>
        <w:t xml:space="preserve"> desde la aprobación del Plan.</w:t>
      </w:r>
    </w:p>
    <w:p w14:paraId="4C8E16FB" w14:textId="77777777" w:rsidR="001454C4" w:rsidRPr="00CA1C7A" w:rsidRDefault="001454C4" w:rsidP="00E73BFA">
      <w:pPr>
        <w:jc w:val="both"/>
        <w:rPr>
          <w:color w:val="000000"/>
        </w:rPr>
      </w:pPr>
      <w:r w:rsidRPr="00CA1C7A">
        <w:rPr>
          <w:color w:val="000000"/>
        </w:rPr>
        <w:lastRenderedPageBreak/>
        <w:t>A continuación, se muestran las acciones del Plan de Igualdad:</w:t>
      </w:r>
    </w:p>
    <w:p w14:paraId="02146631" w14:textId="77777777" w:rsidR="00435310" w:rsidRPr="00CA1C7A" w:rsidRDefault="00435310" w:rsidP="004B43B3">
      <w:pPr>
        <w:rPr>
          <w:color w:val="000000"/>
        </w:rPr>
      </w:pPr>
    </w:p>
    <w:p w14:paraId="63A11275" w14:textId="77777777" w:rsidR="002302C0" w:rsidRPr="00CA1C7A" w:rsidRDefault="002302C0">
      <w:pPr>
        <w:rPr>
          <w:color w:val="000000"/>
        </w:rPr>
      </w:pPr>
      <w:r w:rsidRPr="00CA1C7A">
        <w:rPr>
          <w:color w:val="000000"/>
        </w:rPr>
        <w:br w:type="page"/>
      </w:r>
    </w:p>
    <w:p w14:paraId="354DF63D" w14:textId="77777777" w:rsidR="002302C0" w:rsidRPr="00CA1C7A" w:rsidRDefault="002302C0" w:rsidP="004B43B3">
      <w:pPr>
        <w:rPr>
          <w:color w:val="000000"/>
        </w:rPr>
        <w:sectPr w:rsidR="002302C0" w:rsidRPr="00CA1C7A" w:rsidSect="00435310">
          <w:pgSz w:w="11906" w:h="16838" w:code="9"/>
          <w:pgMar w:top="1797" w:right="1508" w:bottom="1985" w:left="1701" w:header="181" w:footer="851" w:gutter="0"/>
          <w:cols w:space="720"/>
          <w:docGrid w:linePitch="360"/>
        </w:sectPr>
      </w:pPr>
    </w:p>
    <w:p w14:paraId="0AEC4393" w14:textId="77777777" w:rsidR="004D0E21" w:rsidRPr="00CA1C7A" w:rsidRDefault="004D0E21" w:rsidP="004B43B3">
      <w:pPr>
        <w:rPr>
          <w:color w:val="000000"/>
        </w:rPr>
      </w:pPr>
    </w:p>
    <w:tbl>
      <w:tblPr>
        <w:tblW w:w="14342"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96"/>
        <w:gridCol w:w="3525"/>
        <w:gridCol w:w="2644"/>
        <w:gridCol w:w="2665"/>
        <w:gridCol w:w="1751"/>
        <w:gridCol w:w="1061"/>
      </w:tblGrid>
      <w:tr w:rsidR="004B43B3" w:rsidRPr="00CA1C7A" w14:paraId="1FA9F085" w14:textId="77777777" w:rsidTr="004B2DC7">
        <w:trPr>
          <w:trHeight w:hRule="exact" w:val="567"/>
          <w:jc w:val="center"/>
        </w:trPr>
        <w:tc>
          <w:tcPr>
            <w:tcW w:w="14342" w:type="dxa"/>
            <w:gridSpan w:val="6"/>
            <w:tcBorders>
              <w:top w:val="single" w:sz="8" w:space="0" w:color="FFFFFF"/>
              <w:left w:val="single" w:sz="8" w:space="0" w:color="FFFFFF"/>
              <w:bottom w:val="single" w:sz="8" w:space="0" w:color="FFFFFF"/>
              <w:right w:val="single" w:sz="8" w:space="0" w:color="FFFFFF"/>
            </w:tcBorders>
            <w:shd w:val="clear" w:color="auto" w:fill="C00000"/>
            <w:vAlign w:val="center"/>
          </w:tcPr>
          <w:p w14:paraId="24E927D6" w14:textId="77777777" w:rsidR="004B43B3" w:rsidRPr="00CA1C7A" w:rsidRDefault="004B43B3" w:rsidP="00670599">
            <w:pPr>
              <w:pStyle w:val="Prrafodelista"/>
              <w:numPr>
                <w:ilvl w:val="0"/>
                <w:numId w:val="27"/>
              </w:numPr>
              <w:spacing w:after="0" w:line="240" w:lineRule="auto"/>
              <w:jc w:val="center"/>
              <w:rPr>
                <w:b/>
                <w:bCs/>
              </w:rPr>
            </w:pPr>
            <w:r w:rsidRPr="00CA1C7A">
              <w:rPr>
                <w:b/>
                <w:bCs/>
                <w:color w:val="FFFFFF"/>
              </w:rPr>
              <w:t>Proceso de selección y contratación</w:t>
            </w:r>
          </w:p>
        </w:tc>
      </w:tr>
      <w:tr w:rsidR="004B43B3" w:rsidRPr="00CA1C7A" w14:paraId="6785AED5" w14:textId="77777777" w:rsidTr="004B2DC7">
        <w:trPr>
          <w:trHeight w:hRule="exact" w:val="881"/>
          <w:jc w:val="center"/>
        </w:trPr>
        <w:tc>
          <w:tcPr>
            <w:tcW w:w="2696"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557CE57F" w14:textId="77777777" w:rsidR="004B43B3" w:rsidRPr="00CA1C7A" w:rsidRDefault="004B43B3" w:rsidP="004B2DC7">
            <w:pPr>
              <w:spacing w:after="0" w:line="240" w:lineRule="auto"/>
              <w:jc w:val="center"/>
              <w:rPr>
                <w:b/>
                <w:bCs/>
              </w:rPr>
            </w:pPr>
            <w:r w:rsidRPr="00CA1C7A">
              <w:rPr>
                <w:b/>
                <w:bCs/>
              </w:rPr>
              <w:t>Denominación</w:t>
            </w:r>
          </w:p>
        </w:tc>
        <w:tc>
          <w:tcPr>
            <w:tcW w:w="3525" w:type="dxa"/>
            <w:tcBorders>
              <w:top w:val="single" w:sz="4" w:space="0" w:color="FFFFFF"/>
              <w:left w:val="single" w:sz="4" w:space="0" w:color="FFFFFF"/>
              <w:bottom w:val="single" w:sz="4" w:space="0" w:color="FFFFFF"/>
              <w:right w:val="single" w:sz="8" w:space="0" w:color="FFFFFF"/>
            </w:tcBorders>
            <w:shd w:val="clear" w:color="auto" w:fill="C00000"/>
            <w:vAlign w:val="center"/>
          </w:tcPr>
          <w:p w14:paraId="337D2868" w14:textId="77777777" w:rsidR="004B43B3" w:rsidRPr="00CA1C7A" w:rsidRDefault="004B43B3" w:rsidP="004B2DC7">
            <w:pPr>
              <w:spacing w:after="0" w:line="240" w:lineRule="auto"/>
              <w:jc w:val="center"/>
              <w:rPr>
                <w:b/>
                <w:bCs/>
              </w:rPr>
            </w:pPr>
            <w:r w:rsidRPr="00CA1C7A">
              <w:rPr>
                <w:b/>
                <w:bCs/>
              </w:rPr>
              <w:t>Descripción</w:t>
            </w:r>
          </w:p>
        </w:tc>
        <w:tc>
          <w:tcPr>
            <w:tcW w:w="2644" w:type="dxa"/>
            <w:tcBorders>
              <w:top w:val="single" w:sz="8" w:space="0" w:color="FFFFFF"/>
              <w:left w:val="single" w:sz="8" w:space="0" w:color="FFFFFF"/>
              <w:bottom w:val="single" w:sz="8" w:space="0" w:color="FFFFFF"/>
              <w:right w:val="single" w:sz="8" w:space="0" w:color="FFFFFF"/>
            </w:tcBorders>
            <w:shd w:val="clear" w:color="auto" w:fill="C00000"/>
            <w:vAlign w:val="center"/>
          </w:tcPr>
          <w:p w14:paraId="6383ED81" w14:textId="77777777" w:rsidR="004B43B3" w:rsidRPr="00CA1C7A" w:rsidRDefault="004B43B3" w:rsidP="004B2DC7">
            <w:pPr>
              <w:spacing w:after="0" w:line="240" w:lineRule="auto"/>
              <w:jc w:val="center"/>
              <w:rPr>
                <w:b/>
                <w:bCs/>
              </w:rPr>
            </w:pPr>
            <w:r w:rsidRPr="00CA1C7A">
              <w:rPr>
                <w:b/>
                <w:bCs/>
              </w:rPr>
              <w:t>Objetivos</w:t>
            </w:r>
          </w:p>
        </w:tc>
        <w:tc>
          <w:tcPr>
            <w:tcW w:w="2665" w:type="dxa"/>
            <w:tcBorders>
              <w:top w:val="single" w:sz="8" w:space="0" w:color="FFFFFF"/>
              <w:left w:val="single" w:sz="8" w:space="0" w:color="FFFFFF"/>
              <w:bottom w:val="single" w:sz="8" w:space="0" w:color="FFFFFF"/>
              <w:right w:val="single" w:sz="8" w:space="0" w:color="FFFFFF"/>
            </w:tcBorders>
            <w:shd w:val="clear" w:color="auto" w:fill="C00000"/>
            <w:vAlign w:val="center"/>
          </w:tcPr>
          <w:p w14:paraId="573B51E4" w14:textId="77777777" w:rsidR="004B43B3" w:rsidRPr="00CA1C7A" w:rsidRDefault="004B43B3" w:rsidP="004B2DC7">
            <w:pPr>
              <w:spacing w:after="0" w:line="240" w:lineRule="auto"/>
              <w:jc w:val="center"/>
              <w:rPr>
                <w:b/>
                <w:bCs/>
              </w:rPr>
            </w:pPr>
            <w:r w:rsidRPr="00CA1C7A">
              <w:rPr>
                <w:b/>
                <w:bCs/>
              </w:rPr>
              <w:t>Indicadores</w:t>
            </w:r>
          </w:p>
        </w:tc>
        <w:tc>
          <w:tcPr>
            <w:tcW w:w="1751" w:type="dxa"/>
            <w:tcBorders>
              <w:top w:val="single" w:sz="8" w:space="0" w:color="FFFFFF"/>
              <w:left w:val="single" w:sz="8" w:space="0" w:color="FFFFFF"/>
              <w:bottom w:val="single" w:sz="8" w:space="0" w:color="FFFFFF"/>
              <w:right w:val="single" w:sz="8" w:space="0" w:color="FFFFFF"/>
            </w:tcBorders>
            <w:shd w:val="clear" w:color="auto" w:fill="C00000"/>
            <w:vAlign w:val="center"/>
          </w:tcPr>
          <w:p w14:paraId="19C1847A" w14:textId="77777777" w:rsidR="004D20EE" w:rsidRPr="00CA1C7A" w:rsidRDefault="004B43B3" w:rsidP="004B2DC7">
            <w:pPr>
              <w:spacing w:after="0" w:line="240" w:lineRule="auto"/>
              <w:jc w:val="center"/>
              <w:rPr>
                <w:b/>
                <w:bCs/>
              </w:rPr>
            </w:pPr>
            <w:r w:rsidRPr="00CA1C7A">
              <w:rPr>
                <w:b/>
                <w:bCs/>
              </w:rPr>
              <w:t xml:space="preserve">Recursos humanos y </w:t>
            </w:r>
          </w:p>
          <w:p w14:paraId="3003FE55" w14:textId="77777777" w:rsidR="004B43B3" w:rsidRPr="00CA1C7A" w:rsidRDefault="004B43B3" w:rsidP="004B2DC7">
            <w:pPr>
              <w:spacing w:after="0" w:line="240" w:lineRule="auto"/>
              <w:jc w:val="center"/>
              <w:rPr>
                <w:b/>
                <w:bCs/>
              </w:rPr>
            </w:pPr>
            <w:r w:rsidRPr="00CA1C7A">
              <w:rPr>
                <w:b/>
                <w:bCs/>
              </w:rPr>
              <w:t>materiales</w:t>
            </w:r>
          </w:p>
        </w:tc>
        <w:tc>
          <w:tcPr>
            <w:tcW w:w="1061" w:type="dxa"/>
            <w:tcBorders>
              <w:top w:val="single" w:sz="8" w:space="0" w:color="FFFFFF"/>
              <w:left w:val="single" w:sz="8" w:space="0" w:color="FFFFFF"/>
              <w:bottom w:val="single" w:sz="8" w:space="0" w:color="FFFFFF"/>
              <w:right w:val="single" w:sz="8" w:space="0" w:color="FFFFFF"/>
            </w:tcBorders>
            <w:shd w:val="clear" w:color="auto" w:fill="C00000"/>
            <w:vAlign w:val="center"/>
          </w:tcPr>
          <w:p w14:paraId="2440DDB2" w14:textId="77777777" w:rsidR="004B43B3" w:rsidRPr="00CA1C7A" w:rsidRDefault="004B43B3" w:rsidP="004B2DC7">
            <w:pPr>
              <w:spacing w:after="0" w:line="240" w:lineRule="auto"/>
              <w:jc w:val="center"/>
              <w:rPr>
                <w:b/>
                <w:bCs/>
              </w:rPr>
            </w:pPr>
            <w:r w:rsidRPr="00CA1C7A">
              <w:rPr>
                <w:b/>
                <w:bCs/>
              </w:rPr>
              <w:t>Prioridad</w:t>
            </w:r>
          </w:p>
        </w:tc>
      </w:tr>
      <w:tr w:rsidR="004B43B3" w:rsidRPr="00CA1C7A" w14:paraId="64CF5BF3" w14:textId="77777777" w:rsidTr="004B2DC7">
        <w:trPr>
          <w:trHeight w:val="454"/>
          <w:jc w:val="center"/>
        </w:trPr>
        <w:tc>
          <w:tcPr>
            <w:tcW w:w="2696" w:type="dxa"/>
            <w:tcBorders>
              <w:top w:val="single" w:sz="4" w:space="0" w:color="FFFFFF"/>
              <w:bottom w:val="single" w:sz="4" w:space="0" w:color="C00000"/>
            </w:tcBorders>
            <w:vAlign w:val="center"/>
          </w:tcPr>
          <w:p w14:paraId="0E9111ED"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Ofertas de empleo con lenguaje inclusivo</w:t>
            </w:r>
          </w:p>
        </w:tc>
        <w:tc>
          <w:tcPr>
            <w:tcW w:w="3525" w:type="dxa"/>
            <w:tcBorders>
              <w:top w:val="single" w:sz="4" w:space="0" w:color="FFFFFF"/>
              <w:bottom w:val="single" w:sz="4" w:space="0" w:color="C00000"/>
            </w:tcBorders>
            <w:vAlign w:val="center"/>
          </w:tcPr>
          <w:p w14:paraId="6E695DD4" w14:textId="77777777" w:rsidR="004B43B3" w:rsidRPr="00CA1C7A" w:rsidRDefault="004B43B3" w:rsidP="007F0430">
            <w:pPr>
              <w:spacing w:after="0" w:line="240" w:lineRule="auto"/>
              <w:rPr>
                <w:sz w:val="20"/>
              </w:rPr>
            </w:pPr>
            <w:r w:rsidRPr="00CA1C7A">
              <w:rPr>
                <w:sz w:val="20"/>
              </w:rPr>
              <w:t xml:space="preserve">Se </w:t>
            </w:r>
            <w:r w:rsidR="007F0430" w:rsidRPr="00CA1C7A">
              <w:rPr>
                <w:sz w:val="20"/>
              </w:rPr>
              <w:t>seguirán revisando</w:t>
            </w:r>
            <w:r w:rsidRPr="00CA1C7A">
              <w:rPr>
                <w:sz w:val="20"/>
              </w:rPr>
              <w:t xml:space="preserve"> la</w:t>
            </w:r>
            <w:r w:rsidR="007F0430" w:rsidRPr="00CA1C7A">
              <w:rPr>
                <w:sz w:val="20"/>
              </w:rPr>
              <w:t>s ofertas de empleo para garantizar el uso de lenguaje</w:t>
            </w:r>
            <w:r w:rsidRPr="00CA1C7A">
              <w:rPr>
                <w:sz w:val="20"/>
              </w:rPr>
              <w:t xml:space="preserve"> inclusivo</w:t>
            </w:r>
            <w:r w:rsidR="007F0430" w:rsidRPr="00CA1C7A">
              <w:rPr>
                <w:sz w:val="20"/>
              </w:rPr>
              <w:t xml:space="preserve"> a lo largo de todos los documentos</w:t>
            </w:r>
            <w:r w:rsidRPr="00CA1C7A">
              <w:rPr>
                <w:sz w:val="20"/>
              </w:rPr>
              <w:t xml:space="preserve">, </w:t>
            </w:r>
            <w:r w:rsidR="007F0430" w:rsidRPr="00CA1C7A">
              <w:rPr>
                <w:sz w:val="20"/>
              </w:rPr>
              <w:t>prestando más atención al articulado central</w:t>
            </w:r>
          </w:p>
        </w:tc>
        <w:tc>
          <w:tcPr>
            <w:tcW w:w="2644" w:type="dxa"/>
            <w:tcBorders>
              <w:top w:val="single" w:sz="8" w:space="0" w:color="FFFFFF"/>
              <w:bottom w:val="single" w:sz="4" w:space="0" w:color="C00000"/>
            </w:tcBorders>
            <w:vAlign w:val="center"/>
          </w:tcPr>
          <w:p w14:paraId="5B4178B6" w14:textId="77777777" w:rsidR="004B43B3" w:rsidRPr="00CA1C7A" w:rsidRDefault="004B43B3" w:rsidP="004B2DC7">
            <w:pPr>
              <w:spacing w:after="0" w:line="240" w:lineRule="auto"/>
              <w:rPr>
                <w:sz w:val="20"/>
              </w:rPr>
            </w:pPr>
            <w:proofErr w:type="gramStart"/>
            <w:r w:rsidRPr="00CA1C7A">
              <w:rPr>
                <w:sz w:val="20"/>
              </w:rPr>
              <w:t>Asegurar</w:t>
            </w:r>
            <w:proofErr w:type="gramEnd"/>
            <w:r w:rsidRPr="00CA1C7A">
              <w:rPr>
                <w:sz w:val="20"/>
              </w:rPr>
              <w:t xml:space="preserve"> que las ofertas de empleo están redactadas en lenguaje inclusivo</w:t>
            </w:r>
            <w:r w:rsidR="007F0430" w:rsidRPr="00CA1C7A">
              <w:rPr>
                <w:sz w:val="20"/>
              </w:rPr>
              <w:t xml:space="preserve"> en su totalidad</w:t>
            </w:r>
          </w:p>
        </w:tc>
        <w:tc>
          <w:tcPr>
            <w:tcW w:w="2665" w:type="dxa"/>
            <w:tcBorders>
              <w:top w:val="single" w:sz="8" w:space="0" w:color="FFFFFF"/>
              <w:bottom w:val="single" w:sz="4" w:space="0" w:color="C00000"/>
            </w:tcBorders>
            <w:vAlign w:val="center"/>
          </w:tcPr>
          <w:p w14:paraId="79C0D121" w14:textId="77777777" w:rsidR="004B43B3" w:rsidRPr="00CA1C7A" w:rsidRDefault="004B43B3" w:rsidP="004B2DC7">
            <w:pPr>
              <w:spacing w:after="0" w:line="240" w:lineRule="auto"/>
              <w:rPr>
                <w:sz w:val="20"/>
              </w:rPr>
            </w:pPr>
            <w:r w:rsidRPr="00CA1C7A">
              <w:rPr>
                <w:sz w:val="20"/>
              </w:rPr>
              <w:t>Número de ofertas de empleo publicadas</w:t>
            </w:r>
            <w:r w:rsidR="004D20EE" w:rsidRPr="00CA1C7A">
              <w:rPr>
                <w:sz w:val="20"/>
              </w:rPr>
              <w:t xml:space="preserve"> con lenguaje inclusivo</w:t>
            </w:r>
          </w:p>
          <w:p w14:paraId="7523D838" w14:textId="77777777" w:rsidR="004B43B3" w:rsidRPr="00CA1C7A" w:rsidRDefault="004B43B3" w:rsidP="004B2DC7">
            <w:pPr>
              <w:spacing w:after="0" w:line="240" w:lineRule="auto"/>
              <w:rPr>
                <w:sz w:val="20"/>
              </w:rPr>
            </w:pPr>
          </w:p>
          <w:p w14:paraId="7B2AD8A6" w14:textId="77777777" w:rsidR="004B43B3" w:rsidRPr="00CA1C7A" w:rsidRDefault="004B43B3" w:rsidP="004B2DC7">
            <w:pPr>
              <w:spacing w:after="0" w:line="240" w:lineRule="auto"/>
              <w:rPr>
                <w:sz w:val="20"/>
              </w:rPr>
            </w:pPr>
            <w:r w:rsidRPr="00CA1C7A">
              <w:rPr>
                <w:sz w:val="20"/>
              </w:rPr>
              <w:t>Número de genéricos masculinos detectados</w:t>
            </w:r>
          </w:p>
        </w:tc>
        <w:tc>
          <w:tcPr>
            <w:tcW w:w="1751" w:type="dxa"/>
            <w:tcBorders>
              <w:top w:val="single" w:sz="8" w:space="0" w:color="FFFFFF"/>
              <w:bottom w:val="single" w:sz="4" w:space="0" w:color="C00000"/>
            </w:tcBorders>
            <w:vAlign w:val="center"/>
          </w:tcPr>
          <w:p w14:paraId="35C63F55" w14:textId="77777777" w:rsidR="004D20EE" w:rsidRPr="00CA1C7A" w:rsidRDefault="004D20EE" w:rsidP="004B2DC7">
            <w:pPr>
              <w:spacing w:after="0" w:line="240" w:lineRule="auto"/>
              <w:rPr>
                <w:sz w:val="20"/>
              </w:rPr>
            </w:pPr>
            <w:r w:rsidRPr="00CA1C7A">
              <w:rPr>
                <w:sz w:val="20"/>
              </w:rPr>
              <w:t>Comisión Negociadora</w:t>
            </w:r>
          </w:p>
          <w:p w14:paraId="1178706E" w14:textId="77777777" w:rsidR="004B43B3" w:rsidRPr="00CA1C7A" w:rsidRDefault="001A3A45" w:rsidP="004B2DC7">
            <w:pPr>
              <w:spacing w:after="0" w:line="240" w:lineRule="auto"/>
              <w:rPr>
                <w:sz w:val="20"/>
              </w:rPr>
            </w:pPr>
            <w:proofErr w:type="spellStart"/>
            <w:r w:rsidRPr="00CA1C7A">
              <w:rPr>
                <w:sz w:val="20"/>
              </w:rPr>
              <w:t>Tca</w:t>
            </w:r>
            <w:proofErr w:type="spellEnd"/>
            <w:r w:rsidRPr="00CA1C7A">
              <w:rPr>
                <w:sz w:val="20"/>
              </w:rPr>
              <w:t xml:space="preserve">. de </w:t>
            </w:r>
            <w:r w:rsidR="004D20EE" w:rsidRPr="00CA1C7A">
              <w:rPr>
                <w:sz w:val="20"/>
              </w:rPr>
              <w:t>Igualdad</w:t>
            </w:r>
          </w:p>
          <w:p w14:paraId="547DE98D" w14:textId="77777777" w:rsidR="004D20EE" w:rsidRPr="00CA1C7A" w:rsidRDefault="004D20EE" w:rsidP="004B2DC7">
            <w:pPr>
              <w:spacing w:after="0" w:line="240" w:lineRule="auto"/>
              <w:rPr>
                <w:sz w:val="20"/>
              </w:rPr>
            </w:pPr>
            <w:r w:rsidRPr="00CA1C7A">
              <w:rPr>
                <w:sz w:val="20"/>
              </w:rPr>
              <w:t>Área de Personal</w:t>
            </w:r>
          </w:p>
        </w:tc>
        <w:tc>
          <w:tcPr>
            <w:tcW w:w="1061" w:type="dxa"/>
            <w:tcBorders>
              <w:top w:val="single" w:sz="8" w:space="0" w:color="FFFFFF"/>
              <w:bottom w:val="single" w:sz="4" w:space="0" w:color="C00000"/>
            </w:tcBorders>
            <w:vAlign w:val="center"/>
          </w:tcPr>
          <w:p w14:paraId="7D75ABE6"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2650830E" w14:textId="77777777" w:rsidR="002E199E" w:rsidRPr="00CA1C7A" w:rsidRDefault="002E199E" w:rsidP="004B2DC7">
            <w:pPr>
              <w:spacing w:after="0" w:line="240" w:lineRule="auto"/>
              <w:rPr>
                <w:sz w:val="20"/>
              </w:rPr>
            </w:pPr>
            <w:r w:rsidRPr="00CA1C7A">
              <w:rPr>
                <w:sz w:val="20"/>
              </w:rPr>
              <w:t xml:space="preserve">2 </w:t>
            </w:r>
          </w:p>
          <w:p w14:paraId="79C06428" w14:textId="77777777" w:rsidR="002E199E" w:rsidRPr="00CA1C7A" w:rsidRDefault="002E199E" w:rsidP="004B2DC7">
            <w:pPr>
              <w:spacing w:after="0" w:line="240" w:lineRule="auto"/>
              <w:rPr>
                <w:sz w:val="20"/>
              </w:rPr>
            </w:pPr>
            <w:r w:rsidRPr="00CA1C7A">
              <w:rPr>
                <w:sz w:val="20"/>
              </w:rPr>
              <w:t>3</w:t>
            </w:r>
          </w:p>
        </w:tc>
      </w:tr>
      <w:tr w:rsidR="00DB585A" w:rsidRPr="00CA1C7A" w14:paraId="5EC9DFF3" w14:textId="77777777" w:rsidTr="004B2DC7">
        <w:trPr>
          <w:trHeight w:val="454"/>
          <w:jc w:val="center"/>
        </w:trPr>
        <w:tc>
          <w:tcPr>
            <w:tcW w:w="2696" w:type="dxa"/>
            <w:tcBorders>
              <w:top w:val="single" w:sz="4" w:space="0" w:color="C00000"/>
              <w:bottom w:val="single" w:sz="4" w:space="0" w:color="C00000"/>
            </w:tcBorders>
            <w:vAlign w:val="center"/>
          </w:tcPr>
          <w:p w14:paraId="02075837" w14:textId="77777777" w:rsidR="00DB585A" w:rsidRPr="00CA1C7A" w:rsidRDefault="00DB585A" w:rsidP="00670599">
            <w:pPr>
              <w:pStyle w:val="Prrafodelista"/>
              <w:numPr>
                <w:ilvl w:val="1"/>
                <w:numId w:val="27"/>
              </w:numPr>
              <w:spacing w:after="0" w:line="240" w:lineRule="auto"/>
              <w:ind w:left="454"/>
              <w:rPr>
                <w:sz w:val="20"/>
              </w:rPr>
            </w:pPr>
            <w:r w:rsidRPr="00CA1C7A">
              <w:rPr>
                <w:sz w:val="20"/>
              </w:rPr>
              <w:t>In</w:t>
            </w:r>
            <w:r w:rsidR="00015E68" w:rsidRPr="00CA1C7A">
              <w:rPr>
                <w:sz w:val="20"/>
              </w:rPr>
              <w:t>formación a las nuevas incorporaciones de la política de igualdad</w:t>
            </w:r>
          </w:p>
        </w:tc>
        <w:tc>
          <w:tcPr>
            <w:tcW w:w="3525" w:type="dxa"/>
            <w:tcBorders>
              <w:top w:val="single" w:sz="4" w:space="0" w:color="C00000"/>
              <w:bottom w:val="single" w:sz="4" w:space="0" w:color="C00000"/>
            </w:tcBorders>
            <w:vAlign w:val="center"/>
          </w:tcPr>
          <w:p w14:paraId="6ECFEEC6" w14:textId="77777777" w:rsidR="00DB585A" w:rsidRPr="00CA1C7A" w:rsidRDefault="00DB585A" w:rsidP="004B2DC7">
            <w:pPr>
              <w:spacing w:after="0" w:line="240" w:lineRule="auto"/>
              <w:rPr>
                <w:sz w:val="20"/>
              </w:rPr>
            </w:pPr>
            <w:r w:rsidRPr="00CA1C7A">
              <w:rPr>
                <w:sz w:val="20"/>
              </w:rPr>
              <w:t xml:space="preserve">Incorporar en el plan de acogida el Ayuntamiento </w:t>
            </w:r>
            <w:r w:rsidR="00015E68" w:rsidRPr="00CA1C7A">
              <w:rPr>
                <w:sz w:val="20"/>
              </w:rPr>
              <w:t>información sobre la política de igualdad de género, la existencia del plan de igualdad y el protocolo de acoso sexual y por razón de sexo</w:t>
            </w:r>
          </w:p>
        </w:tc>
        <w:tc>
          <w:tcPr>
            <w:tcW w:w="2644" w:type="dxa"/>
            <w:tcBorders>
              <w:top w:val="single" w:sz="4" w:space="0" w:color="C00000"/>
              <w:bottom w:val="single" w:sz="4" w:space="0" w:color="C00000"/>
            </w:tcBorders>
            <w:vAlign w:val="center"/>
          </w:tcPr>
          <w:p w14:paraId="3A0815FF" w14:textId="77777777" w:rsidR="00DB585A" w:rsidRPr="00CA1C7A" w:rsidRDefault="00015E68" w:rsidP="004B2DC7">
            <w:pPr>
              <w:spacing w:after="0" w:line="240" w:lineRule="auto"/>
              <w:rPr>
                <w:sz w:val="20"/>
              </w:rPr>
            </w:pPr>
            <w:r w:rsidRPr="00CA1C7A">
              <w:rPr>
                <w:sz w:val="20"/>
              </w:rPr>
              <w:t xml:space="preserve">Fomentar y promover la difusión y el conocimiento del plan de igualdad entre la plantilla </w:t>
            </w:r>
          </w:p>
        </w:tc>
        <w:tc>
          <w:tcPr>
            <w:tcW w:w="2665" w:type="dxa"/>
            <w:tcBorders>
              <w:top w:val="single" w:sz="4" w:space="0" w:color="C00000"/>
              <w:bottom w:val="single" w:sz="4" w:space="0" w:color="C00000"/>
            </w:tcBorders>
            <w:vAlign w:val="center"/>
          </w:tcPr>
          <w:p w14:paraId="6340AFFA" w14:textId="77777777" w:rsidR="00DB585A" w:rsidRPr="00CA1C7A" w:rsidRDefault="00015E68" w:rsidP="004B2DC7">
            <w:pPr>
              <w:spacing w:after="0" w:line="240" w:lineRule="auto"/>
              <w:rPr>
                <w:sz w:val="20"/>
              </w:rPr>
            </w:pPr>
            <w:r w:rsidRPr="00CA1C7A">
              <w:rPr>
                <w:sz w:val="20"/>
              </w:rPr>
              <w:t>Número de nuevas incorporaciones a quienes se facilita dicho plan de acogida con la inclusión de las medidas de igualdad</w:t>
            </w:r>
          </w:p>
        </w:tc>
        <w:tc>
          <w:tcPr>
            <w:tcW w:w="1751" w:type="dxa"/>
            <w:tcBorders>
              <w:top w:val="single" w:sz="4" w:space="0" w:color="C00000"/>
              <w:bottom w:val="single" w:sz="4" w:space="0" w:color="C00000"/>
            </w:tcBorders>
            <w:vAlign w:val="center"/>
          </w:tcPr>
          <w:p w14:paraId="43ABE994" w14:textId="77777777" w:rsidR="00DB585A" w:rsidRPr="00CA1C7A" w:rsidRDefault="00015E68" w:rsidP="004D20EE">
            <w:pPr>
              <w:spacing w:after="0" w:line="240" w:lineRule="auto"/>
              <w:rPr>
                <w:sz w:val="20"/>
              </w:rPr>
            </w:pPr>
            <w:r w:rsidRPr="00CA1C7A">
              <w:rPr>
                <w:sz w:val="20"/>
              </w:rPr>
              <w:t>Comisión Negociadora</w:t>
            </w:r>
          </w:p>
          <w:p w14:paraId="352CB1DA" w14:textId="77777777" w:rsidR="00015E68" w:rsidRPr="00CA1C7A" w:rsidRDefault="00015E68" w:rsidP="004D20EE">
            <w:pPr>
              <w:spacing w:after="0" w:line="240" w:lineRule="auto"/>
              <w:rPr>
                <w:sz w:val="20"/>
              </w:rPr>
            </w:pPr>
            <w:r w:rsidRPr="00CA1C7A">
              <w:rPr>
                <w:sz w:val="20"/>
              </w:rPr>
              <w:t>Área de Personal</w:t>
            </w:r>
          </w:p>
          <w:p w14:paraId="0EAFBEEE" w14:textId="77777777" w:rsidR="00015E68" w:rsidRPr="00CA1C7A" w:rsidRDefault="00015E68" w:rsidP="004D20EE">
            <w:pPr>
              <w:spacing w:after="0" w:line="240" w:lineRule="auto"/>
              <w:rPr>
                <w:sz w:val="20"/>
              </w:rPr>
            </w:pPr>
            <w:r w:rsidRPr="00CA1C7A">
              <w:rPr>
                <w:sz w:val="20"/>
              </w:rPr>
              <w:t>Junta de Personal</w:t>
            </w:r>
          </w:p>
        </w:tc>
        <w:tc>
          <w:tcPr>
            <w:tcW w:w="1061" w:type="dxa"/>
            <w:tcBorders>
              <w:top w:val="single" w:sz="4" w:space="0" w:color="C00000"/>
              <w:bottom w:val="single" w:sz="4" w:space="0" w:color="C00000"/>
            </w:tcBorders>
            <w:vAlign w:val="center"/>
          </w:tcPr>
          <w:p w14:paraId="073C75EC" w14:textId="77777777" w:rsidR="00015E68" w:rsidRPr="00CA1C7A" w:rsidRDefault="00015E68" w:rsidP="004B2DC7">
            <w:pPr>
              <w:spacing w:after="0" w:line="240" w:lineRule="auto"/>
              <w:rPr>
                <w:sz w:val="20"/>
              </w:rPr>
            </w:pPr>
            <w:r w:rsidRPr="00CA1C7A">
              <w:rPr>
                <w:sz w:val="20"/>
              </w:rPr>
              <w:t>1X</w:t>
            </w:r>
          </w:p>
          <w:p w14:paraId="3584A0D2" w14:textId="77777777" w:rsidR="00DB585A" w:rsidRPr="00CA1C7A" w:rsidRDefault="00015E68" w:rsidP="004B2DC7">
            <w:pPr>
              <w:spacing w:after="0" w:line="240" w:lineRule="auto"/>
              <w:rPr>
                <w:sz w:val="20"/>
              </w:rPr>
            </w:pPr>
            <w:r w:rsidRPr="00CA1C7A">
              <w:rPr>
                <w:sz w:val="20"/>
              </w:rPr>
              <w:t>2</w:t>
            </w:r>
          </w:p>
          <w:p w14:paraId="3C1A7A12" w14:textId="77777777" w:rsidR="00015E68" w:rsidRPr="00CA1C7A" w:rsidRDefault="00015E68" w:rsidP="004B2DC7">
            <w:pPr>
              <w:spacing w:after="0" w:line="240" w:lineRule="auto"/>
              <w:rPr>
                <w:sz w:val="20"/>
              </w:rPr>
            </w:pPr>
            <w:r w:rsidRPr="00CA1C7A">
              <w:rPr>
                <w:sz w:val="20"/>
              </w:rPr>
              <w:t>3</w:t>
            </w:r>
          </w:p>
        </w:tc>
      </w:tr>
      <w:tr w:rsidR="004B43B3" w:rsidRPr="00CA1C7A" w14:paraId="6BE04EEA" w14:textId="77777777" w:rsidTr="004B2DC7">
        <w:trPr>
          <w:trHeight w:val="454"/>
          <w:jc w:val="center"/>
        </w:trPr>
        <w:tc>
          <w:tcPr>
            <w:tcW w:w="2696" w:type="dxa"/>
            <w:tcBorders>
              <w:top w:val="single" w:sz="4" w:space="0" w:color="C00000"/>
              <w:bottom w:val="single" w:sz="4" w:space="0" w:color="C00000"/>
            </w:tcBorders>
            <w:vAlign w:val="center"/>
          </w:tcPr>
          <w:p w14:paraId="01A15E33" w14:textId="05077888" w:rsidR="004B43B3" w:rsidRPr="00CA1C7A" w:rsidRDefault="00A75C35" w:rsidP="00670599">
            <w:pPr>
              <w:pStyle w:val="Prrafodelista"/>
              <w:numPr>
                <w:ilvl w:val="1"/>
                <w:numId w:val="27"/>
              </w:numPr>
              <w:spacing w:after="0" w:line="240" w:lineRule="auto"/>
              <w:ind w:left="454"/>
              <w:rPr>
                <w:sz w:val="20"/>
              </w:rPr>
            </w:pPr>
            <w:r w:rsidRPr="00CA1C7A">
              <w:rPr>
                <w:sz w:val="20"/>
              </w:rPr>
              <w:t xml:space="preserve">Fomento de incorporación </w:t>
            </w:r>
            <w:proofErr w:type="gramStart"/>
            <w:r w:rsidRPr="00CA1C7A">
              <w:rPr>
                <w:sz w:val="20"/>
              </w:rPr>
              <w:t xml:space="preserve">de </w:t>
            </w:r>
            <w:r w:rsidR="004B43B3" w:rsidRPr="00CA1C7A">
              <w:rPr>
                <w:sz w:val="20"/>
              </w:rPr>
              <w:t xml:space="preserve"> mujeres</w:t>
            </w:r>
            <w:proofErr w:type="gramEnd"/>
            <w:r w:rsidR="004B43B3" w:rsidRPr="00CA1C7A">
              <w:rPr>
                <w:sz w:val="20"/>
              </w:rPr>
              <w:t xml:space="preserve"> en los puestos de policía y parque de servicios</w:t>
            </w:r>
          </w:p>
        </w:tc>
        <w:tc>
          <w:tcPr>
            <w:tcW w:w="3525" w:type="dxa"/>
            <w:tcBorders>
              <w:top w:val="single" w:sz="4" w:space="0" w:color="C00000"/>
              <w:bottom w:val="single" w:sz="4" w:space="0" w:color="C00000"/>
            </w:tcBorders>
            <w:vAlign w:val="center"/>
          </w:tcPr>
          <w:p w14:paraId="26A773BD" w14:textId="77777777" w:rsidR="004B43B3" w:rsidRPr="00CA1C7A" w:rsidRDefault="00363924" w:rsidP="004B2DC7">
            <w:pPr>
              <w:spacing w:after="0" w:line="240" w:lineRule="auto"/>
              <w:rPr>
                <w:sz w:val="20"/>
              </w:rPr>
            </w:pPr>
            <w:r w:rsidRPr="00CA1C7A">
              <w:rPr>
                <w:sz w:val="20"/>
              </w:rPr>
              <w:t>Cuando se convoquen</w:t>
            </w:r>
            <w:r w:rsidR="004B43B3" w:rsidRPr="00CA1C7A">
              <w:rPr>
                <w:sz w:val="20"/>
              </w:rPr>
              <w:t xml:space="preserve"> plazas de empleo para policía o parque se servicios (las 2 áreas más masculinizadas), el Ayuntamiento de Calahorra generará un cartel de divulgación de las ofertas, en cuya foto aparecerá una mujer ejerciendo como policía u operaria del parque de servicios a fin de incentivar que las mujeres se presenten en las convocatorias</w:t>
            </w:r>
          </w:p>
          <w:p w14:paraId="010FEFC2" w14:textId="77777777" w:rsidR="004D20EE" w:rsidRPr="00CA1C7A" w:rsidRDefault="004D20EE" w:rsidP="004B2DC7">
            <w:pPr>
              <w:spacing w:after="0" w:line="240" w:lineRule="auto"/>
              <w:rPr>
                <w:sz w:val="20"/>
              </w:rPr>
            </w:pPr>
            <w:proofErr w:type="gramStart"/>
            <w:r w:rsidRPr="00CA1C7A">
              <w:rPr>
                <w:sz w:val="20"/>
              </w:rPr>
              <w:t>Asimismo</w:t>
            </w:r>
            <w:proofErr w:type="gramEnd"/>
            <w:r w:rsidRPr="00CA1C7A">
              <w:rPr>
                <w:sz w:val="20"/>
              </w:rPr>
              <w:t xml:space="preserve"> se atenderá a que los contenidos y pruebas de acceso referentes a dichas convocatorias contemplen la perspec</w:t>
            </w:r>
            <w:r w:rsidR="00140436" w:rsidRPr="00CA1C7A">
              <w:rPr>
                <w:sz w:val="20"/>
              </w:rPr>
              <w:t xml:space="preserve">tiva de género, y </w:t>
            </w:r>
            <w:r w:rsidR="00140436" w:rsidRPr="00CA1C7A">
              <w:rPr>
                <w:sz w:val="20"/>
              </w:rPr>
              <w:lastRenderedPageBreak/>
              <w:t>no entrañen</w:t>
            </w:r>
            <w:r w:rsidRPr="00CA1C7A">
              <w:rPr>
                <w:sz w:val="20"/>
              </w:rPr>
              <w:t xml:space="preserve"> obstáculo</w:t>
            </w:r>
            <w:r w:rsidR="00140436" w:rsidRPr="00CA1C7A">
              <w:rPr>
                <w:sz w:val="20"/>
              </w:rPr>
              <w:t>s</w:t>
            </w:r>
            <w:r w:rsidRPr="00CA1C7A">
              <w:rPr>
                <w:sz w:val="20"/>
              </w:rPr>
              <w:t xml:space="preserve"> añadido</w:t>
            </w:r>
            <w:r w:rsidR="00140436" w:rsidRPr="00CA1C7A">
              <w:rPr>
                <w:sz w:val="20"/>
              </w:rPr>
              <w:t>s</w:t>
            </w:r>
            <w:r w:rsidRPr="00CA1C7A">
              <w:rPr>
                <w:sz w:val="20"/>
              </w:rPr>
              <w:t xml:space="preserve"> para el acceso de mujeres al mismo.</w:t>
            </w:r>
          </w:p>
        </w:tc>
        <w:tc>
          <w:tcPr>
            <w:tcW w:w="2644" w:type="dxa"/>
            <w:tcBorders>
              <w:top w:val="single" w:sz="4" w:space="0" w:color="C00000"/>
              <w:bottom w:val="single" w:sz="4" w:space="0" w:color="C00000"/>
            </w:tcBorders>
            <w:vAlign w:val="center"/>
          </w:tcPr>
          <w:p w14:paraId="5B6D9923" w14:textId="77777777" w:rsidR="004B43B3" w:rsidRPr="00CA1C7A" w:rsidRDefault="004B43B3" w:rsidP="004B2DC7">
            <w:pPr>
              <w:spacing w:after="0" w:line="240" w:lineRule="auto"/>
              <w:rPr>
                <w:sz w:val="20"/>
              </w:rPr>
            </w:pPr>
            <w:r w:rsidRPr="00CA1C7A">
              <w:rPr>
                <w:sz w:val="20"/>
              </w:rPr>
              <w:lastRenderedPageBreak/>
              <w:t>Promover la presencia de mujeres en los cuerpos de policía local y del parque de servicios, que son los más masculinizados</w:t>
            </w:r>
          </w:p>
        </w:tc>
        <w:tc>
          <w:tcPr>
            <w:tcW w:w="2665" w:type="dxa"/>
            <w:tcBorders>
              <w:top w:val="single" w:sz="4" w:space="0" w:color="C00000"/>
              <w:bottom w:val="single" w:sz="4" w:space="0" w:color="C00000"/>
            </w:tcBorders>
            <w:vAlign w:val="center"/>
          </w:tcPr>
          <w:p w14:paraId="1698C9FE" w14:textId="77777777" w:rsidR="004B43B3" w:rsidRPr="00CA1C7A" w:rsidRDefault="004B43B3" w:rsidP="004B2DC7">
            <w:pPr>
              <w:spacing w:after="0" w:line="240" w:lineRule="auto"/>
              <w:rPr>
                <w:sz w:val="20"/>
              </w:rPr>
            </w:pPr>
            <w:r w:rsidRPr="00CA1C7A">
              <w:rPr>
                <w:sz w:val="20"/>
              </w:rPr>
              <w:t>Número de convocatorias en las que se ha generado un cartel promoviendo la presencia de mujeres estos cuerpos</w:t>
            </w:r>
          </w:p>
          <w:p w14:paraId="7E89DCAD" w14:textId="77777777" w:rsidR="004B43B3" w:rsidRPr="00CA1C7A" w:rsidRDefault="004B43B3" w:rsidP="004B2DC7">
            <w:pPr>
              <w:spacing w:after="0" w:line="240" w:lineRule="auto"/>
              <w:rPr>
                <w:sz w:val="20"/>
              </w:rPr>
            </w:pPr>
          </w:p>
          <w:p w14:paraId="09E3DD06" w14:textId="77777777" w:rsidR="004B43B3" w:rsidRPr="00CA1C7A" w:rsidRDefault="004B43B3" w:rsidP="004B2DC7">
            <w:pPr>
              <w:spacing w:after="0" w:line="240" w:lineRule="auto"/>
              <w:rPr>
                <w:sz w:val="20"/>
              </w:rPr>
            </w:pPr>
            <w:r w:rsidRPr="00CA1C7A">
              <w:rPr>
                <w:sz w:val="20"/>
              </w:rPr>
              <w:t>Medios de difusión del cartel</w:t>
            </w:r>
          </w:p>
          <w:p w14:paraId="05A2F28B" w14:textId="77777777" w:rsidR="004B43B3" w:rsidRPr="00CA1C7A" w:rsidRDefault="004B43B3" w:rsidP="004B2DC7">
            <w:pPr>
              <w:spacing w:after="0" w:line="240" w:lineRule="auto"/>
              <w:rPr>
                <w:sz w:val="20"/>
              </w:rPr>
            </w:pPr>
          </w:p>
          <w:p w14:paraId="573F7D49" w14:textId="77777777" w:rsidR="004B43B3" w:rsidRPr="00CA1C7A" w:rsidRDefault="004B43B3" w:rsidP="004B2DC7">
            <w:pPr>
              <w:spacing w:after="0" w:line="240" w:lineRule="auto"/>
              <w:rPr>
                <w:sz w:val="20"/>
              </w:rPr>
            </w:pPr>
            <w:r w:rsidRPr="00CA1C7A">
              <w:rPr>
                <w:sz w:val="20"/>
              </w:rPr>
              <w:t>Aumento del número de mujeres que se presentan en estas convocatorias de empleo</w:t>
            </w:r>
          </w:p>
        </w:tc>
        <w:tc>
          <w:tcPr>
            <w:tcW w:w="1751" w:type="dxa"/>
            <w:tcBorders>
              <w:top w:val="single" w:sz="4" w:space="0" w:color="C00000"/>
              <w:bottom w:val="single" w:sz="4" w:space="0" w:color="C00000"/>
            </w:tcBorders>
            <w:vAlign w:val="center"/>
          </w:tcPr>
          <w:p w14:paraId="39B63B9A" w14:textId="77777777" w:rsidR="004D20EE" w:rsidRPr="00CA1C7A" w:rsidRDefault="004D20EE" w:rsidP="004D20EE">
            <w:pPr>
              <w:spacing w:after="0" w:line="240" w:lineRule="auto"/>
              <w:rPr>
                <w:sz w:val="20"/>
              </w:rPr>
            </w:pPr>
            <w:r w:rsidRPr="00CA1C7A">
              <w:rPr>
                <w:sz w:val="20"/>
              </w:rPr>
              <w:t>Comisión Negociadora</w:t>
            </w:r>
          </w:p>
          <w:p w14:paraId="1F1953DF" w14:textId="77777777" w:rsidR="004D20EE" w:rsidRPr="00CA1C7A" w:rsidRDefault="004D20EE" w:rsidP="004D20EE">
            <w:pPr>
              <w:spacing w:after="0" w:line="240" w:lineRule="auto"/>
              <w:rPr>
                <w:sz w:val="20"/>
              </w:rPr>
            </w:pPr>
            <w:proofErr w:type="spellStart"/>
            <w:r w:rsidRPr="00CA1C7A">
              <w:rPr>
                <w:sz w:val="20"/>
              </w:rPr>
              <w:t>Tca</w:t>
            </w:r>
            <w:proofErr w:type="spellEnd"/>
            <w:r w:rsidRPr="00CA1C7A">
              <w:rPr>
                <w:sz w:val="20"/>
              </w:rPr>
              <w:t>. de Igualdad</w:t>
            </w:r>
          </w:p>
          <w:p w14:paraId="29B34C15" w14:textId="77777777" w:rsidR="004B43B3" w:rsidRPr="00CA1C7A" w:rsidRDefault="004D20EE" w:rsidP="004D20EE">
            <w:pPr>
              <w:spacing w:after="0" w:line="240" w:lineRule="auto"/>
              <w:rPr>
                <w:sz w:val="20"/>
              </w:rPr>
            </w:pPr>
            <w:r w:rsidRPr="00CA1C7A">
              <w:rPr>
                <w:sz w:val="20"/>
              </w:rPr>
              <w:t>Área de Personal</w:t>
            </w:r>
          </w:p>
          <w:p w14:paraId="5E7A92B3" w14:textId="77777777" w:rsidR="005D1D50" w:rsidRPr="00CA1C7A" w:rsidRDefault="005D1D50" w:rsidP="004D20EE">
            <w:pPr>
              <w:spacing w:after="0" w:line="240" w:lineRule="auto"/>
              <w:rPr>
                <w:sz w:val="20"/>
              </w:rPr>
            </w:pPr>
            <w:r w:rsidRPr="00CA1C7A">
              <w:rPr>
                <w:sz w:val="20"/>
              </w:rPr>
              <w:t>Junta de Personal</w:t>
            </w:r>
          </w:p>
        </w:tc>
        <w:tc>
          <w:tcPr>
            <w:tcW w:w="1061" w:type="dxa"/>
            <w:tcBorders>
              <w:top w:val="single" w:sz="4" w:space="0" w:color="C00000"/>
              <w:bottom w:val="single" w:sz="4" w:space="0" w:color="C00000"/>
            </w:tcBorders>
            <w:vAlign w:val="center"/>
          </w:tcPr>
          <w:p w14:paraId="1F5ACB66" w14:textId="77777777" w:rsidR="004B43B3" w:rsidRPr="00CA1C7A" w:rsidRDefault="002E199E" w:rsidP="004B2DC7">
            <w:pPr>
              <w:spacing w:after="0" w:line="240" w:lineRule="auto"/>
              <w:rPr>
                <w:sz w:val="20"/>
              </w:rPr>
            </w:pPr>
            <w:r w:rsidRPr="00CA1C7A">
              <w:rPr>
                <w:sz w:val="20"/>
              </w:rPr>
              <w:t>1</w:t>
            </w:r>
          </w:p>
          <w:p w14:paraId="7939D0E2" w14:textId="77777777" w:rsidR="002E199E" w:rsidRPr="00CA1C7A" w:rsidRDefault="002E199E" w:rsidP="004B2DC7">
            <w:pPr>
              <w:spacing w:after="0" w:line="240" w:lineRule="auto"/>
              <w:rPr>
                <w:sz w:val="20"/>
              </w:rPr>
            </w:pPr>
            <w:r w:rsidRPr="00CA1C7A">
              <w:rPr>
                <w:sz w:val="20"/>
              </w:rPr>
              <w:t xml:space="preserve">2 </w:t>
            </w:r>
            <w:proofErr w:type="gramStart"/>
            <w:r w:rsidRPr="00CA1C7A">
              <w:rPr>
                <w:sz w:val="20"/>
              </w:rPr>
              <w:t>X</w:t>
            </w:r>
            <w:proofErr w:type="gramEnd"/>
          </w:p>
          <w:p w14:paraId="3A0F5D39" w14:textId="77777777" w:rsidR="002E199E" w:rsidRPr="00CA1C7A" w:rsidRDefault="002E199E" w:rsidP="004B2DC7">
            <w:pPr>
              <w:spacing w:after="0" w:line="240" w:lineRule="auto"/>
              <w:rPr>
                <w:sz w:val="20"/>
              </w:rPr>
            </w:pPr>
            <w:r w:rsidRPr="00CA1C7A">
              <w:rPr>
                <w:sz w:val="20"/>
              </w:rPr>
              <w:t xml:space="preserve">3 </w:t>
            </w:r>
          </w:p>
          <w:p w14:paraId="7A781591" w14:textId="77777777" w:rsidR="002E199E" w:rsidRPr="00CA1C7A" w:rsidRDefault="002E199E" w:rsidP="004B2DC7">
            <w:pPr>
              <w:spacing w:after="0" w:line="240" w:lineRule="auto"/>
              <w:rPr>
                <w:sz w:val="20"/>
              </w:rPr>
            </w:pPr>
          </w:p>
        </w:tc>
      </w:tr>
      <w:tr w:rsidR="004B43B3" w:rsidRPr="00CA1C7A" w14:paraId="21C74F92"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bottom"/>
          </w:tcPr>
          <w:p w14:paraId="17404EF0"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Clasificación profesional</w:t>
            </w:r>
          </w:p>
          <w:p w14:paraId="1920FE45" w14:textId="77777777" w:rsidR="004B43B3" w:rsidRPr="00CA1C7A" w:rsidRDefault="004B43B3" w:rsidP="004B2DC7">
            <w:pPr>
              <w:spacing w:after="0" w:line="240" w:lineRule="auto"/>
              <w:jc w:val="center"/>
              <w:rPr>
                <w:b/>
                <w:bCs/>
                <w:color w:val="FFFFFF"/>
              </w:rPr>
            </w:pPr>
          </w:p>
        </w:tc>
      </w:tr>
      <w:tr w:rsidR="004B43B3" w:rsidRPr="00CA1C7A" w14:paraId="5BD98E98" w14:textId="77777777" w:rsidTr="004B2DC7">
        <w:trPr>
          <w:trHeight w:val="454"/>
          <w:jc w:val="center"/>
        </w:trPr>
        <w:tc>
          <w:tcPr>
            <w:tcW w:w="2696" w:type="dxa"/>
            <w:tcBorders>
              <w:top w:val="single" w:sz="4" w:space="0" w:color="C00000"/>
              <w:bottom w:val="single" w:sz="4" w:space="0" w:color="C00000"/>
            </w:tcBorders>
            <w:vAlign w:val="center"/>
          </w:tcPr>
          <w:p w14:paraId="764457D9"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Revisión del lenguaje de la RPT</w:t>
            </w:r>
          </w:p>
        </w:tc>
        <w:tc>
          <w:tcPr>
            <w:tcW w:w="3525" w:type="dxa"/>
            <w:tcBorders>
              <w:top w:val="single" w:sz="4" w:space="0" w:color="C00000"/>
              <w:bottom w:val="single" w:sz="4" w:space="0" w:color="C00000"/>
            </w:tcBorders>
            <w:vAlign w:val="center"/>
          </w:tcPr>
          <w:p w14:paraId="36EB086F" w14:textId="77777777" w:rsidR="004B43B3" w:rsidRPr="00CA1C7A" w:rsidRDefault="007F0430" w:rsidP="00D82FBE">
            <w:pPr>
              <w:spacing w:after="0" w:line="240" w:lineRule="auto"/>
              <w:rPr>
                <w:sz w:val="20"/>
              </w:rPr>
            </w:pPr>
            <w:r w:rsidRPr="00CA1C7A">
              <w:rPr>
                <w:sz w:val="20"/>
              </w:rPr>
              <w:t>Continuar con la revisión del lenguaje de la RPT y documentos vinculantes relativos a personal (plan de ordenación…)</w:t>
            </w:r>
            <w:r w:rsidR="00D82FBE" w:rsidRPr="00CA1C7A">
              <w:rPr>
                <w:sz w:val="20"/>
              </w:rPr>
              <w:t xml:space="preserve"> para conseguir un mayor grado de uso inclusivo de </w:t>
            </w:r>
            <w:r w:rsidR="004B43B3" w:rsidRPr="00CA1C7A">
              <w:rPr>
                <w:sz w:val="20"/>
              </w:rPr>
              <w:t xml:space="preserve">las denominaciones de los puestos de </w:t>
            </w:r>
            <w:r w:rsidR="00D82FBE" w:rsidRPr="00CA1C7A">
              <w:rPr>
                <w:sz w:val="20"/>
              </w:rPr>
              <w:t>trabajo.</w:t>
            </w:r>
          </w:p>
        </w:tc>
        <w:tc>
          <w:tcPr>
            <w:tcW w:w="2644" w:type="dxa"/>
            <w:tcBorders>
              <w:top w:val="single" w:sz="4" w:space="0" w:color="C00000"/>
              <w:bottom w:val="single" w:sz="4" w:space="0" w:color="C00000"/>
            </w:tcBorders>
            <w:vAlign w:val="center"/>
          </w:tcPr>
          <w:p w14:paraId="71AF53AD" w14:textId="77777777" w:rsidR="004B43B3" w:rsidRPr="00CA1C7A" w:rsidRDefault="004B43B3" w:rsidP="004B2DC7">
            <w:pPr>
              <w:spacing w:after="0" w:line="240" w:lineRule="auto"/>
              <w:rPr>
                <w:sz w:val="20"/>
              </w:rPr>
            </w:pPr>
            <w:proofErr w:type="gramStart"/>
            <w:r w:rsidRPr="00CA1C7A">
              <w:rPr>
                <w:sz w:val="20"/>
              </w:rPr>
              <w:t>Asegurar</w:t>
            </w:r>
            <w:proofErr w:type="gramEnd"/>
            <w:r w:rsidRPr="00CA1C7A">
              <w:rPr>
                <w:sz w:val="20"/>
              </w:rPr>
              <w:t xml:space="preserve"> que las denominaciones de los puestos de trabajo son en lenguaje inclusivo</w:t>
            </w:r>
          </w:p>
        </w:tc>
        <w:tc>
          <w:tcPr>
            <w:tcW w:w="2665" w:type="dxa"/>
            <w:tcBorders>
              <w:top w:val="single" w:sz="4" w:space="0" w:color="C00000"/>
              <w:bottom w:val="single" w:sz="4" w:space="0" w:color="C00000"/>
            </w:tcBorders>
            <w:vAlign w:val="center"/>
          </w:tcPr>
          <w:p w14:paraId="6E2A0D61" w14:textId="77777777" w:rsidR="004B43B3" w:rsidRPr="00CA1C7A" w:rsidRDefault="004B43B3" w:rsidP="004B2DC7">
            <w:pPr>
              <w:spacing w:after="0" w:line="240" w:lineRule="auto"/>
              <w:rPr>
                <w:sz w:val="20"/>
              </w:rPr>
            </w:pPr>
            <w:r w:rsidRPr="00CA1C7A">
              <w:rPr>
                <w:sz w:val="20"/>
              </w:rPr>
              <w:t>Número de denominaciones modificadas</w:t>
            </w:r>
          </w:p>
        </w:tc>
        <w:tc>
          <w:tcPr>
            <w:tcW w:w="1751" w:type="dxa"/>
            <w:tcBorders>
              <w:top w:val="single" w:sz="4" w:space="0" w:color="C00000"/>
              <w:bottom w:val="single" w:sz="4" w:space="0" w:color="C00000"/>
            </w:tcBorders>
            <w:vAlign w:val="center"/>
          </w:tcPr>
          <w:p w14:paraId="5E50340E" w14:textId="77777777" w:rsidR="004D20EE" w:rsidRPr="00CA1C7A" w:rsidRDefault="004D20EE" w:rsidP="004D20EE">
            <w:pPr>
              <w:spacing w:after="0" w:line="240" w:lineRule="auto"/>
              <w:rPr>
                <w:sz w:val="20"/>
              </w:rPr>
            </w:pPr>
            <w:r w:rsidRPr="00CA1C7A">
              <w:rPr>
                <w:sz w:val="20"/>
              </w:rPr>
              <w:t>Comisión Negociadora</w:t>
            </w:r>
          </w:p>
          <w:p w14:paraId="45E9D3A1" w14:textId="77777777" w:rsidR="004D20EE" w:rsidRPr="00CA1C7A" w:rsidRDefault="004D20EE" w:rsidP="004D20EE">
            <w:pPr>
              <w:spacing w:after="0" w:line="240" w:lineRule="auto"/>
              <w:rPr>
                <w:sz w:val="20"/>
              </w:rPr>
            </w:pPr>
            <w:proofErr w:type="spellStart"/>
            <w:r w:rsidRPr="00CA1C7A">
              <w:rPr>
                <w:sz w:val="20"/>
              </w:rPr>
              <w:t>Tca</w:t>
            </w:r>
            <w:proofErr w:type="spellEnd"/>
            <w:r w:rsidRPr="00CA1C7A">
              <w:rPr>
                <w:sz w:val="20"/>
              </w:rPr>
              <w:t>. de Igualdad</w:t>
            </w:r>
          </w:p>
          <w:p w14:paraId="36689976" w14:textId="77777777" w:rsidR="004B43B3" w:rsidRPr="00CA1C7A" w:rsidRDefault="004D20EE" w:rsidP="004D20EE">
            <w:pPr>
              <w:spacing w:after="0" w:line="240" w:lineRule="auto"/>
              <w:rPr>
                <w:sz w:val="20"/>
              </w:rPr>
            </w:pPr>
            <w:r w:rsidRPr="00CA1C7A">
              <w:rPr>
                <w:sz w:val="20"/>
              </w:rPr>
              <w:t>Área de Personal</w:t>
            </w:r>
          </w:p>
          <w:p w14:paraId="65D412C4" w14:textId="77777777" w:rsidR="005D1D50" w:rsidRPr="00CA1C7A" w:rsidRDefault="005D1D50" w:rsidP="004D20EE">
            <w:pPr>
              <w:spacing w:after="0" w:line="240" w:lineRule="auto"/>
              <w:rPr>
                <w:sz w:val="20"/>
              </w:rPr>
            </w:pPr>
            <w:r w:rsidRPr="00CA1C7A">
              <w:rPr>
                <w:sz w:val="20"/>
              </w:rPr>
              <w:t>Junta de Personal</w:t>
            </w:r>
          </w:p>
        </w:tc>
        <w:tc>
          <w:tcPr>
            <w:tcW w:w="1061" w:type="dxa"/>
            <w:tcBorders>
              <w:top w:val="single" w:sz="4" w:space="0" w:color="C00000"/>
              <w:bottom w:val="single" w:sz="4" w:space="0" w:color="C00000"/>
            </w:tcBorders>
            <w:vAlign w:val="center"/>
          </w:tcPr>
          <w:p w14:paraId="13E0CD4F" w14:textId="77777777" w:rsidR="004B43B3" w:rsidRPr="00CA1C7A" w:rsidRDefault="002E199E" w:rsidP="004B2DC7">
            <w:pPr>
              <w:spacing w:after="0" w:line="240" w:lineRule="auto"/>
              <w:rPr>
                <w:sz w:val="20"/>
              </w:rPr>
            </w:pPr>
            <w:r w:rsidRPr="00CA1C7A">
              <w:rPr>
                <w:sz w:val="20"/>
              </w:rPr>
              <w:t>1</w:t>
            </w:r>
          </w:p>
          <w:p w14:paraId="32311CF4" w14:textId="77777777" w:rsidR="002E199E" w:rsidRPr="00CA1C7A" w:rsidRDefault="002E199E" w:rsidP="004B2DC7">
            <w:pPr>
              <w:spacing w:after="0" w:line="240" w:lineRule="auto"/>
              <w:rPr>
                <w:sz w:val="20"/>
              </w:rPr>
            </w:pPr>
            <w:r w:rsidRPr="00CA1C7A">
              <w:rPr>
                <w:sz w:val="20"/>
              </w:rPr>
              <w:t>2</w:t>
            </w:r>
            <w:r w:rsidR="00B608A1" w:rsidRPr="00CA1C7A">
              <w:rPr>
                <w:sz w:val="20"/>
              </w:rPr>
              <w:t xml:space="preserve"> </w:t>
            </w:r>
            <w:proofErr w:type="gramStart"/>
            <w:r w:rsidR="00015E68" w:rsidRPr="00CA1C7A">
              <w:rPr>
                <w:sz w:val="20"/>
              </w:rPr>
              <w:t>X</w:t>
            </w:r>
            <w:proofErr w:type="gramEnd"/>
          </w:p>
          <w:p w14:paraId="21307A89" w14:textId="77777777" w:rsidR="002E199E" w:rsidRPr="00CA1C7A" w:rsidRDefault="00015E68" w:rsidP="004B2DC7">
            <w:pPr>
              <w:spacing w:after="0" w:line="240" w:lineRule="auto"/>
              <w:rPr>
                <w:sz w:val="20"/>
              </w:rPr>
            </w:pPr>
            <w:r w:rsidRPr="00CA1C7A">
              <w:rPr>
                <w:sz w:val="20"/>
              </w:rPr>
              <w:t xml:space="preserve">3 </w:t>
            </w:r>
          </w:p>
        </w:tc>
      </w:tr>
      <w:tr w:rsidR="004B43B3" w:rsidRPr="00CA1C7A" w14:paraId="6EE0685E"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4440393B"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Formación</w:t>
            </w:r>
          </w:p>
        </w:tc>
      </w:tr>
      <w:tr w:rsidR="004B43B3" w:rsidRPr="00CA1C7A" w14:paraId="20189118" w14:textId="77777777" w:rsidTr="004B2DC7">
        <w:trPr>
          <w:trHeight w:val="454"/>
          <w:jc w:val="center"/>
        </w:trPr>
        <w:tc>
          <w:tcPr>
            <w:tcW w:w="2696" w:type="dxa"/>
            <w:tcBorders>
              <w:top w:val="single" w:sz="4" w:space="0" w:color="C00000"/>
              <w:bottom w:val="single" w:sz="4" w:space="0" w:color="C00000"/>
            </w:tcBorders>
            <w:vAlign w:val="center"/>
          </w:tcPr>
          <w:p w14:paraId="3210D97B"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Difusión de formación en igualdad</w:t>
            </w:r>
          </w:p>
        </w:tc>
        <w:tc>
          <w:tcPr>
            <w:tcW w:w="3525" w:type="dxa"/>
            <w:tcBorders>
              <w:top w:val="single" w:sz="4" w:space="0" w:color="C00000"/>
              <w:bottom w:val="single" w:sz="4" w:space="0" w:color="C00000"/>
            </w:tcBorders>
            <w:vAlign w:val="center"/>
          </w:tcPr>
          <w:p w14:paraId="4B741CEC" w14:textId="77777777" w:rsidR="004B43B3" w:rsidRPr="00CA1C7A" w:rsidRDefault="004B43B3" w:rsidP="004B2DC7">
            <w:pPr>
              <w:spacing w:after="0" w:line="240" w:lineRule="auto"/>
              <w:rPr>
                <w:sz w:val="20"/>
              </w:rPr>
            </w:pPr>
            <w:r w:rsidRPr="00CA1C7A">
              <w:rPr>
                <w:sz w:val="20"/>
              </w:rPr>
              <w:t>El Ayuntamiento de Calahorra revisará la oferta formativa en igualdad de otras entidades públicas, y la difundirá entre su plantilla.</w:t>
            </w:r>
          </w:p>
          <w:p w14:paraId="40867063" w14:textId="77777777" w:rsidR="004B43B3" w:rsidRPr="00CA1C7A" w:rsidRDefault="004B43B3" w:rsidP="004B2DC7">
            <w:pPr>
              <w:spacing w:after="0" w:line="240" w:lineRule="auto"/>
              <w:rPr>
                <w:sz w:val="20"/>
              </w:rPr>
            </w:pPr>
          </w:p>
          <w:p w14:paraId="009259F7" w14:textId="77777777" w:rsidR="004B43B3" w:rsidRPr="00CA1C7A" w:rsidRDefault="004B43B3" w:rsidP="004B2DC7">
            <w:pPr>
              <w:spacing w:after="0" w:line="240" w:lineRule="auto"/>
              <w:rPr>
                <w:sz w:val="20"/>
              </w:rPr>
            </w:pPr>
            <w:r w:rsidRPr="00CA1C7A">
              <w:rPr>
                <w:sz w:val="20"/>
              </w:rPr>
              <w:t>Habitualmente la oferta formativa de estos organismos es gratuita, pero en los casos en los que sea de pago, estudiará la viabilidad de cubrir total o parcialmente los costes de la formación</w:t>
            </w:r>
          </w:p>
        </w:tc>
        <w:tc>
          <w:tcPr>
            <w:tcW w:w="2644" w:type="dxa"/>
            <w:tcBorders>
              <w:top w:val="single" w:sz="4" w:space="0" w:color="C00000"/>
              <w:bottom w:val="single" w:sz="4" w:space="0" w:color="C00000"/>
            </w:tcBorders>
            <w:vAlign w:val="center"/>
          </w:tcPr>
          <w:p w14:paraId="0991FD99" w14:textId="77777777" w:rsidR="004B43B3" w:rsidRPr="00CA1C7A" w:rsidRDefault="004B43B3" w:rsidP="004B2DC7">
            <w:pPr>
              <w:spacing w:after="0" w:line="240" w:lineRule="auto"/>
              <w:rPr>
                <w:sz w:val="20"/>
              </w:rPr>
            </w:pPr>
            <w:r w:rsidRPr="00CA1C7A">
              <w:rPr>
                <w:sz w:val="20"/>
              </w:rPr>
              <w:t>Facilitar la formación de la plantilla en igualdad de oportunidades</w:t>
            </w:r>
          </w:p>
        </w:tc>
        <w:tc>
          <w:tcPr>
            <w:tcW w:w="2665" w:type="dxa"/>
            <w:tcBorders>
              <w:top w:val="single" w:sz="4" w:space="0" w:color="C00000"/>
              <w:bottom w:val="single" w:sz="4" w:space="0" w:color="C00000"/>
            </w:tcBorders>
            <w:vAlign w:val="center"/>
          </w:tcPr>
          <w:p w14:paraId="40BA9825" w14:textId="77777777" w:rsidR="004B43B3" w:rsidRPr="00CA1C7A" w:rsidRDefault="004B43B3" w:rsidP="004B2DC7">
            <w:pPr>
              <w:spacing w:after="0" w:line="240" w:lineRule="auto"/>
              <w:rPr>
                <w:sz w:val="20"/>
              </w:rPr>
            </w:pPr>
            <w:r w:rsidRPr="00CA1C7A">
              <w:rPr>
                <w:sz w:val="20"/>
              </w:rPr>
              <w:t>Número y tipo de organismos que se ha revisado su oferta formativa</w:t>
            </w:r>
          </w:p>
          <w:p w14:paraId="516BA64F" w14:textId="77777777" w:rsidR="004B43B3" w:rsidRPr="00CA1C7A" w:rsidRDefault="004B43B3" w:rsidP="004B2DC7">
            <w:pPr>
              <w:spacing w:after="0" w:line="240" w:lineRule="auto"/>
              <w:rPr>
                <w:sz w:val="20"/>
              </w:rPr>
            </w:pPr>
          </w:p>
          <w:p w14:paraId="29D80535" w14:textId="77777777" w:rsidR="004B43B3" w:rsidRPr="00CA1C7A" w:rsidRDefault="004B43B3" w:rsidP="004B2DC7">
            <w:pPr>
              <w:spacing w:after="0" w:line="240" w:lineRule="auto"/>
              <w:rPr>
                <w:sz w:val="20"/>
              </w:rPr>
            </w:pPr>
            <w:r w:rsidRPr="00CA1C7A">
              <w:rPr>
                <w:sz w:val="20"/>
              </w:rPr>
              <w:t>Número de formaciones difundidas</w:t>
            </w:r>
          </w:p>
          <w:p w14:paraId="5F4C9A4B" w14:textId="77777777" w:rsidR="004B43B3" w:rsidRPr="00CA1C7A" w:rsidRDefault="004B43B3" w:rsidP="004B2DC7">
            <w:pPr>
              <w:spacing w:after="0" w:line="240" w:lineRule="auto"/>
              <w:rPr>
                <w:sz w:val="20"/>
              </w:rPr>
            </w:pPr>
          </w:p>
          <w:p w14:paraId="18C8197F" w14:textId="77777777" w:rsidR="004B43B3" w:rsidRPr="00CA1C7A" w:rsidRDefault="004B43B3" w:rsidP="004B2DC7">
            <w:pPr>
              <w:spacing w:after="0" w:line="240" w:lineRule="auto"/>
              <w:rPr>
                <w:sz w:val="20"/>
              </w:rPr>
            </w:pPr>
            <w:r w:rsidRPr="00CA1C7A">
              <w:rPr>
                <w:sz w:val="20"/>
              </w:rPr>
              <w:t>Número de personas formadas que han cursado las formaciones difundidas</w:t>
            </w:r>
          </w:p>
          <w:p w14:paraId="4F86E657" w14:textId="77777777" w:rsidR="004B43B3" w:rsidRPr="00CA1C7A" w:rsidRDefault="004B43B3" w:rsidP="004B2DC7">
            <w:pPr>
              <w:spacing w:after="0" w:line="240" w:lineRule="auto"/>
              <w:rPr>
                <w:sz w:val="20"/>
              </w:rPr>
            </w:pPr>
          </w:p>
          <w:p w14:paraId="053F8335" w14:textId="77777777" w:rsidR="004B43B3" w:rsidRPr="00CA1C7A" w:rsidRDefault="004B43B3" w:rsidP="004B2DC7">
            <w:pPr>
              <w:spacing w:after="0" w:line="240" w:lineRule="auto"/>
              <w:rPr>
                <w:sz w:val="20"/>
              </w:rPr>
            </w:pPr>
            <w:r w:rsidRPr="00CA1C7A">
              <w:rPr>
                <w:sz w:val="20"/>
              </w:rPr>
              <w:t>Número de personas a las que se han cubierto los costes de la formación</w:t>
            </w:r>
          </w:p>
        </w:tc>
        <w:tc>
          <w:tcPr>
            <w:tcW w:w="1751" w:type="dxa"/>
            <w:tcBorders>
              <w:top w:val="single" w:sz="4" w:space="0" w:color="C00000"/>
              <w:bottom w:val="single" w:sz="4" w:space="0" w:color="C00000"/>
            </w:tcBorders>
            <w:vAlign w:val="center"/>
          </w:tcPr>
          <w:p w14:paraId="7099356F" w14:textId="77777777" w:rsidR="004D20EE" w:rsidRPr="00CA1C7A" w:rsidRDefault="004D20EE" w:rsidP="004D20EE">
            <w:pPr>
              <w:spacing w:after="0" w:line="240" w:lineRule="auto"/>
              <w:rPr>
                <w:sz w:val="20"/>
              </w:rPr>
            </w:pPr>
            <w:r w:rsidRPr="00CA1C7A">
              <w:rPr>
                <w:sz w:val="20"/>
              </w:rPr>
              <w:t>Comisión Negociadora</w:t>
            </w:r>
          </w:p>
          <w:p w14:paraId="40A3D178" w14:textId="77777777" w:rsidR="004D20EE" w:rsidRPr="00CA1C7A" w:rsidRDefault="004D20EE" w:rsidP="004D20EE">
            <w:pPr>
              <w:spacing w:after="0" w:line="240" w:lineRule="auto"/>
              <w:rPr>
                <w:sz w:val="20"/>
              </w:rPr>
            </w:pPr>
            <w:proofErr w:type="spellStart"/>
            <w:r w:rsidRPr="00CA1C7A">
              <w:rPr>
                <w:sz w:val="20"/>
              </w:rPr>
              <w:t>Tca</w:t>
            </w:r>
            <w:proofErr w:type="spellEnd"/>
            <w:r w:rsidRPr="00CA1C7A">
              <w:rPr>
                <w:sz w:val="20"/>
              </w:rPr>
              <w:t>. de Igualdad</w:t>
            </w:r>
          </w:p>
          <w:p w14:paraId="67A7C308" w14:textId="77777777" w:rsidR="004B43B3" w:rsidRPr="00CA1C7A" w:rsidRDefault="004D20EE" w:rsidP="004D20EE">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29F1ECF7"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411C7827" w14:textId="77777777" w:rsidR="002E199E" w:rsidRPr="00CA1C7A" w:rsidRDefault="002E199E" w:rsidP="004B2DC7">
            <w:pPr>
              <w:spacing w:after="0" w:line="240" w:lineRule="auto"/>
              <w:rPr>
                <w:sz w:val="20"/>
              </w:rPr>
            </w:pPr>
            <w:r w:rsidRPr="00CA1C7A">
              <w:rPr>
                <w:sz w:val="20"/>
              </w:rPr>
              <w:t>2</w:t>
            </w:r>
          </w:p>
          <w:p w14:paraId="7C3A4163" w14:textId="77777777" w:rsidR="002E199E" w:rsidRPr="00CA1C7A" w:rsidRDefault="002E199E" w:rsidP="004B2DC7">
            <w:pPr>
              <w:spacing w:after="0" w:line="240" w:lineRule="auto"/>
              <w:rPr>
                <w:sz w:val="20"/>
              </w:rPr>
            </w:pPr>
            <w:r w:rsidRPr="00CA1C7A">
              <w:rPr>
                <w:sz w:val="20"/>
              </w:rPr>
              <w:t>3</w:t>
            </w:r>
          </w:p>
          <w:p w14:paraId="61EB6F45" w14:textId="77777777" w:rsidR="002E199E" w:rsidRPr="00CA1C7A" w:rsidRDefault="002E199E" w:rsidP="004B2DC7">
            <w:pPr>
              <w:spacing w:after="0" w:line="240" w:lineRule="auto"/>
              <w:rPr>
                <w:sz w:val="20"/>
              </w:rPr>
            </w:pPr>
          </w:p>
        </w:tc>
      </w:tr>
      <w:tr w:rsidR="004B43B3" w:rsidRPr="00CA1C7A" w14:paraId="679FE897" w14:textId="77777777" w:rsidTr="004B2DC7">
        <w:trPr>
          <w:trHeight w:val="454"/>
          <w:jc w:val="center"/>
        </w:trPr>
        <w:tc>
          <w:tcPr>
            <w:tcW w:w="2696" w:type="dxa"/>
            <w:tcBorders>
              <w:top w:val="single" w:sz="4" w:space="0" w:color="C00000"/>
              <w:bottom w:val="single" w:sz="4" w:space="0" w:color="C00000"/>
            </w:tcBorders>
            <w:vAlign w:val="center"/>
          </w:tcPr>
          <w:p w14:paraId="69831631"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Formación en horario laboral</w:t>
            </w:r>
          </w:p>
        </w:tc>
        <w:tc>
          <w:tcPr>
            <w:tcW w:w="3525" w:type="dxa"/>
            <w:tcBorders>
              <w:top w:val="single" w:sz="4" w:space="0" w:color="C00000"/>
              <w:bottom w:val="single" w:sz="4" w:space="0" w:color="C00000"/>
            </w:tcBorders>
            <w:vAlign w:val="center"/>
          </w:tcPr>
          <w:p w14:paraId="64F732C9" w14:textId="77777777" w:rsidR="004B43B3" w:rsidRPr="00CA1C7A" w:rsidRDefault="004B43B3" w:rsidP="004B2DC7">
            <w:pPr>
              <w:spacing w:after="0" w:line="240" w:lineRule="auto"/>
              <w:rPr>
                <w:sz w:val="20"/>
              </w:rPr>
            </w:pPr>
            <w:r w:rsidRPr="00CA1C7A">
              <w:rPr>
                <w:sz w:val="20"/>
              </w:rPr>
              <w:t xml:space="preserve">El Ayuntamiento de Calahorra se compromete a acordar mediante una mesa de negociación con la plantilla los términos y condiciones que </w:t>
            </w:r>
            <w:r w:rsidR="00FF1921" w:rsidRPr="00CA1C7A">
              <w:rPr>
                <w:sz w:val="20"/>
              </w:rPr>
              <w:t>favorezcan</w:t>
            </w:r>
            <w:r w:rsidRPr="00CA1C7A">
              <w:rPr>
                <w:sz w:val="20"/>
              </w:rPr>
              <w:t xml:space="preserve"> que las personas de la plantilla lleven a cabo su formación</w:t>
            </w:r>
            <w:r w:rsidR="00FF1921" w:rsidRPr="00CA1C7A">
              <w:rPr>
                <w:sz w:val="20"/>
              </w:rPr>
              <w:t xml:space="preserve"> sobre igualdad</w:t>
            </w:r>
            <w:r w:rsidRPr="00CA1C7A">
              <w:rPr>
                <w:sz w:val="20"/>
              </w:rPr>
              <w:t xml:space="preserve"> en horario laboral. Se establecerá como prioritaria la negociación sobre el </w:t>
            </w:r>
            <w:r w:rsidRPr="00CA1C7A">
              <w:rPr>
                <w:sz w:val="20"/>
              </w:rPr>
              <w:lastRenderedPageBreak/>
              <w:t>porcentaje de la jornada laboral que podrá destinarse a las formaciones en igualdad y las que amplíen las posibilidades de promoción profesional.</w:t>
            </w:r>
          </w:p>
          <w:p w14:paraId="7A6432D1" w14:textId="77777777" w:rsidR="004B43B3" w:rsidRPr="00CA1C7A" w:rsidRDefault="004B43B3" w:rsidP="004B2DC7">
            <w:pPr>
              <w:spacing w:after="0" w:line="240" w:lineRule="auto"/>
              <w:rPr>
                <w:sz w:val="20"/>
              </w:rPr>
            </w:pPr>
          </w:p>
          <w:p w14:paraId="70FE680B" w14:textId="77777777" w:rsidR="004B43B3" w:rsidRPr="00CA1C7A" w:rsidRDefault="004B43B3" w:rsidP="004B2DC7">
            <w:pPr>
              <w:spacing w:after="0" w:line="240" w:lineRule="auto"/>
              <w:rPr>
                <w:sz w:val="20"/>
              </w:rPr>
            </w:pPr>
            <w:r w:rsidRPr="00CA1C7A">
              <w:rPr>
                <w:sz w:val="20"/>
              </w:rPr>
              <w:t>Las partes se emplazan a abrir la negociación durante las próximas semanas y a adoptar acuerdos antes de la finalización de 202</w:t>
            </w:r>
            <w:r w:rsidR="009C58D3" w:rsidRPr="00CA1C7A">
              <w:rPr>
                <w:sz w:val="20"/>
              </w:rPr>
              <w:t>5</w:t>
            </w:r>
          </w:p>
        </w:tc>
        <w:tc>
          <w:tcPr>
            <w:tcW w:w="2644" w:type="dxa"/>
            <w:tcBorders>
              <w:top w:val="single" w:sz="4" w:space="0" w:color="C00000"/>
              <w:bottom w:val="single" w:sz="4" w:space="0" w:color="C00000"/>
            </w:tcBorders>
            <w:vAlign w:val="center"/>
          </w:tcPr>
          <w:p w14:paraId="6AEA7264" w14:textId="77777777" w:rsidR="004B43B3" w:rsidRPr="00CA1C7A" w:rsidRDefault="004B43B3" w:rsidP="004B2DC7">
            <w:pPr>
              <w:spacing w:after="0" w:line="240" w:lineRule="auto"/>
              <w:rPr>
                <w:sz w:val="20"/>
              </w:rPr>
            </w:pPr>
            <w:r w:rsidRPr="00CA1C7A">
              <w:rPr>
                <w:sz w:val="20"/>
              </w:rPr>
              <w:lastRenderedPageBreak/>
              <w:t>Promover que la plantilla se forme en igualdad de oportunidades</w:t>
            </w:r>
          </w:p>
          <w:p w14:paraId="3F336508" w14:textId="77777777" w:rsidR="004D20EE" w:rsidRPr="00CA1C7A" w:rsidRDefault="004D20EE" w:rsidP="004B2DC7">
            <w:pPr>
              <w:spacing w:after="0" w:line="240" w:lineRule="auto"/>
              <w:rPr>
                <w:sz w:val="20"/>
              </w:rPr>
            </w:pPr>
          </w:p>
          <w:p w14:paraId="31B7C3BE" w14:textId="77777777" w:rsidR="004D20EE" w:rsidRPr="00CA1C7A" w:rsidRDefault="004D20EE" w:rsidP="00CA4B91">
            <w:pPr>
              <w:spacing w:after="0" w:line="240" w:lineRule="auto"/>
              <w:rPr>
                <w:sz w:val="20"/>
              </w:rPr>
            </w:pPr>
            <w:r w:rsidRPr="00CA1C7A">
              <w:rPr>
                <w:sz w:val="20"/>
              </w:rPr>
              <w:t xml:space="preserve">Promover la formación del personal </w:t>
            </w:r>
            <w:r w:rsidR="00CA4B91" w:rsidRPr="00CA1C7A">
              <w:rPr>
                <w:sz w:val="20"/>
              </w:rPr>
              <w:t xml:space="preserve">con obstáculos </w:t>
            </w:r>
            <w:r w:rsidR="00140436" w:rsidRPr="00CA1C7A">
              <w:rPr>
                <w:sz w:val="20"/>
              </w:rPr>
              <w:t>para la formación por motivos de co</w:t>
            </w:r>
            <w:r w:rsidR="00CA4B91" w:rsidRPr="00CA1C7A">
              <w:rPr>
                <w:sz w:val="20"/>
              </w:rPr>
              <w:t>nciliación;</w:t>
            </w:r>
            <w:r w:rsidR="00140436" w:rsidRPr="00CA1C7A">
              <w:rPr>
                <w:sz w:val="20"/>
              </w:rPr>
              <w:t xml:space="preserve"> o </w:t>
            </w:r>
            <w:r w:rsidR="00CA4B91" w:rsidRPr="00CA1C7A">
              <w:rPr>
                <w:sz w:val="20"/>
              </w:rPr>
              <w:t xml:space="preserve">que </w:t>
            </w:r>
            <w:r w:rsidR="00140436" w:rsidRPr="00CA1C7A">
              <w:rPr>
                <w:sz w:val="20"/>
              </w:rPr>
              <w:lastRenderedPageBreak/>
              <w:t>desempeñen su labor en áreas segregadas</w:t>
            </w:r>
            <w:r w:rsidR="00356382" w:rsidRPr="00CA1C7A">
              <w:rPr>
                <w:sz w:val="20"/>
              </w:rPr>
              <w:t xml:space="preserve"> por sexo</w:t>
            </w:r>
            <w:r w:rsidR="00140436" w:rsidRPr="00CA1C7A">
              <w:rPr>
                <w:sz w:val="20"/>
              </w:rPr>
              <w:t xml:space="preserve">, de niveles inferiores al grupo A2, y con mayor dificultad de acceso a la formación debido a </w:t>
            </w:r>
            <w:r w:rsidR="00CA4B91" w:rsidRPr="00CA1C7A">
              <w:rPr>
                <w:sz w:val="20"/>
              </w:rPr>
              <w:t xml:space="preserve">las condiciones inherentes a </w:t>
            </w:r>
            <w:r w:rsidR="00140436" w:rsidRPr="00CA1C7A">
              <w:rPr>
                <w:sz w:val="20"/>
              </w:rPr>
              <w:t xml:space="preserve">su puesto o condiciones de trabajo. </w:t>
            </w:r>
          </w:p>
        </w:tc>
        <w:tc>
          <w:tcPr>
            <w:tcW w:w="2665" w:type="dxa"/>
            <w:tcBorders>
              <w:top w:val="single" w:sz="4" w:space="0" w:color="C00000"/>
              <w:bottom w:val="single" w:sz="4" w:space="0" w:color="C00000"/>
            </w:tcBorders>
            <w:vAlign w:val="center"/>
          </w:tcPr>
          <w:p w14:paraId="71DD0FB6" w14:textId="77777777" w:rsidR="004B43B3" w:rsidRPr="00CA1C7A" w:rsidRDefault="004B43B3" w:rsidP="004B2DC7">
            <w:pPr>
              <w:spacing w:after="0" w:line="240" w:lineRule="auto"/>
              <w:rPr>
                <w:sz w:val="20"/>
              </w:rPr>
            </w:pPr>
            <w:r w:rsidRPr="00CA1C7A">
              <w:rPr>
                <w:sz w:val="20"/>
              </w:rPr>
              <w:lastRenderedPageBreak/>
              <w:t>Número y tipo de acuerdos adoptados en la mesa de negociación</w:t>
            </w:r>
          </w:p>
          <w:p w14:paraId="48B0A217" w14:textId="77777777" w:rsidR="004B43B3" w:rsidRPr="00CA1C7A" w:rsidRDefault="004B43B3" w:rsidP="004B2DC7">
            <w:pPr>
              <w:spacing w:after="0" w:line="240" w:lineRule="auto"/>
              <w:rPr>
                <w:sz w:val="20"/>
              </w:rPr>
            </w:pPr>
          </w:p>
          <w:p w14:paraId="3B4738A1" w14:textId="77777777" w:rsidR="004B43B3" w:rsidRPr="00CA1C7A" w:rsidRDefault="004B43B3" w:rsidP="004B2DC7">
            <w:pPr>
              <w:spacing w:after="0" w:line="240" w:lineRule="auto"/>
              <w:rPr>
                <w:sz w:val="20"/>
              </w:rPr>
            </w:pPr>
            <w:r w:rsidRPr="00CA1C7A">
              <w:rPr>
                <w:sz w:val="20"/>
              </w:rPr>
              <w:t>Fecha de adopción de los acuerdos</w:t>
            </w:r>
          </w:p>
        </w:tc>
        <w:tc>
          <w:tcPr>
            <w:tcW w:w="1751" w:type="dxa"/>
            <w:tcBorders>
              <w:top w:val="single" w:sz="4" w:space="0" w:color="C00000"/>
              <w:bottom w:val="single" w:sz="4" w:space="0" w:color="C00000"/>
            </w:tcBorders>
            <w:vAlign w:val="center"/>
          </w:tcPr>
          <w:p w14:paraId="36543E06" w14:textId="77777777" w:rsidR="00F16064" w:rsidRPr="00CA1C7A" w:rsidRDefault="00F16064" w:rsidP="00F16064">
            <w:pPr>
              <w:spacing w:after="0" w:line="240" w:lineRule="auto"/>
              <w:rPr>
                <w:sz w:val="20"/>
              </w:rPr>
            </w:pPr>
            <w:r w:rsidRPr="00CA1C7A">
              <w:rPr>
                <w:sz w:val="20"/>
              </w:rPr>
              <w:t>Comisión Negociadora</w:t>
            </w:r>
          </w:p>
          <w:p w14:paraId="58DC353C" w14:textId="77777777" w:rsidR="004B43B3" w:rsidRPr="00CA1C7A" w:rsidRDefault="00F16064" w:rsidP="00F16064">
            <w:pPr>
              <w:spacing w:after="0" w:line="240" w:lineRule="auto"/>
              <w:rPr>
                <w:sz w:val="20"/>
              </w:rPr>
            </w:pPr>
            <w:r w:rsidRPr="00CA1C7A">
              <w:rPr>
                <w:sz w:val="20"/>
              </w:rPr>
              <w:t>Área de Personal</w:t>
            </w:r>
          </w:p>
          <w:p w14:paraId="12F31C76" w14:textId="77777777" w:rsidR="005D1D50" w:rsidRPr="00CA1C7A" w:rsidRDefault="005D1D50" w:rsidP="00F16064">
            <w:pPr>
              <w:spacing w:after="0" w:line="240" w:lineRule="auto"/>
              <w:rPr>
                <w:sz w:val="20"/>
              </w:rPr>
            </w:pPr>
            <w:r w:rsidRPr="00CA1C7A">
              <w:rPr>
                <w:sz w:val="20"/>
              </w:rPr>
              <w:t>Junta de Personal</w:t>
            </w:r>
          </w:p>
        </w:tc>
        <w:tc>
          <w:tcPr>
            <w:tcW w:w="1061" w:type="dxa"/>
            <w:tcBorders>
              <w:top w:val="single" w:sz="4" w:space="0" w:color="C00000"/>
              <w:bottom w:val="single" w:sz="4" w:space="0" w:color="C00000"/>
            </w:tcBorders>
            <w:vAlign w:val="center"/>
          </w:tcPr>
          <w:p w14:paraId="1397904B" w14:textId="77777777" w:rsidR="004B43B3" w:rsidRPr="00CA1C7A" w:rsidRDefault="002E199E" w:rsidP="004B2DC7">
            <w:pPr>
              <w:spacing w:after="0" w:line="240" w:lineRule="auto"/>
              <w:rPr>
                <w:sz w:val="20"/>
              </w:rPr>
            </w:pPr>
            <w:r w:rsidRPr="00CA1C7A">
              <w:rPr>
                <w:sz w:val="20"/>
              </w:rPr>
              <w:t>1</w:t>
            </w:r>
            <w:r w:rsidR="009C58D3" w:rsidRPr="00CA1C7A">
              <w:rPr>
                <w:sz w:val="20"/>
              </w:rPr>
              <w:t>X</w:t>
            </w:r>
          </w:p>
          <w:p w14:paraId="38875447" w14:textId="77777777" w:rsidR="002E199E" w:rsidRPr="00CA1C7A" w:rsidRDefault="009C58D3" w:rsidP="004B2DC7">
            <w:pPr>
              <w:spacing w:after="0" w:line="240" w:lineRule="auto"/>
              <w:rPr>
                <w:sz w:val="20"/>
              </w:rPr>
            </w:pPr>
            <w:r w:rsidRPr="00CA1C7A">
              <w:rPr>
                <w:sz w:val="20"/>
              </w:rPr>
              <w:t xml:space="preserve">2 </w:t>
            </w:r>
          </w:p>
          <w:p w14:paraId="3AB90920" w14:textId="77777777" w:rsidR="002E199E" w:rsidRPr="00CA1C7A" w:rsidRDefault="002E199E" w:rsidP="004B2DC7">
            <w:pPr>
              <w:spacing w:after="0" w:line="240" w:lineRule="auto"/>
              <w:rPr>
                <w:sz w:val="20"/>
              </w:rPr>
            </w:pPr>
            <w:r w:rsidRPr="00CA1C7A">
              <w:rPr>
                <w:sz w:val="20"/>
              </w:rPr>
              <w:t>3</w:t>
            </w:r>
          </w:p>
        </w:tc>
      </w:tr>
      <w:tr w:rsidR="004B43B3" w:rsidRPr="00CA1C7A" w14:paraId="661049E3" w14:textId="77777777" w:rsidTr="004B2DC7">
        <w:trPr>
          <w:trHeight w:val="454"/>
          <w:jc w:val="center"/>
        </w:trPr>
        <w:tc>
          <w:tcPr>
            <w:tcW w:w="2696" w:type="dxa"/>
            <w:tcBorders>
              <w:top w:val="single" w:sz="4" w:space="0" w:color="C00000"/>
              <w:bottom w:val="single" w:sz="4" w:space="0" w:color="C00000"/>
            </w:tcBorders>
            <w:vAlign w:val="center"/>
          </w:tcPr>
          <w:p w14:paraId="7CAACC22"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Formación para la aplicación del protocolo contra el acoso sexual y por razón de sexo a las personas que deberán aplicarlo</w:t>
            </w:r>
          </w:p>
        </w:tc>
        <w:tc>
          <w:tcPr>
            <w:tcW w:w="3525" w:type="dxa"/>
            <w:tcBorders>
              <w:top w:val="single" w:sz="4" w:space="0" w:color="C00000"/>
              <w:bottom w:val="single" w:sz="4" w:space="0" w:color="C00000"/>
            </w:tcBorders>
            <w:vAlign w:val="center"/>
          </w:tcPr>
          <w:p w14:paraId="3F66280B" w14:textId="77777777" w:rsidR="004B43B3" w:rsidRPr="00CA1C7A" w:rsidRDefault="004B43B3" w:rsidP="004B2DC7">
            <w:pPr>
              <w:spacing w:after="0" w:line="240" w:lineRule="auto"/>
              <w:rPr>
                <w:sz w:val="20"/>
              </w:rPr>
            </w:pPr>
            <w:r w:rsidRPr="00CA1C7A">
              <w:rPr>
                <w:sz w:val="20"/>
              </w:rPr>
              <w:t>Esta medida es complementaria a la 9.1 e implicará llevar a cabo una acción formativa a todas las personas implicadas en la aplicación del protocolo contra el acoso sexual y por razón de sexo para que sepan cómo aplicarlo</w:t>
            </w:r>
          </w:p>
        </w:tc>
        <w:tc>
          <w:tcPr>
            <w:tcW w:w="2644" w:type="dxa"/>
            <w:tcBorders>
              <w:top w:val="single" w:sz="4" w:space="0" w:color="C00000"/>
              <w:bottom w:val="single" w:sz="4" w:space="0" w:color="C00000"/>
            </w:tcBorders>
            <w:vAlign w:val="center"/>
          </w:tcPr>
          <w:p w14:paraId="4D1AF2DB" w14:textId="77777777" w:rsidR="004B43B3" w:rsidRPr="00CA1C7A" w:rsidRDefault="004B43B3" w:rsidP="004B2DC7">
            <w:pPr>
              <w:spacing w:after="0" w:line="240" w:lineRule="auto"/>
              <w:rPr>
                <w:sz w:val="20"/>
              </w:rPr>
            </w:pPr>
            <w:r w:rsidRPr="00CA1C7A">
              <w:rPr>
                <w:sz w:val="20"/>
              </w:rPr>
              <w:t>Formar a las personas responsables de la aplicación del protocolo para que sepan cómo actuar en caso de producirse un caso</w:t>
            </w:r>
          </w:p>
        </w:tc>
        <w:tc>
          <w:tcPr>
            <w:tcW w:w="2665" w:type="dxa"/>
            <w:tcBorders>
              <w:top w:val="single" w:sz="4" w:space="0" w:color="C00000"/>
              <w:bottom w:val="single" w:sz="4" w:space="0" w:color="C00000"/>
            </w:tcBorders>
            <w:vAlign w:val="center"/>
          </w:tcPr>
          <w:p w14:paraId="1DE392A1" w14:textId="77777777" w:rsidR="004B43B3" w:rsidRPr="00CA1C7A" w:rsidRDefault="004B43B3" w:rsidP="004B2DC7">
            <w:pPr>
              <w:spacing w:after="0" w:line="240" w:lineRule="auto"/>
              <w:rPr>
                <w:sz w:val="20"/>
              </w:rPr>
            </w:pPr>
            <w:r w:rsidRPr="00CA1C7A">
              <w:rPr>
                <w:sz w:val="20"/>
              </w:rPr>
              <w:t>Número de personas a las que se ha formado sobre el total de personas implicadas en la aplicación del protocolo</w:t>
            </w:r>
          </w:p>
          <w:p w14:paraId="3E7CE083" w14:textId="77777777" w:rsidR="004B43B3" w:rsidRPr="00CA1C7A" w:rsidRDefault="004B43B3" w:rsidP="004B2DC7">
            <w:pPr>
              <w:spacing w:after="0" w:line="240" w:lineRule="auto"/>
              <w:rPr>
                <w:sz w:val="20"/>
              </w:rPr>
            </w:pPr>
          </w:p>
          <w:p w14:paraId="57BDDA01" w14:textId="77777777" w:rsidR="004B43B3" w:rsidRPr="00CA1C7A" w:rsidRDefault="004B43B3" w:rsidP="004B2DC7">
            <w:pPr>
              <w:spacing w:after="0" w:line="240" w:lineRule="auto"/>
              <w:rPr>
                <w:sz w:val="20"/>
              </w:rPr>
            </w:pPr>
            <w:r w:rsidRPr="00CA1C7A">
              <w:rPr>
                <w:sz w:val="20"/>
              </w:rPr>
              <w:t>Horas de la formación</w:t>
            </w:r>
          </w:p>
        </w:tc>
        <w:tc>
          <w:tcPr>
            <w:tcW w:w="1751" w:type="dxa"/>
            <w:tcBorders>
              <w:top w:val="single" w:sz="4" w:space="0" w:color="C00000"/>
              <w:bottom w:val="single" w:sz="4" w:space="0" w:color="C00000"/>
            </w:tcBorders>
            <w:vAlign w:val="center"/>
          </w:tcPr>
          <w:p w14:paraId="29613F17" w14:textId="77777777" w:rsidR="00F16064" w:rsidRPr="00CA1C7A" w:rsidRDefault="00F16064" w:rsidP="00F16064">
            <w:pPr>
              <w:spacing w:after="0" w:line="240" w:lineRule="auto"/>
              <w:rPr>
                <w:sz w:val="20"/>
              </w:rPr>
            </w:pPr>
            <w:r w:rsidRPr="00CA1C7A">
              <w:rPr>
                <w:sz w:val="20"/>
              </w:rPr>
              <w:t>Comisión Negociadora</w:t>
            </w:r>
          </w:p>
          <w:p w14:paraId="12BE3052"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255080E6"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1C6DB97E"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3871EA9E" w14:textId="77777777" w:rsidR="002E199E" w:rsidRPr="00CA1C7A" w:rsidRDefault="002E199E" w:rsidP="004B2DC7">
            <w:pPr>
              <w:spacing w:after="0" w:line="240" w:lineRule="auto"/>
              <w:rPr>
                <w:sz w:val="20"/>
              </w:rPr>
            </w:pPr>
            <w:r w:rsidRPr="00CA1C7A">
              <w:rPr>
                <w:sz w:val="20"/>
              </w:rPr>
              <w:t>2</w:t>
            </w:r>
          </w:p>
          <w:p w14:paraId="0542930F" w14:textId="77777777" w:rsidR="002E199E" w:rsidRPr="00CA1C7A" w:rsidRDefault="002E199E" w:rsidP="004B2DC7">
            <w:pPr>
              <w:spacing w:after="0" w:line="240" w:lineRule="auto"/>
              <w:rPr>
                <w:sz w:val="20"/>
              </w:rPr>
            </w:pPr>
            <w:r w:rsidRPr="00CA1C7A">
              <w:rPr>
                <w:sz w:val="20"/>
              </w:rPr>
              <w:t>3</w:t>
            </w:r>
          </w:p>
        </w:tc>
      </w:tr>
      <w:tr w:rsidR="004B43B3" w:rsidRPr="00CA1C7A" w14:paraId="420354BE" w14:textId="77777777" w:rsidTr="004B2DC7">
        <w:trPr>
          <w:trHeight w:val="454"/>
          <w:jc w:val="center"/>
        </w:trPr>
        <w:tc>
          <w:tcPr>
            <w:tcW w:w="2696" w:type="dxa"/>
            <w:tcBorders>
              <w:top w:val="single" w:sz="4" w:space="0" w:color="C00000"/>
              <w:bottom w:val="single" w:sz="4" w:space="0" w:color="C00000"/>
            </w:tcBorders>
            <w:vAlign w:val="center"/>
          </w:tcPr>
          <w:p w14:paraId="19EF8673"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Formación para la aplicación del protocolo contra el acoso sexual y por razón de sexo a la plantilla</w:t>
            </w:r>
          </w:p>
        </w:tc>
        <w:tc>
          <w:tcPr>
            <w:tcW w:w="3525" w:type="dxa"/>
            <w:tcBorders>
              <w:top w:val="single" w:sz="4" w:space="0" w:color="C00000"/>
              <w:bottom w:val="single" w:sz="4" w:space="0" w:color="C00000"/>
            </w:tcBorders>
            <w:vAlign w:val="center"/>
          </w:tcPr>
          <w:p w14:paraId="15059C5B" w14:textId="77777777" w:rsidR="004B43B3" w:rsidRPr="00CA1C7A" w:rsidRDefault="004B43B3" w:rsidP="004B2DC7">
            <w:pPr>
              <w:spacing w:after="0" w:line="240" w:lineRule="auto"/>
              <w:rPr>
                <w:sz w:val="20"/>
              </w:rPr>
            </w:pPr>
            <w:r w:rsidRPr="00CA1C7A">
              <w:rPr>
                <w:sz w:val="20"/>
              </w:rPr>
              <w:t>Esta medida también es complementaria a la 9.1 y consistirá en ofrecer formación a la plantilla para que sepan cómo actuar en caso de sufrir o conocer la existencia de un caso de acoso sexual o por razón de sexo</w:t>
            </w:r>
          </w:p>
        </w:tc>
        <w:tc>
          <w:tcPr>
            <w:tcW w:w="2644" w:type="dxa"/>
            <w:tcBorders>
              <w:top w:val="single" w:sz="4" w:space="0" w:color="C00000"/>
              <w:bottom w:val="single" w:sz="4" w:space="0" w:color="C00000"/>
            </w:tcBorders>
            <w:vAlign w:val="center"/>
          </w:tcPr>
          <w:p w14:paraId="134C19D7" w14:textId="77777777" w:rsidR="004B43B3" w:rsidRPr="00CA1C7A" w:rsidRDefault="004B43B3" w:rsidP="004B2DC7">
            <w:pPr>
              <w:spacing w:after="0" w:line="240" w:lineRule="auto"/>
              <w:rPr>
                <w:sz w:val="20"/>
              </w:rPr>
            </w:pPr>
            <w:r w:rsidRPr="00CA1C7A">
              <w:rPr>
                <w:sz w:val="20"/>
              </w:rPr>
              <w:t xml:space="preserve">Formar a la plantilla del Ayuntamiento para que sepa cómo proceder en caso de ser víctima o conocer la existencia de un caso de acoso sexual o por razón de sexo o </w:t>
            </w:r>
          </w:p>
        </w:tc>
        <w:tc>
          <w:tcPr>
            <w:tcW w:w="2665" w:type="dxa"/>
            <w:tcBorders>
              <w:top w:val="single" w:sz="4" w:space="0" w:color="C00000"/>
              <w:bottom w:val="single" w:sz="4" w:space="0" w:color="C00000"/>
            </w:tcBorders>
            <w:vAlign w:val="center"/>
          </w:tcPr>
          <w:p w14:paraId="69880B38" w14:textId="77777777" w:rsidR="004B43B3" w:rsidRPr="00CA1C7A" w:rsidRDefault="004B43B3" w:rsidP="004B2DC7">
            <w:pPr>
              <w:spacing w:after="0" w:line="240" w:lineRule="auto"/>
              <w:rPr>
                <w:sz w:val="20"/>
              </w:rPr>
            </w:pPr>
            <w:r w:rsidRPr="00CA1C7A">
              <w:rPr>
                <w:sz w:val="20"/>
              </w:rPr>
              <w:t>Número de personas a las que se ha formado sobre el total de personas de la plantilla</w:t>
            </w:r>
          </w:p>
          <w:p w14:paraId="23235370" w14:textId="77777777" w:rsidR="004B43B3" w:rsidRPr="00CA1C7A" w:rsidRDefault="004B43B3" w:rsidP="004B2DC7">
            <w:pPr>
              <w:spacing w:after="0" w:line="240" w:lineRule="auto"/>
              <w:rPr>
                <w:sz w:val="20"/>
              </w:rPr>
            </w:pPr>
          </w:p>
          <w:p w14:paraId="1D44BF57" w14:textId="77777777" w:rsidR="004B43B3" w:rsidRPr="00CA1C7A" w:rsidRDefault="004B43B3" w:rsidP="004B2DC7">
            <w:pPr>
              <w:spacing w:after="0" w:line="240" w:lineRule="auto"/>
              <w:rPr>
                <w:sz w:val="20"/>
              </w:rPr>
            </w:pPr>
            <w:r w:rsidRPr="00CA1C7A">
              <w:rPr>
                <w:sz w:val="20"/>
              </w:rPr>
              <w:t>Horas de la formación</w:t>
            </w:r>
          </w:p>
        </w:tc>
        <w:tc>
          <w:tcPr>
            <w:tcW w:w="1751" w:type="dxa"/>
            <w:tcBorders>
              <w:top w:val="single" w:sz="4" w:space="0" w:color="C00000"/>
              <w:bottom w:val="single" w:sz="4" w:space="0" w:color="C00000"/>
            </w:tcBorders>
            <w:vAlign w:val="center"/>
          </w:tcPr>
          <w:p w14:paraId="716D234D" w14:textId="77777777" w:rsidR="00F16064" w:rsidRPr="00CA1C7A" w:rsidRDefault="00F16064" w:rsidP="00F16064">
            <w:pPr>
              <w:spacing w:after="0" w:line="240" w:lineRule="auto"/>
              <w:rPr>
                <w:sz w:val="20"/>
              </w:rPr>
            </w:pPr>
            <w:r w:rsidRPr="00CA1C7A">
              <w:rPr>
                <w:sz w:val="20"/>
              </w:rPr>
              <w:t>Comisión Negociadora</w:t>
            </w:r>
          </w:p>
          <w:p w14:paraId="02F031BE"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53B107BC"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49829C9A"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32BEA09B" w14:textId="77777777" w:rsidR="002E199E" w:rsidRPr="00CA1C7A" w:rsidRDefault="002E199E" w:rsidP="004B2DC7">
            <w:pPr>
              <w:spacing w:after="0" w:line="240" w:lineRule="auto"/>
              <w:rPr>
                <w:sz w:val="20"/>
              </w:rPr>
            </w:pPr>
            <w:r w:rsidRPr="00CA1C7A">
              <w:rPr>
                <w:sz w:val="20"/>
              </w:rPr>
              <w:t>2</w:t>
            </w:r>
          </w:p>
          <w:p w14:paraId="562419EC" w14:textId="77777777" w:rsidR="002E199E" w:rsidRPr="00CA1C7A" w:rsidRDefault="002E199E" w:rsidP="004B2DC7">
            <w:pPr>
              <w:spacing w:after="0" w:line="240" w:lineRule="auto"/>
              <w:rPr>
                <w:sz w:val="20"/>
              </w:rPr>
            </w:pPr>
            <w:r w:rsidRPr="00CA1C7A">
              <w:rPr>
                <w:sz w:val="20"/>
              </w:rPr>
              <w:t>3</w:t>
            </w:r>
          </w:p>
        </w:tc>
      </w:tr>
      <w:tr w:rsidR="004B43B3" w:rsidRPr="00CA1C7A" w14:paraId="0E9C4961"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14D6C6FB"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Promoción profesional</w:t>
            </w:r>
          </w:p>
        </w:tc>
      </w:tr>
      <w:tr w:rsidR="004B43B3" w:rsidRPr="00CA1C7A" w14:paraId="735361AD" w14:textId="77777777" w:rsidTr="004B2DC7">
        <w:trPr>
          <w:trHeight w:val="454"/>
          <w:jc w:val="center"/>
        </w:trPr>
        <w:tc>
          <w:tcPr>
            <w:tcW w:w="2696" w:type="dxa"/>
            <w:tcBorders>
              <w:top w:val="single" w:sz="4" w:space="0" w:color="C00000"/>
              <w:bottom w:val="single" w:sz="4" w:space="0" w:color="C00000"/>
            </w:tcBorders>
            <w:vAlign w:val="center"/>
          </w:tcPr>
          <w:p w14:paraId="1CB7B893"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Valoración transversal de la formación en igualdad en las ofertas de promoción</w:t>
            </w:r>
            <w:r w:rsidR="00F16064" w:rsidRPr="00CA1C7A">
              <w:rPr>
                <w:sz w:val="20"/>
              </w:rPr>
              <w:t xml:space="preserve"> interna</w:t>
            </w:r>
          </w:p>
        </w:tc>
        <w:tc>
          <w:tcPr>
            <w:tcW w:w="3525" w:type="dxa"/>
            <w:tcBorders>
              <w:top w:val="single" w:sz="4" w:space="0" w:color="C00000"/>
              <w:bottom w:val="single" w:sz="4" w:space="0" w:color="C00000"/>
            </w:tcBorders>
            <w:vAlign w:val="center"/>
          </w:tcPr>
          <w:p w14:paraId="4F30AAEE" w14:textId="6CBCA06F" w:rsidR="004B43B3" w:rsidRPr="00CA1C7A" w:rsidRDefault="004B43B3" w:rsidP="004B2DC7">
            <w:pPr>
              <w:spacing w:after="0" w:line="240" w:lineRule="auto"/>
              <w:rPr>
                <w:sz w:val="20"/>
              </w:rPr>
            </w:pPr>
            <w:r w:rsidRPr="00CA1C7A">
              <w:rPr>
                <w:sz w:val="20"/>
              </w:rPr>
              <w:t xml:space="preserve">Todas las ofertas de promoción </w:t>
            </w:r>
            <w:r w:rsidR="00F16064" w:rsidRPr="00CA1C7A">
              <w:rPr>
                <w:sz w:val="20"/>
              </w:rPr>
              <w:t>interna</w:t>
            </w:r>
            <w:r w:rsidR="007F2C6F" w:rsidRPr="00CA1C7A">
              <w:rPr>
                <w:sz w:val="20"/>
              </w:rPr>
              <w:t xml:space="preserve"> con </w:t>
            </w:r>
            <w:proofErr w:type="gramStart"/>
            <w:r w:rsidR="007F2C6F" w:rsidRPr="00CA1C7A">
              <w:rPr>
                <w:sz w:val="20"/>
              </w:rPr>
              <w:t>concurso,</w:t>
            </w:r>
            <w:proofErr w:type="gramEnd"/>
            <w:r w:rsidR="00F16064" w:rsidRPr="00CA1C7A">
              <w:rPr>
                <w:sz w:val="20"/>
              </w:rPr>
              <w:t xml:space="preserve"> </w:t>
            </w:r>
            <w:r w:rsidRPr="00CA1C7A">
              <w:rPr>
                <w:sz w:val="20"/>
              </w:rPr>
              <w:t xml:space="preserve">valorarán </w:t>
            </w:r>
            <w:r w:rsidR="007F2C6F" w:rsidRPr="00CA1C7A">
              <w:rPr>
                <w:sz w:val="20"/>
              </w:rPr>
              <w:t>el acreditar</w:t>
            </w:r>
            <w:r w:rsidRPr="00CA1C7A">
              <w:rPr>
                <w:sz w:val="20"/>
              </w:rPr>
              <w:t xml:space="preserve"> formación en igualdad. Los puntos </w:t>
            </w:r>
            <w:r w:rsidR="007F2C6F" w:rsidRPr="00CA1C7A">
              <w:rPr>
                <w:sz w:val="20"/>
              </w:rPr>
              <w:t>podrán variar</w:t>
            </w:r>
            <w:r w:rsidRPr="00CA1C7A">
              <w:rPr>
                <w:sz w:val="20"/>
              </w:rPr>
              <w:t xml:space="preserve"> en función del nivel de aplicación de la formación en el puesto de trabajo</w:t>
            </w:r>
          </w:p>
        </w:tc>
        <w:tc>
          <w:tcPr>
            <w:tcW w:w="2644" w:type="dxa"/>
            <w:tcBorders>
              <w:top w:val="single" w:sz="4" w:space="0" w:color="C00000"/>
              <w:bottom w:val="single" w:sz="4" w:space="0" w:color="C00000"/>
            </w:tcBorders>
            <w:vAlign w:val="center"/>
          </w:tcPr>
          <w:p w14:paraId="191A49E6" w14:textId="77777777" w:rsidR="004B43B3" w:rsidRPr="00CA1C7A" w:rsidRDefault="004B43B3" w:rsidP="004B2DC7">
            <w:pPr>
              <w:spacing w:after="0" w:line="240" w:lineRule="auto"/>
              <w:rPr>
                <w:sz w:val="20"/>
              </w:rPr>
            </w:pPr>
            <w:r w:rsidRPr="00CA1C7A">
              <w:rPr>
                <w:sz w:val="20"/>
              </w:rPr>
              <w:t>Promover que las personas que promocionan estén formadas en igualdad</w:t>
            </w:r>
          </w:p>
        </w:tc>
        <w:tc>
          <w:tcPr>
            <w:tcW w:w="2665" w:type="dxa"/>
            <w:tcBorders>
              <w:top w:val="single" w:sz="4" w:space="0" w:color="C00000"/>
              <w:bottom w:val="single" w:sz="4" w:space="0" w:color="C00000"/>
            </w:tcBorders>
            <w:vAlign w:val="center"/>
          </w:tcPr>
          <w:p w14:paraId="2091C370" w14:textId="77777777" w:rsidR="004B43B3" w:rsidRPr="00CA1C7A" w:rsidRDefault="004B43B3" w:rsidP="004B2DC7">
            <w:pPr>
              <w:spacing w:after="0" w:line="240" w:lineRule="auto"/>
              <w:rPr>
                <w:sz w:val="20"/>
              </w:rPr>
            </w:pPr>
            <w:r w:rsidRPr="00CA1C7A">
              <w:rPr>
                <w:sz w:val="20"/>
              </w:rPr>
              <w:t>Número de ofertas de promoción en las que se ha valorado la formación en igualdad</w:t>
            </w:r>
          </w:p>
          <w:p w14:paraId="13037316" w14:textId="77777777" w:rsidR="004B43B3" w:rsidRPr="00CA1C7A" w:rsidRDefault="004B43B3" w:rsidP="004B2DC7">
            <w:pPr>
              <w:spacing w:after="0" w:line="240" w:lineRule="auto"/>
              <w:rPr>
                <w:sz w:val="20"/>
              </w:rPr>
            </w:pPr>
          </w:p>
          <w:p w14:paraId="0662CCD7" w14:textId="77777777" w:rsidR="004B43B3" w:rsidRPr="00CA1C7A" w:rsidRDefault="004B43B3" w:rsidP="004B2DC7">
            <w:pPr>
              <w:spacing w:after="0" w:line="240" w:lineRule="auto"/>
              <w:rPr>
                <w:sz w:val="20"/>
              </w:rPr>
            </w:pPr>
            <w:r w:rsidRPr="00CA1C7A">
              <w:rPr>
                <w:sz w:val="20"/>
              </w:rPr>
              <w:t>Puntuación otorgada en a la formación en igualdad en función del perfil profesional</w:t>
            </w:r>
          </w:p>
          <w:p w14:paraId="17591047" w14:textId="77777777" w:rsidR="004B43B3" w:rsidRPr="00CA1C7A" w:rsidRDefault="004B43B3" w:rsidP="004B2DC7">
            <w:pPr>
              <w:spacing w:after="0" w:line="240" w:lineRule="auto"/>
              <w:rPr>
                <w:sz w:val="20"/>
              </w:rPr>
            </w:pPr>
          </w:p>
          <w:p w14:paraId="4ED221CC" w14:textId="77777777" w:rsidR="004B43B3" w:rsidRPr="00CA1C7A" w:rsidRDefault="004B43B3" w:rsidP="004B2DC7">
            <w:pPr>
              <w:spacing w:after="0" w:line="240" w:lineRule="auto"/>
              <w:rPr>
                <w:sz w:val="20"/>
              </w:rPr>
            </w:pPr>
            <w:r w:rsidRPr="00CA1C7A">
              <w:rPr>
                <w:sz w:val="20"/>
              </w:rPr>
              <w:lastRenderedPageBreak/>
              <w:t>Personas que han obtenido puntos gracias a la formación en igualdad</w:t>
            </w:r>
          </w:p>
        </w:tc>
        <w:tc>
          <w:tcPr>
            <w:tcW w:w="1751" w:type="dxa"/>
            <w:tcBorders>
              <w:top w:val="single" w:sz="4" w:space="0" w:color="C00000"/>
              <w:bottom w:val="single" w:sz="4" w:space="0" w:color="C00000"/>
            </w:tcBorders>
            <w:vAlign w:val="center"/>
          </w:tcPr>
          <w:p w14:paraId="6E677D2D" w14:textId="77777777" w:rsidR="00F16064" w:rsidRPr="00CA1C7A" w:rsidRDefault="00F16064" w:rsidP="00F16064">
            <w:pPr>
              <w:spacing w:after="0" w:line="240" w:lineRule="auto"/>
              <w:rPr>
                <w:sz w:val="20"/>
              </w:rPr>
            </w:pPr>
            <w:r w:rsidRPr="00CA1C7A">
              <w:rPr>
                <w:sz w:val="20"/>
              </w:rPr>
              <w:lastRenderedPageBreak/>
              <w:t>Comisión Negociadora</w:t>
            </w:r>
          </w:p>
          <w:p w14:paraId="133A2109"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38120926"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26F5B718" w14:textId="77777777" w:rsidR="004B43B3" w:rsidRPr="00CA1C7A" w:rsidRDefault="002E199E" w:rsidP="004B2DC7">
            <w:pPr>
              <w:spacing w:after="0" w:line="240" w:lineRule="auto"/>
              <w:rPr>
                <w:sz w:val="20"/>
              </w:rPr>
            </w:pPr>
            <w:r w:rsidRPr="00CA1C7A">
              <w:rPr>
                <w:sz w:val="20"/>
              </w:rPr>
              <w:t>1</w:t>
            </w:r>
          </w:p>
          <w:p w14:paraId="3B7DE7B7" w14:textId="77777777" w:rsidR="002E199E" w:rsidRPr="00CA1C7A" w:rsidRDefault="002E199E" w:rsidP="004B2DC7">
            <w:pPr>
              <w:spacing w:after="0" w:line="240" w:lineRule="auto"/>
              <w:rPr>
                <w:sz w:val="20"/>
              </w:rPr>
            </w:pPr>
            <w:r w:rsidRPr="00CA1C7A">
              <w:rPr>
                <w:sz w:val="20"/>
              </w:rPr>
              <w:t>2</w:t>
            </w:r>
          </w:p>
          <w:p w14:paraId="682F22B5" w14:textId="77777777" w:rsidR="002E199E" w:rsidRPr="00CA1C7A" w:rsidRDefault="002E199E" w:rsidP="004B2DC7">
            <w:pPr>
              <w:spacing w:after="0" w:line="240" w:lineRule="auto"/>
              <w:rPr>
                <w:sz w:val="20"/>
              </w:rPr>
            </w:pPr>
            <w:r w:rsidRPr="00CA1C7A">
              <w:rPr>
                <w:sz w:val="20"/>
              </w:rPr>
              <w:t xml:space="preserve">3 </w:t>
            </w:r>
            <w:proofErr w:type="gramStart"/>
            <w:r w:rsidRPr="00CA1C7A">
              <w:rPr>
                <w:sz w:val="20"/>
              </w:rPr>
              <w:t>X</w:t>
            </w:r>
            <w:proofErr w:type="gramEnd"/>
          </w:p>
        </w:tc>
      </w:tr>
      <w:tr w:rsidR="004B43B3" w:rsidRPr="00CA1C7A" w14:paraId="351FABEA" w14:textId="77777777" w:rsidTr="004B2DC7">
        <w:trPr>
          <w:trHeight w:val="454"/>
          <w:jc w:val="center"/>
        </w:trPr>
        <w:tc>
          <w:tcPr>
            <w:tcW w:w="2696" w:type="dxa"/>
            <w:tcBorders>
              <w:top w:val="single" w:sz="4" w:space="0" w:color="C00000"/>
              <w:bottom w:val="single" w:sz="4" w:space="0" w:color="C00000"/>
            </w:tcBorders>
            <w:vAlign w:val="center"/>
          </w:tcPr>
          <w:p w14:paraId="60D72793"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Temario en igualdad en las ofertas de promoción</w:t>
            </w:r>
            <w:r w:rsidR="00F16064" w:rsidRPr="00CA1C7A">
              <w:rPr>
                <w:sz w:val="20"/>
              </w:rPr>
              <w:t xml:space="preserve"> interna</w:t>
            </w:r>
          </w:p>
        </w:tc>
        <w:tc>
          <w:tcPr>
            <w:tcW w:w="3525" w:type="dxa"/>
            <w:tcBorders>
              <w:top w:val="single" w:sz="4" w:space="0" w:color="C00000"/>
              <w:bottom w:val="single" w:sz="4" w:space="0" w:color="C00000"/>
            </w:tcBorders>
            <w:vAlign w:val="center"/>
          </w:tcPr>
          <w:p w14:paraId="39162AD0" w14:textId="77777777" w:rsidR="004B43B3" w:rsidRPr="00CA1C7A" w:rsidRDefault="004B43B3" w:rsidP="004B2DC7">
            <w:pPr>
              <w:spacing w:after="0" w:line="240" w:lineRule="auto"/>
              <w:rPr>
                <w:sz w:val="20"/>
              </w:rPr>
            </w:pPr>
            <w:r w:rsidRPr="00CA1C7A">
              <w:rPr>
                <w:sz w:val="20"/>
              </w:rPr>
              <w:t>Las ofertas de promoción incluirán de manera transversal temario en igualdad de oportunidades como, por ejemplo, la Ley Orgánica 3/2007, de igualdad entre mujeres y hombres</w:t>
            </w:r>
          </w:p>
        </w:tc>
        <w:tc>
          <w:tcPr>
            <w:tcW w:w="2644" w:type="dxa"/>
            <w:tcBorders>
              <w:top w:val="single" w:sz="4" w:space="0" w:color="C00000"/>
              <w:bottom w:val="single" w:sz="4" w:space="0" w:color="C00000"/>
            </w:tcBorders>
            <w:vAlign w:val="center"/>
          </w:tcPr>
          <w:p w14:paraId="2275436F" w14:textId="77777777" w:rsidR="004B43B3" w:rsidRPr="00CA1C7A" w:rsidRDefault="004B43B3" w:rsidP="004B2DC7">
            <w:pPr>
              <w:spacing w:after="0" w:line="240" w:lineRule="auto"/>
              <w:rPr>
                <w:sz w:val="20"/>
              </w:rPr>
            </w:pPr>
            <w:r w:rsidRPr="00CA1C7A">
              <w:rPr>
                <w:sz w:val="20"/>
              </w:rPr>
              <w:t>Promover que las personas que promocionan tengan conocimientos en igualdad</w:t>
            </w:r>
          </w:p>
        </w:tc>
        <w:tc>
          <w:tcPr>
            <w:tcW w:w="2665" w:type="dxa"/>
            <w:tcBorders>
              <w:top w:val="single" w:sz="4" w:space="0" w:color="C00000"/>
              <w:bottom w:val="single" w:sz="4" w:space="0" w:color="C00000"/>
            </w:tcBorders>
            <w:vAlign w:val="center"/>
          </w:tcPr>
          <w:p w14:paraId="07A8B2F3" w14:textId="77777777" w:rsidR="004B43B3" w:rsidRPr="00CA1C7A" w:rsidRDefault="004B43B3" w:rsidP="004B2DC7">
            <w:pPr>
              <w:spacing w:after="0" w:line="240" w:lineRule="auto"/>
              <w:rPr>
                <w:sz w:val="20"/>
              </w:rPr>
            </w:pPr>
            <w:r w:rsidRPr="00CA1C7A">
              <w:rPr>
                <w:sz w:val="20"/>
              </w:rPr>
              <w:t>Número de ofertas de promoción en las que se ha incluido temario de igualdad</w:t>
            </w:r>
          </w:p>
          <w:p w14:paraId="6DE5BB8A" w14:textId="77777777" w:rsidR="004B43B3" w:rsidRPr="00CA1C7A" w:rsidRDefault="004B43B3" w:rsidP="004B2DC7">
            <w:pPr>
              <w:spacing w:after="0" w:line="240" w:lineRule="auto"/>
              <w:rPr>
                <w:sz w:val="20"/>
              </w:rPr>
            </w:pPr>
          </w:p>
          <w:p w14:paraId="21587DDE" w14:textId="77777777" w:rsidR="004B43B3" w:rsidRPr="00CA1C7A" w:rsidRDefault="004B43B3" w:rsidP="004B2DC7">
            <w:pPr>
              <w:spacing w:after="0" w:line="240" w:lineRule="auto"/>
              <w:rPr>
                <w:sz w:val="20"/>
              </w:rPr>
            </w:pPr>
            <w:r w:rsidRPr="00CA1C7A">
              <w:rPr>
                <w:sz w:val="20"/>
              </w:rPr>
              <w:t>Número de promoción en las que había alguna pregunta/actividad relacionada con la igualdad de oportunidades</w:t>
            </w:r>
          </w:p>
        </w:tc>
        <w:tc>
          <w:tcPr>
            <w:tcW w:w="1751" w:type="dxa"/>
            <w:tcBorders>
              <w:top w:val="single" w:sz="4" w:space="0" w:color="C00000"/>
              <w:bottom w:val="single" w:sz="4" w:space="0" w:color="C00000"/>
            </w:tcBorders>
            <w:vAlign w:val="center"/>
          </w:tcPr>
          <w:p w14:paraId="5AE1744E" w14:textId="77777777" w:rsidR="00F16064" w:rsidRPr="00CA1C7A" w:rsidRDefault="00F16064" w:rsidP="00F16064">
            <w:pPr>
              <w:spacing w:after="0" w:line="240" w:lineRule="auto"/>
              <w:rPr>
                <w:sz w:val="20"/>
              </w:rPr>
            </w:pPr>
            <w:r w:rsidRPr="00CA1C7A">
              <w:rPr>
                <w:sz w:val="20"/>
              </w:rPr>
              <w:t>Comisión Negociadora</w:t>
            </w:r>
          </w:p>
          <w:p w14:paraId="1637B931"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72C85301"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0A255523" w14:textId="77777777" w:rsidR="004B43B3" w:rsidRPr="00CA1C7A" w:rsidRDefault="002E199E" w:rsidP="004B2DC7">
            <w:pPr>
              <w:spacing w:after="0" w:line="240" w:lineRule="auto"/>
              <w:rPr>
                <w:sz w:val="20"/>
              </w:rPr>
            </w:pPr>
            <w:r w:rsidRPr="00CA1C7A">
              <w:rPr>
                <w:sz w:val="20"/>
              </w:rPr>
              <w:t>1</w:t>
            </w:r>
          </w:p>
          <w:p w14:paraId="553FD849" w14:textId="77777777" w:rsidR="002E199E" w:rsidRPr="00CA1C7A" w:rsidRDefault="002E199E" w:rsidP="004B2DC7">
            <w:pPr>
              <w:spacing w:after="0" w:line="240" w:lineRule="auto"/>
              <w:rPr>
                <w:sz w:val="20"/>
              </w:rPr>
            </w:pPr>
            <w:r w:rsidRPr="00CA1C7A">
              <w:rPr>
                <w:sz w:val="20"/>
              </w:rPr>
              <w:t>2</w:t>
            </w:r>
          </w:p>
          <w:p w14:paraId="0D5947AF" w14:textId="77777777" w:rsidR="002E199E" w:rsidRPr="00CA1C7A" w:rsidRDefault="002E199E" w:rsidP="004B2DC7">
            <w:pPr>
              <w:spacing w:after="0" w:line="240" w:lineRule="auto"/>
              <w:rPr>
                <w:sz w:val="20"/>
              </w:rPr>
            </w:pPr>
            <w:r w:rsidRPr="00CA1C7A">
              <w:rPr>
                <w:sz w:val="20"/>
              </w:rPr>
              <w:t xml:space="preserve">3 </w:t>
            </w:r>
            <w:proofErr w:type="gramStart"/>
            <w:r w:rsidRPr="00CA1C7A">
              <w:rPr>
                <w:sz w:val="20"/>
              </w:rPr>
              <w:t>X</w:t>
            </w:r>
            <w:proofErr w:type="gramEnd"/>
          </w:p>
        </w:tc>
      </w:tr>
      <w:tr w:rsidR="004B43B3" w:rsidRPr="00CA1C7A" w14:paraId="40C1A5CB"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1B12F159"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Condiciones de trabajo</w:t>
            </w:r>
          </w:p>
        </w:tc>
      </w:tr>
      <w:tr w:rsidR="004B43B3" w:rsidRPr="00CA1C7A" w14:paraId="180CAF74" w14:textId="77777777" w:rsidTr="004B2DC7">
        <w:trPr>
          <w:trHeight w:val="454"/>
          <w:jc w:val="center"/>
        </w:trPr>
        <w:tc>
          <w:tcPr>
            <w:tcW w:w="2696" w:type="dxa"/>
            <w:tcBorders>
              <w:top w:val="single" w:sz="4" w:space="0" w:color="C00000"/>
              <w:bottom w:val="single" w:sz="4" w:space="0" w:color="C00000"/>
            </w:tcBorders>
            <w:vAlign w:val="center"/>
          </w:tcPr>
          <w:p w14:paraId="60023B01"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Recogida de datos desagregados por sexo</w:t>
            </w:r>
          </w:p>
        </w:tc>
        <w:tc>
          <w:tcPr>
            <w:tcW w:w="3525" w:type="dxa"/>
            <w:tcBorders>
              <w:top w:val="single" w:sz="4" w:space="0" w:color="C00000"/>
              <w:bottom w:val="single" w:sz="4" w:space="0" w:color="C00000"/>
            </w:tcBorders>
            <w:vAlign w:val="center"/>
          </w:tcPr>
          <w:p w14:paraId="509E8288" w14:textId="77777777" w:rsidR="004B43B3" w:rsidRPr="00CA1C7A" w:rsidRDefault="004B43B3" w:rsidP="004B2DC7">
            <w:pPr>
              <w:spacing w:after="0" w:line="240" w:lineRule="auto"/>
              <w:rPr>
                <w:sz w:val="20"/>
              </w:rPr>
            </w:pPr>
            <w:r w:rsidRPr="00CA1C7A">
              <w:rPr>
                <w:sz w:val="20"/>
              </w:rPr>
              <w:t>Todas las variables relativas a personas que se recojan estarán desagregadas por sexo (personas de la plantilla, promociones, personas formadas, personas que solicitan medidas de conciliación, etc.)</w:t>
            </w:r>
          </w:p>
        </w:tc>
        <w:tc>
          <w:tcPr>
            <w:tcW w:w="2644" w:type="dxa"/>
            <w:tcBorders>
              <w:top w:val="single" w:sz="4" w:space="0" w:color="C00000"/>
              <w:bottom w:val="single" w:sz="4" w:space="0" w:color="C00000"/>
            </w:tcBorders>
            <w:vAlign w:val="center"/>
          </w:tcPr>
          <w:p w14:paraId="6C028E32" w14:textId="77777777" w:rsidR="004B43B3" w:rsidRPr="00CA1C7A" w:rsidRDefault="004B43B3" w:rsidP="004B2DC7">
            <w:pPr>
              <w:spacing w:after="0" w:line="240" w:lineRule="auto"/>
              <w:rPr>
                <w:sz w:val="20"/>
              </w:rPr>
            </w:pPr>
            <w:r w:rsidRPr="00CA1C7A">
              <w:rPr>
                <w:sz w:val="20"/>
              </w:rPr>
              <w:t>Disponer de todos los datos relativos a personas, desagregados por sexo</w:t>
            </w:r>
          </w:p>
        </w:tc>
        <w:tc>
          <w:tcPr>
            <w:tcW w:w="2665" w:type="dxa"/>
            <w:tcBorders>
              <w:top w:val="single" w:sz="4" w:space="0" w:color="C00000"/>
              <w:bottom w:val="single" w:sz="4" w:space="0" w:color="C00000"/>
            </w:tcBorders>
            <w:vAlign w:val="center"/>
          </w:tcPr>
          <w:p w14:paraId="3915F87E" w14:textId="77777777" w:rsidR="004B43B3" w:rsidRPr="00CA1C7A" w:rsidRDefault="004B43B3" w:rsidP="004B2DC7">
            <w:pPr>
              <w:spacing w:after="0" w:line="240" w:lineRule="auto"/>
              <w:rPr>
                <w:sz w:val="20"/>
              </w:rPr>
            </w:pPr>
            <w:r w:rsidRPr="00CA1C7A">
              <w:rPr>
                <w:sz w:val="20"/>
              </w:rPr>
              <w:t>Número y tipo de datos desagregados por sexo de los que dispone el Ayuntamiento en referencia a su plantilla</w:t>
            </w:r>
          </w:p>
          <w:p w14:paraId="1AEADC02" w14:textId="77777777" w:rsidR="004B43B3" w:rsidRPr="00CA1C7A" w:rsidRDefault="004B43B3" w:rsidP="004B2DC7">
            <w:pPr>
              <w:spacing w:after="0" w:line="240" w:lineRule="auto"/>
              <w:rPr>
                <w:sz w:val="20"/>
              </w:rPr>
            </w:pPr>
          </w:p>
          <w:p w14:paraId="3F06F139" w14:textId="77777777" w:rsidR="004B43B3" w:rsidRPr="00CA1C7A" w:rsidRDefault="004B43B3" w:rsidP="004B2DC7">
            <w:pPr>
              <w:spacing w:after="0" w:line="240" w:lineRule="auto"/>
              <w:rPr>
                <w:sz w:val="20"/>
              </w:rPr>
            </w:pPr>
            <w:r w:rsidRPr="00CA1C7A">
              <w:rPr>
                <w:sz w:val="20"/>
              </w:rPr>
              <w:t>Número y tipo de datos que se recogerán desagregados por sexo a partir de la entrada en vigor del Plan de Igualdad (y que antes no se recogían)</w:t>
            </w:r>
          </w:p>
        </w:tc>
        <w:tc>
          <w:tcPr>
            <w:tcW w:w="1751" w:type="dxa"/>
            <w:tcBorders>
              <w:top w:val="single" w:sz="4" w:space="0" w:color="C00000"/>
              <w:bottom w:val="single" w:sz="4" w:space="0" w:color="C00000"/>
            </w:tcBorders>
            <w:vAlign w:val="center"/>
          </w:tcPr>
          <w:p w14:paraId="0860EFE7" w14:textId="77777777" w:rsidR="00F16064" w:rsidRPr="00CA1C7A" w:rsidRDefault="00F16064" w:rsidP="00F16064">
            <w:pPr>
              <w:spacing w:after="0" w:line="240" w:lineRule="auto"/>
              <w:rPr>
                <w:sz w:val="20"/>
              </w:rPr>
            </w:pPr>
            <w:r w:rsidRPr="00CA1C7A">
              <w:rPr>
                <w:sz w:val="20"/>
              </w:rPr>
              <w:t>Comisión Negociadora</w:t>
            </w:r>
          </w:p>
          <w:p w14:paraId="09E01C61"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75AD7633"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1A9C6EE0"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7E565406" w14:textId="77777777" w:rsidR="002E199E" w:rsidRPr="00CA1C7A" w:rsidRDefault="002E199E" w:rsidP="004B2DC7">
            <w:pPr>
              <w:spacing w:after="0" w:line="240" w:lineRule="auto"/>
              <w:rPr>
                <w:sz w:val="20"/>
              </w:rPr>
            </w:pPr>
            <w:r w:rsidRPr="00CA1C7A">
              <w:rPr>
                <w:sz w:val="20"/>
              </w:rPr>
              <w:t>2</w:t>
            </w:r>
          </w:p>
          <w:p w14:paraId="50E2636A" w14:textId="77777777" w:rsidR="002E199E" w:rsidRPr="00CA1C7A" w:rsidRDefault="002E199E" w:rsidP="004B2DC7">
            <w:pPr>
              <w:spacing w:after="0" w:line="240" w:lineRule="auto"/>
              <w:rPr>
                <w:sz w:val="20"/>
              </w:rPr>
            </w:pPr>
            <w:r w:rsidRPr="00CA1C7A">
              <w:rPr>
                <w:sz w:val="20"/>
              </w:rPr>
              <w:t>3</w:t>
            </w:r>
          </w:p>
        </w:tc>
      </w:tr>
      <w:tr w:rsidR="004B43B3" w:rsidRPr="00CA1C7A" w14:paraId="71F6D5D3" w14:textId="77777777" w:rsidTr="004B2DC7">
        <w:trPr>
          <w:trHeight w:val="454"/>
          <w:jc w:val="center"/>
        </w:trPr>
        <w:tc>
          <w:tcPr>
            <w:tcW w:w="2696" w:type="dxa"/>
            <w:tcBorders>
              <w:top w:val="single" w:sz="4" w:space="0" w:color="C00000"/>
              <w:bottom w:val="single" w:sz="4" w:space="0" w:color="C00000"/>
            </w:tcBorders>
            <w:vAlign w:val="center"/>
          </w:tcPr>
          <w:p w14:paraId="39B3B5BB"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Adopción de medidas de prevención de riesgos laborales con perspectiva de género</w:t>
            </w:r>
          </w:p>
        </w:tc>
        <w:tc>
          <w:tcPr>
            <w:tcW w:w="3525" w:type="dxa"/>
            <w:tcBorders>
              <w:top w:val="single" w:sz="4" w:space="0" w:color="C00000"/>
              <w:bottom w:val="single" w:sz="4" w:space="0" w:color="C00000"/>
            </w:tcBorders>
            <w:vAlign w:val="center"/>
          </w:tcPr>
          <w:p w14:paraId="3E4F9070" w14:textId="77777777" w:rsidR="004B43B3" w:rsidRPr="00CA1C7A" w:rsidRDefault="004B43B3" w:rsidP="004B2DC7">
            <w:pPr>
              <w:spacing w:after="0" w:line="240" w:lineRule="auto"/>
              <w:rPr>
                <w:sz w:val="20"/>
              </w:rPr>
            </w:pPr>
            <w:r w:rsidRPr="00CA1C7A">
              <w:rPr>
                <w:sz w:val="20"/>
              </w:rPr>
              <w:t>El Ayuntamiento de Calahorra exigirá a la empresa externa que gestiona la prevención de riesgos laborales que incorpore la perspectiva de género en las medidas que se adoptan</w:t>
            </w:r>
            <w:r w:rsidR="00ED298E" w:rsidRPr="00CA1C7A">
              <w:rPr>
                <w:sz w:val="20"/>
              </w:rPr>
              <w:t xml:space="preserve">, referidas a las actuaciones de formación, evaluación y prevención. </w:t>
            </w:r>
          </w:p>
        </w:tc>
        <w:tc>
          <w:tcPr>
            <w:tcW w:w="2644" w:type="dxa"/>
            <w:tcBorders>
              <w:top w:val="single" w:sz="4" w:space="0" w:color="C00000"/>
              <w:bottom w:val="single" w:sz="4" w:space="0" w:color="C00000"/>
            </w:tcBorders>
            <w:vAlign w:val="center"/>
          </w:tcPr>
          <w:p w14:paraId="0D64F9CC" w14:textId="77777777" w:rsidR="004B43B3" w:rsidRPr="00CA1C7A" w:rsidRDefault="004B43B3" w:rsidP="004B2DC7">
            <w:pPr>
              <w:spacing w:after="0" w:line="240" w:lineRule="auto"/>
              <w:rPr>
                <w:sz w:val="20"/>
              </w:rPr>
            </w:pPr>
            <w:r w:rsidRPr="00CA1C7A">
              <w:rPr>
                <w:sz w:val="20"/>
              </w:rPr>
              <w:t>Incorporar la perspectiva de género en la prevención de riesgos laborales</w:t>
            </w:r>
          </w:p>
        </w:tc>
        <w:tc>
          <w:tcPr>
            <w:tcW w:w="2665" w:type="dxa"/>
            <w:tcBorders>
              <w:top w:val="single" w:sz="4" w:space="0" w:color="C00000"/>
              <w:bottom w:val="single" w:sz="4" w:space="0" w:color="C00000"/>
            </w:tcBorders>
            <w:vAlign w:val="center"/>
          </w:tcPr>
          <w:p w14:paraId="75CFCA2B" w14:textId="77777777" w:rsidR="004B43B3" w:rsidRPr="00CA1C7A" w:rsidRDefault="004B43B3" w:rsidP="004B2DC7">
            <w:pPr>
              <w:spacing w:after="0" w:line="240" w:lineRule="auto"/>
              <w:rPr>
                <w:sz w:val="20"/>
              </w:rPr>
            </w:pPr>
            <w:r w:rsidRPr="00CA1C7A">
              <w:rPr>
                <w:sz w:val="20"/>
              </w:rPr>
              <w:t>Número y tipo de medidas adoptadas por la empresa externa</w:t>
            </w:r>
          </w:p>
        </w:tc>
        <w:tc>
          <w:tcPr>
            <w:tcW w:w="1751" w:type="dxa"/>
            <w:tcBorders>
              <w:top w:val="single" w:sz="4" w:space="0" w:color="C00000"/>
              <w:bottom w:val="single" w:sz="4" w:space="0" w:color="C00000"/>
            </w:tcBorders>
            <w:vAlign w:val="center"/>
          </w:tcPr>
          <w:p w14:paraId="3F8BC344" w14:textId="77777777" w:rsidR="00F16064" w:rsidRPr="00CA1C7A" w:rsidRDefault="00F16064" w:rsidP="00F16064">
            <w:pPr>
              <w:spacing w:after="0" w:line="240" w:lineRule="auto"/>
              <w:rPr>
                <w:sz w:val="20"/>
              </w:rPr>
            </w:pPr>
            <w:r w:rsidRPr="00CA1C7A">
              <w:rPr>
                <w:sz w:val="20"/>
              </w:rPr>
              <w:t>Comisión Negociadora</w:t>
            </w:r>
          </w:p>
          <w:p w14:paraId="6FCED40D"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6CA9FA72" w14:textId="77777777" w:rsidR="004B43B3" w:rsidRPr="00CA1C7A" w:rsidRDefault="00F16064" w:rsidP="00F16064">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4FF9CDD7" w14:textId="77777777" w:rsidR="004B43B3" w:rsidRPr="00CA1C7A" w:rsidRDefault="002E199E" w:rsidP="004B2DC7">
            <w:pPr>
              <w:spacing w:after="0" w:line="240" w:lineRule="auto"/>
              <w:rPr>
                <w:sz w:val="20"/>
              </w:rPr>
            </w:pPr>
            <w:r w:rsidRPr="00CA1C7A">
              <w:rPr>
                <w:sz w:val="20"/>
              </w:rPr>
              <w:t>1</w:t>
            </w:r>
          </w:p>
          <w:p w14:paraId="3D5A96A2" w14:textId="77777777" w:rsidR="002E199E" w:rsidRPr="00CA1C7A" w:rsidRDefault="002E199E" w:rsidP="004B2DC7">
            <w:pPr>
              <w:spacing w:after="0" w:line="240" w:lineRule="auto"/>
              <w:rPr>
                <w:sz w:val="20"/>
              </w:rPr>
            </w:pPr>
            <w:r w:rsidRPr="00CA1C7A">
              <w:rPr>
                <w:sz w:val="20"/>
              </w:rPr>
              <w:t xml:space="preserve">2 </w:t>
            </w:r>
            <w:proofErr w:type="gramStart"/>
            <w:r w:rsidRPr="00CA1C7A">
              <w:rPr>
                <w:sz w:val="20"/>
              </w:rPr>
              <w:t>X</w:t>
            </w:r>
            <w:proofErr w:type="gramEnd"/>
          </w:p>
          <w:p w14:paraId="5751A369" w14:textId="77777777" w:rsidR="002E199E" w:rsidRPr="00CA1C7A" w:rsidRDefault="002E199E" w:rsidP="004B2DC7">
            <w:pPr>
              <w:spacing w:after="0" w:line="240" w:lineRule="auto"/>
              <w:rPr>
                <w:sz w:val="20"/>
              </w:rPr>
            </w:pPr>
            <w:r w:rsidRPr="00CA1C7A">
              <w:rPr>
                <w:sz w:val="20"/>
              </w:rPr>
              <w:t>3</w:t>
            </w:r>
          </w:p>
        </w:tc>
      </w:tr>
      <w:tr w:rsidR="004B43B3" w:rsidRPr="00CA1C7A" w14:paraId="09AB3D28" w14:textId="77777777" w:rsidTr="004B2DC7">
        <w:trPr>
          <w:trHeight w:val="454"/>
          <w:jc w:val="center"/>
        </w:trPr>
        <w:tc>
          <w:tcPr>
            <w:tcW w:w="2696" w:type="dxa"/>
            <w:tcBorders>
              <w:top w:val="single" w:sz="4" w:space="0" w:color="C00000"/>
              <w:bottom w:val="single" w:sz="4" w:space="0" w:color="C00000"/>
            </w:tcBorders>
            <w:vAlign w:val="center"/>
          </w:tcPr>
          <w:p w14:paraId="2575E1F6"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Modificación del nombre del “portal del empleado”</w:t>
            </w:r>
          </w:p>
        </w:tc>
        <w:tc>
          <w:tcPr>
            <w:tcW w:w="3525" w:type="dxa"/>
            <w:tcBorders>
              <w:top w:val="single" w:sz="4" w:space="0" w:color="C00000"/>
              <w:bottom w:val="single" w:sz="4" w:space="0" w:color="C00000"/>
            </w:tcBorders>
            <w:vAlign w:val="center"/>
          </w:tcPr>
          <w:p w14:paraId="366A59D5" w14:textId="77777777" w:rsidR="004B43B3" w:rsidRPr="00CA1C7A" w:rsidRDefault="004B43B3" w:rsidP="004B2DC7">
            <w:pPr>
              <w:spacing w:after="0" w:line="240" w:lineRule="auto"/>
              <w:rPr>
                <w:sz w:val="20"/>
              </w:rPr>
            </w:pPr>
            <w:r w:rsidRPr="00CA1C7A">
              <w:rPr>
                <w:sz w:val="20"/>
              </w:rPr>
              <w:t xml:space="preserve">El Ayuntamiento de Calahorra modificará el nombre del “portal del </w:t>
            </w:r>
            <w:r w:rsidRPr="00CA1C7A">
              <w:rPr>
                <w:sz w:val="20"/>
              </w:rPr>
              <w:lastRenderedPageBreak/>
              <w:t>empleado” a fin de que sea inclusivo. Algunas opciones serían:</w:t>
            </w:r>
          </w:p>
          <w:p w14:paraId="29051473" w14:textId="77777777" w:rsidR="004B43B3" w:rsidRPr="00CA1C7A" w:rsidRDefault="004B43B3" w:rsidP="00670599">
            <w:pPr>
              <w:pStyle w:val="Prrafodelista"/>
              <w:numPr>
                <w:ilvl w:val="0"/>
                <w:numId w:val="28"/>
              </w:numPr>
              <w:spacing w:after="0" w:line="240" w:lineRule="auto"/>
              <w:rPr>
                <w:sz w:val="20"/>
              </w:rPr>
            </w:pPr>
            <w:r w:rsidRPr="00CA1C7A">
              <w:rPr>
                <w:sz w:val="20"/>
              </w:rPr>
              <w:t>Portal de la plantilla municipal</w:t>
            </w:r>
          </w:p>
          <w:p w14:paraId="42EE51F9" w14:textId="77777777" w:rsidR="004B43B3" w:rsidRPr="00CA1C7A" w:rsidRDefault="004B43B3" w:rsidP="00670599">
            <w:pPr>
              <w:pStyle w:val="Prrafodelista"/>
              <w:numPr>
                <w:ilvl w:val="0"/>
                <w:numId w:val="28"/>
              </w:numPr>
              <w:spacing w:after="0" w:line="240" w:lineRule="auto"/>
              <w:rPr>
                <w:sz w:val="20"/>
              </w:rPr>
            </w:pPr>
            <w:r w:rsidRPr="00CA1C7A">
              <w:rPr>
                <w:sz w:val="20"/>
              </w:rPr>
              <w:t>Portal del personal al servicio de la administración local de Calahorra</w:t>
            </w:r>
          </w:p>
          <w:p w14:paraId="4BCBA143" w14:textId="77777777" w:rsidR="004B43B3" w:rsidRPr="00CA1C7A" w:rsidRDefault="004B43B3" w:rsidP="00670599">
            <w:pPr>
              <w:pStyle w:val="Prrafodelista"/>
              <w:numPr>
                <w:ilvl w:val="0"/>
                <w:numId w:val="28"/>
              </w:numPr>
              <w:spacing w:after="0" w:line="240" w:lineRule="auto"/>
              <w:rPr>
                <w:sz w:val="20"/>
              </w:rPr>
            </w:pPr>
            <w:r w:rsidRPr="00CA1C7A">
              <w:rPr>
                <w:sz w:val="20"/>
              </w:rPr>
              <w:t>Portal de la persona empleada</w:t>
            </w:r>
          </w:p>
          <w:p w14:paraId="5DF65F14" w14:textId="77777777" w:rsidR="004B43B3" w:rsidRPr="00CA1C7A" w:rsidRDefault="004B43B3" w:rsidP="00670599">
            <w:pPr>
              <w:pStyle w:val="Prrafodelista"/>
              <w:numPr>
                <w:ilvl w:val="0"/>
                <w:numId w:val="28"/>
              </w:numPr>
              <w:spacing w:after="0" w:line="240" w:lineRule="auto"/>
              <w:rPr>
                <w:sz w:val="20"/>
              </w:rPr>
            </w:pPr>
            <w:r w:rsidRPr="00CA1C7A">
              <w:rPr>
                <w:sz w:val="20"/>
              </w:rPr>
              <w:t>Portal del empleado y la empleada</w:t>
            </w:r>
          </w:p>
          <w:p w14:paraId="4FAA7701" w14:textId="77777777" w:rsidR="004B43B3" w:rsidRPr="00CA1C7A" w:rsidRDefault="004B43B3" w:rsidP="00670599">
            <w:pPr>
              <w:pStyle w:val="Prrafodelista"/>
              <w:numPr>
                <w:ilvl w:val="0"/>
                <w:numId w:val="28"/>
              </w:numPr>
              <w:spacing w:after="0" w:line="240" w:lineRule="auto"/>
              <w:rPr>
                <w:sz w:val="20"/>
              </w:rPr>
            </w:pPr>
            <w:r w:rsidRPr="00CA1C7A">
              <w:rPr>
                <w:sz w:val="20"/>
              </w:rPr>
              <w:t>...</w:t>
            </w:r>
          </w:p>
        </w:tc>
        <w:tc>
          <w:tcPr>
            <w:tcW w:w="2644" w:type="dxa"/>
            <w:tcBorders>
              <w:top w:val="single" w:sz="4" w:space="0" w:color="C00000"/>
              <w:bottom w:val="single" w:sz="4" w:space="0" w:color="C00000"/>
            </w:tcBorders>
            <w:vAlign w:val="center"/>
          </w:tcPr>
          <w:p w14:paraId="59A43B0D" w14:textId="77777777" w:rsidR="004B43B3" w:rsidRPr="00CA1C7A" w:rsidRDefault="004B43B3" w:rsidP="004B2DC7">
            <w:pPr>
              <w:spacing w:after="0" w:line="240" w:lineRule="auto"/>
              <w:rPr>
                <w:sz w:val="20"/>
              </w:rPr>
            </w:pPr>
            <w:r w:rsidRPr="00CA1C7A">
              <w:rPr>
                <w:sz w:val="20"/>
              </w:rPr>
              <w:lastRenderedPageBreak/>
              <w:t xml:space="preserve">Modificar el nombre del “portal del empleado” para </w:t>
            </w:r>
            <w:r w:rsidRPr="00CA1C7A">
              <w:rPr>
                <w:sz w:val="20"/>
              </w:rPr>
              <w:lastRenderedPageBreak/>
              <w:t>que incluya a mujeres y hombres</w:t>
            </w:r>
          </w:p>
        </w:tc>
        <w:tc>
          <w:tcPr>
            <w:tcW w:w="2665" w:type="dxa"/>
            <w:tcBorders>
              <w:top w:val="single" w:sz="4" w:space="0" w:color="C00000"/>
              <w:bottom w:val="single" w:sz="4" w:space="0" w:color="C00000"/>
            </w:tcBorders>
            <w:vAlign w:val="center"/>
          </w:tcPr>
          <w:p w14:paraId="0C7A4BD3" w14:textId="77777777" w:rsidR="004B43B3" w:rsidRPr="00CA1C7A" w:rsidRDefault="004B43B3" w:rsidP="004B2DC7">
            <w:pPr>
              <w:spacing w:after="0" w:line="240" w:lineRule="auto"/>
              <w:rPr>
                <w:sz w:val="20"/>
              </w:rPr>
            </w:pPr>
            <w:r w:rsidRPr="00CA1C7A">
              <w:rPr>
                <w:sz w:val="20"/>
              </w:rPr>
              <w:lastRenderedPageBreak/>
              <w:t>Nueva denominación del portal</w:t>
            </w:r>
          </w:p>
          <w:p w14:paraId="4ABB98EC" w14:textId="77777777" w:rsidR="00B608A1" w:rsidRPr="00CA1C7A" w:rsidRDefault="00B608A1" w:rsidP="004B2DC7">
            <w:pPr>
              <w:spacing w:after="0" w:line="240" w:lineRule="auto"/>
              <w:rPr>
                <w:sz w:val="20"/>
              </w:rPr>
            </w:pPr>
            <w:r w:rsidRPr="00CA1C7A">
              <w:rPr>
                <w:sz w:val="20"/>
              </w:rPr>
              <w:lastRenderedPageBreak/>
              <w:t>*Actualmente se está trabajando en ello, es posible que antes de final del año se haya producido dicho cambio</w:t>
            </w:r>
          </w:p>
        </w:tc>
        <w:tc>
          <w:tcPr>
            <w:tcW w:w="1751" w:type="dxa"/>
            <w:tcBorders>
              <w:top w:val="single" w:sz="4" w:space="0" w:color="C00000"/>
              <w:bottom w:val="single" w:sz="4" w:space="0" w:color="C00000"/>
            </w:tcBorders>
            <w:vAlign w:val="center"/>
          </w:tcPr>
          <w:p w14:paraId="19E66336" w14:textId="77777777" w:rsidR="00F16064" w:rsidRPr="00CA1C7A" w:rsidRDefault="00F16064" w:rsidP="00F16064">
            <w:pPr>
              <w:spacing w:after="0" w:line="240" w:lineRule="auto"/>
              <w:rPr>
                <w:sz w:val="20"/>
              </w:rPr>
            </w:pPr>
            <w:r w:rsidRPr="00CA1C7A">
              <w:rPr>
                <w:sz w:val="20"/>
              </w:rPr>
              <w:lastRenderedPageBreak/>
              <w:t>Comisión Negociadora</w:t>
            </w:r>
          </w:p>
          <w:p w14:paraId="3678E16A" w14:textId="77777777" w:rsidR="00F16064" w:rsidRPr="00CA1C7A" w:rsidRDefault="00F16064" w:rsidP="00F16064">
            <w:pPr>
              <w:spacing w:after="0" w:line="240" w:lineRule="auto"/>
              <w:rPr>
                <w:sz w:val="20"/>
              </w:rPr>
            </w:pPr>
            <w:proofErr w:type="spellStart"/>
            <w:r w:rsidRPr="00CA1C7A">
              <w:rPr>
                <w:sz w:val="20"/>
              </w:rPr>
              <w:t>Tca</w:t>
            </w:r>
            <w:proofErr w:type="spellEnd"/>
            <w:r w:rsidRPr="00CA1C7A">
              <w:rPr>
                <w:sz w:val="20"/>
              </w:rPr>
              <w:t>. de Igualdad</w:t>
            </w:r>
          </w:p>
          <w:p w14:paraId="566C6E55" w14:textId="77777777" w:rsidR="004B43B3" w:rsidRPr="00CA1C7A" w:rsidRDefault="00F16064" w:rsidP="00F16064">
            <w:pPr>
              <w:spacing w:after="0" w:line="240" w:lineRule="auto"/>
              <w:rPr>
                <w:sz w:val="20"/>
              </w:rPr>
            </w:pPr>
            <w:r w:rsidRPr="00CA1C7A">
              <w:rPr>
                <w:sz w:val="20"/>
              </w:rPr>
              <w:lastRenderedPageBreak/>
              <w:t>Área de Personal</w:t>
            </w:r>
          </w:p>
        </w:tc>
        <w:tc>
          <w:tcPr>
            <w:tcW w:w="1061" w:type="dxa"/>
            <w:tcBorders>
              <w:top w:val="single" w:sz="4" w:space="0" w:color="C00000"/>
              <w:bottom w:val="single" w:sz="4" w:space="0" w:color="C00000"/>
            </w:tcBorders>
            <w:vAlign w:val="center"/>
          </w:tcPr>
          <w:p w14:paraId="18D19004" w14:textId="77777777" w:rsidR="004B43B3" w:rsidRPr="00CA1C7A" w:rsidRDefault="002E199E" w:rsidP="004B2DC7">
            <w:pPr>
              <w:spacing w:after="0" w:line="240" w:lineRule="auto"/>
              <w:rPr>
                <w:sz w:val="20"/>
              </w:rPr>
            </w:pPr>
            <w:r w:rsidRPr="00CA1C7A">
              <w:rPr>
                <w:sz w:val="20"/>
              </w:rPr>
              <w:lastRenderedPageBreak/>
              <w:t>1</w:t>
            </w:r>
            <w:r w:rsidR="00B608A1" w:rsidRPr="00CA1C7A">
              <w:rPr>
                <w:sz w:val="20"/>
              </w:rPr>
              <w:t xml:space="preserve"> </w:t>
            </w:r>
            <w:proofErr w:type="gramStart"/>
            <w:r w:rsidR="00B608A1" w:rsidRPr="00CA1C7A">
              <w:rPr>
                <w:sz w:val="20"/>
              </w:rPr>
              <w:t>X</w:t>
            </w:r>
            <w:proofErr w:type="gramEnd"/>
          </w:p>
          <w:p w14:paraId="3A8EBAD3" w14:textId="77777777" w:rsidR="002E199E" w:rsidRPr="00CA1C7A" w:rsidRDefault="002E199E" w:rsidP="004B2DC7">
            <w:pPr>
              <w:spacing w:after="0" w:line="240" w:lineRule="auto"/>
              <w:rPr>
                <w:sz w:val="20"/>
              </w:rPr>
            </w:pPr>
            <w:r w:rsidRPr="00CA1C7A">
              <w:rPr>
                <w:sz w:val="20"/>
              </w:rPr>
              <w:t>2</w:t>
            </w:r>
          </w:p>
          <w:p w14:paraId="10A21489" w14:textId="77777777" w:rsidR="002E199E" w:rsidRPr="00CA1C7A" w:rsidRDefault="00B608A1" w:rsidP="004B2DC7">
            <w:pPr>
              <w:spacing w:after="0" w:line="240" w:lineRule="auto"/>
              <w:rPr>
                <w:sz w:val="20"/>
              </w:rPr>
            </w:pPr>
            <w:r w:rsidRPr="00CA1C7A">
              <w:rPr>
                <w:sz w:val="20"/>
              </w:rPr>
              <w:t xml:space="preserve">3 </w:t>
            </w:r>
          </w:p>
          <w:p w14:paraId="34FA841E" w14:textId="77777777" w:rsidR="002E199E" w:rsidRPr="00CA1C7A" w:rsidRDefault="002E199E" w:rsidP="004B2DC7">
            <w:pPr>
              <w:spacing w:after="0" w:line="240" w:lineRule="auto"/>
              <w:rPr>
                <w:sz w:val="20"/>
              </w:rPr>
            </w:pPr>
          </w:p>
        </w:tc>
      </w:tr>
      <w:tr w:rsidR="004B43B3" w:rsidRPr="00CA1C7A" w14:paraId="3E1CDA3C" w14:textId="77777777" w:rsidTr="004B2DC7">
        <w:trPr>
          <w:trHeight w:val="454"/>
          <w:jc w:val="center"/>
        </w:trPr>
        <w:tc>
          <w:tcPr>
            <w:tcW w:w="2696" w:type="dxa"/>
            <w:tcBorders>
              <w:top w:val="single" w:sz="4" w:space="0" w:color="C00000"/>
              <w:bottom w:val="single" w:sz="4" w:space="0" w:color="C00000"/>
            </w:tcBorders>
            <w:vAlign w:val="center"/>
          </w:tcPr>
          <w:p w14:paraId="0955DB3C"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lastRenderedPageBreak/>
              <w:t>Recursos para la redacción en lenguaje inclusivo</w:t>
            </w:r>
            <w:r w:rsidR="00B608A1" w:rsidRPr="00CA1C7A">
              <w:rPr>
                <w:sz w:val="20"/>
              </w:rPr>
              <w:t xml:space="preserve"> no sexista</w:t>
            </w:r>
          </w:p>
        </w:tc>
        <w:tc>
          <w:tcPr>
            <w:tcW w:w="3525" w:type="dxa"/>
            <w:tcBorders>
              <w:top w:val="single" w:sz="4" w:space="0" w:color="C00000"/>
              <w:bottom w:val="single" w:sz="4" w:space="0" w:color="C00000"/>
            </w:tcBorders>
            <w:vAlign w:val="center"/>
          </w:tcPr>
          <w:p w14:paraId="3DC84D03" w14:textId="77777777" w:rsidR="00B608A1" w:rsidRPr="00CA1C7A" w:rsidRDefault="004B43B3" w:rsidP="000E259D">
            <w:pPr>
              <w:spacing w:after="0" w:line="240" w:lineRule="auto"/>
              <w:rPr>
                <w:sz w:val="20"/>
              </w:rPr>
            </w:pPr>
            <w:r w:rsidRPr="00CA1C7A">
              <w:rPr>
                <w:sz w:val="20"/>
              </w:rPr>
              <w:t xml:space="preserve">El Ayuntamiento de Calahorra </w:t>
            </w:r>
            <w:r w:rsidR="00B608A1" w:rsidRPr="00CA1C7A">
              <w:rPr>
                <w:sz w:val="20"/>
              </w:rPr>
              <w:t>elaborará un plan de acción para el uso de lenguaje inclusivo mediante:</w:t>
            </w:r>
          </w:p>
          <w:p w14:paraId="483F391E" w14:textId="77777777" w:rsidR="004B43B3" w:rsidRPr="00CA1C7A" w:rsidRDefault="00B608A1" w:rsidP="00B608A1">
            <w:pPr>
              <w:spacing w:after="0" w:line="240" w:lineRule="auto"/>
              <w:rPr>
                <w:sz w:val="20"/>
              </w:rPr>
            </w:pPr>
            <w:r w:rsidRPr="00CA1C7A">
              <w:rPr>
                <w:sz w:val="20"/>
              </w:rPr>
              <w:t xml:space="preserve">-La realización de una campaña de difusión de lenguaje inclusivo con la elaboración de </w:t>
            </w:r>
            <w:proofErr w:type="gramStart"/>
            <w:r w:rsidRPr="00CA1C7A">
              <w:rPr>
                <w:sz w:val="20"/>
              </w:rPr>
              <w:t>una díptico informativo</w:t>
            </w:r>
            <w:proofErr w:type="gramEnd"/>
          </w:p>
          <w:p w14:paraId="3C7F033F" w14:textId="77777777" w:rsidR="009C58D3" w:rsidRPr="00CA1C7A" w:rsidRDefault="009C58D3" w:rsidP="00B608A1">
            <w:pPr>
              <w:spacing w:after="0" w:line="240" w:lineRule="auto"/>
              <w:rPr>
                <w:sz w:val="20"/>
              </w:rPr>
            </w:pPr>
          </w:p>
        </w:tc>
        <w:tc>
          <w:tcPr>
            <w:tcW w:w="2644" w:type="dxa"/>
            <w:tcBorders>
              <w:top w:val="single" w:sz="4" w:space="0" w:color="C00000"/>
              <w:bottom w:val="single" w:sz="4" w:space="0" w:color="C00000"/>
            </w:tcBorders>
            <w:vAlign w:val="center"/>
          </w:tcPr>
          <w:p w14:paraId="6FAC6F6F" w14:textId="77777777" w:rsidR="004B43B3" w:rsidRPr="00CA1C7A" w:rsidRDefault="004B43B3" w:rsidP="004B2DC7">
            <w:pPr>
              <w:spacing w:after="0" w:line="240" w:lineRule="auto"/>
              <w:rPr>
                <w:sz w:val="20"/>
              </w:rPr>
            </w:pPr>
            <w:r w:rsidRPr="00CA1C7A">
              <w:rPr>
                <w:sz w:val="20"/>
              </w:rPr>
              <w:t>Proporcionar recursos a la plantilla para que elaboren documentos en lenguaje inclusivo</w:t>
            </w:r>
          </w:p>
        </w:tc>
        <w:tc>
          <w:tcPr>
            <w:tcW w:w="2665" w:type="dxa"/>
            <w:tcBorders>
              <w:top w:val="single" w:sz="4" w:space="0" w:color="C00000"/>
              <w:bottom w:val="single" w:sz="4" w:space="0" w:color="C00000"/>
            </w:tcBorders>
            <w:vAlign w:val="center"/>
          </w:tcPr>
          <w:p w14:paraId="453BF693" w14:textId="77777777" w:rsidR="004B43B3" w:rsidRPr="00CA1C7A" w:rsidRDefault="004B43B3" w:rsidP="004B2DC7">
            <w:pPr>
              <w:spacing w:after="0" w:line="240" w:lineRule="auto"/>
              <w:rPr>
                <w:sz w:val="20"/>
              </w:rPr>
            </w:pPr>
            <w:r w:rsidRPr="00CA1C7A">
              <w:rPr>
                <w:sz w:val="20"/>
              </w:rPr>
              <w:t>Número y tipo de recursos facilitados a la plantilla</w:t>
            </w:r>
          </w:p>
          <w:p w14:paraId="286F4BFB" w14:textId="77777777" w:rsidR="004B43B3" w:rsidRPr="00CA1C7A" w:rsidRDefault="004B43B3" w:rsidP="004B2DC7">
            <w:pPr>
              <w:spacing w:after="0" w:line="240" w:lineRule="auto"/>
              <w:rPr>
                <w:sz w:val="20"/>
              </w:rPr>
            </w:pPr>
          </w:p>
          <w:p w14:paraId="50C2A936" w14:textId="77777777" w:rsidR="004B43B3" w:rsidRPr="00CA1C7A" w:rsidRDefault="004B43B3" w:rsidP="004B2DC7">
            <w:pPr>
              <w:spacing w:after="0" w:line="240" w:lineRule="auto"/>
              <w:rPr>
                <w:sz w:val="20"/>
              </w:rPr>
            </w:pPr>
            <w:r w:rsidRPr="00CA1C7A">
              <w:rPr>
                <w:sz w:val="20"/>
              </w:rPr>
              <w:t>Satisfacción de la plantilla con los recursos proporcionados</w:t>
            </w:r>
          </w:p>
        </w:tc>
        <w:tc>
          <w:tcPr>
            <w:tcW w:w="1751" w:type="dxa"/>
            <w:tcBorders>
              <w:top w:val="single" w:sz="4" w:space="0" w:color="C00000"/>
              <w:bottom w:val="single" w:sz="4" w:space="0" w:color="C00000"/>
            </w:tcBorders>
            <w:vAlign w:val="center"/>
          </w:tcPr>
          <w:p w14:paraId="56E24BF7" w14:textId="77777777" w:rsidR="005D1D50" w:rsidRPr="00CA1C7A" w:rsidRDefault="005D1D50" w:rsidP="005D1D50">
            <w:pPr>
              <w:spacing w:after="0" w:line="240" w:lineRule="auto"/>
              <w:rPr>
                <w:sz w:val="20"/>
              </w:rPr>
            </w:pPr>
            <w:r w:rsidRPr="00CA1C7A">
              <w:rPr>
                <w:sz w:val="20"/>
              </w:rPr>
              <w:t>Comisión Negociadora</w:t>
            </w:r>
          </w:p>
          <w:p w14:paraId="42892A48"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2327E70C"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4CD7777F" w14:textId="77777777" w:rsidR="004B43B3" w:rsidRPr="00CA1C7A" w:rsidRDefault="00B608A1" w:rsidP="004B2DC7">
            <w:pPr>
              <w:spacing w:after="0" w:line="240" w:lineRule="auto"/>
              <w:rPr>
                <w:sz w:val="20"/>
              </w:rPr>
            </w:pPr>
            <w:r w:rsidRPr="00CA1C7A">
              <w:rPr>
                <w:sz w:val="20"/>
              </w:rPr>
              <w:t xml:space="preserve">1 </w:t>
            </w:r>
          </w:p>
          <w:p w14:paraId="01102F90" w14:textId="77777777" w:rsidR="002E199E" w:rsidRPr="00CA1C7A" w:rsidRDefault="002E199E" w:rsidP="004B2DC7">
            <w:pPr>
              <w:spacing w:after="0" w:line="240" w:lineRule="auto"/>
              <w:rPr>
                <w:sz w:val="20"/>
              </w:rPr>
            </w:pPr>
            <w:r w:rsidRPr="00CA1C7A">
              <w:rPr>
                <w:sz w:val="20"/>
              </w:rPr>
              <w:t>2</w:t>
            </w:r>
            <w:r w:rsidR="00B608A1" w:rsidRPr="00CA1C7A">
              <w:rPr>
                <w:sz w:val="20"/>
              </w:rPr>
              <w:t xml:space="preserve"> </w:t>
            </w:r>
            <w:proofErr w:type="gramStart"/>
            <w:r w:rsidR="00B608A1" w:rsidRPr="00CA1C7A">
              <w:rPr>
                <w:sz w:val="20"/>
              </w:rPr>
              <w:t>X</w:t>
            </w:r>
            <w:proofErr w:type="gramEnd"/>
          </w:p>
          <w:p w14:paraId="64FD546B" w14:textId="77777777" w:rsidR="002E199E" w:rsidRPr="00CA1C7A" w:rsidRDefault="002E199E" w:rsidP="004B2DC7">
            <w:pPr>
              <w:spacing w:after="0" w:line="240" w:lineRule="auto"/>
              <w:rPr>
                <w:sz w:val="20"/>
              </w:rPr>
            </w:pPr>
            <w:r w:rsidRPr="00CA1C7A">
              <w:rPr>
                <w:sz w:val="20"/>
              </w:rPr>
              <w:t>3</w:t>
            </w:r>
          </w:p>
          <w:p w14:paraId="659C740C" w14:textId="77777777" w:rsidR="002E199E" w:rsidRPr="00CA1C7A" w:rsidRDefault="002E199E" w:rsidP="004B2DC7">
            <w:pPr>
              <w:spacing w:after="0" w:line="240" w:lineRule="auto"/>
              <w:rPr>
                <w:sz w:val="20"/>
              </w:rPr>
            </w:pPr>
          </w:p>
        </w:tc>
      </w:tr>
      <w:tr w:rsidR="004B43B3" w:rsidRPr="00CA1C7A" w14:paraId="2B4EFBA1" w14:textId="77777777" w:rsidTr="004B2DC7">
        <w:trPr>
          <w:trHeight w:val="454"/>
          <w:jc w:val="center"/>
        </w:trPr>
        <w:tc>
          <w:tcPr>
            <w:tcW w:w="2696" w:type="dxa"/>
            <w:tcBorders>
              <w:top w:val="single" w:sz="4" w:space="0" w:color="C00000"/>
              <w:bottom w:val="single" w:sz="4" w:space="0" w:color="C00000"/>
            </w:tcBorders>
            <w:vAlign w:val="center"/>
          </w:tcPr>
          <w:p w14:paraId="73ECFC85"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Difusión del Plan de Igualdad</w:t>
            </w:r>
          </w:p>
        </w:tc>
        <w:tc>
          <w:tcPr>
            <w:tcW w:w="3525" w:type="dxa"/>
            <w:tcBorders>
              <w:top w:val="single" w:sz="4" w:space="0" w:color="C00000"/>
              <w:bottom w:val="single" w:sz="4" w:space="0" w:color="C00000"/>
            </w:tcBorders>
            <w:vAlign w:val="center"/>
          </w:tcPr>
          <w:p w14:paraId="65A07A84" w14:textId="77777777" w:rsidR="004B43B3" w:rsidRPr="00CA1C7A" w:rsidRDefault="004B43B3" w:rsidP="004B2DC7">
            <w:pPr>
              <w:spacing w:after="0" w:line="240" w:lineRule="auto"/>
              <w:rPr>
                <w:sz w:val="20"/>
              </w:rPr>
            </w:pPr>
            <w:r w:rsidRPr="00CA1C7A">
              <w:rPr>
                <w:sz w:val="20"/>
              </w:rPr>
              <w:t xml:space="preserve">Esta medida supone organizar una charla a las personas de la plantilla en las que se les explique el contenido del Plan de Igualdad y las medidas que se han incorporado. </w:t>
            </w:r>
          </w:p>
          <w:p w14:paraId="58891210" w14:textId="77777777" w:rsidR="004B43B3" w:rsidRPr="00CA1C7A" w:rsidRDefault="004B43B3" w:rsidP="004B2DC7">
            <w:pPr>
              <w:spacing w:after="0" w:line="240" w:lineRule="auto"/>
              <w:rPr>
                <w:sz w:val="20"/>
              </w:rPr>
            </w:pPr>
          </w:p>
          <w:p w14:paraId="1D86D02C" w14:textId="77777777" w:rsidR="004B43B3" w:rsidRPr="00CA1C7A" w:rsidRDefault="004B43B3" w:rsidP="004B2DC7">
            <w:pPr>
              <w:spacing w:after="0" w:line="240" w:lineRule="auto"/>
              <w:rPr>
                <w:sz w:val="20"/>
              </w:rPr>
            </w:pPr>
            <w:r w:rsidRPr="00CA1C7A">
              <w:rPr>
                <w:sz w:val="20"/>
              </w:rPr>
              <w:t>Asimismo, se hará difusión del Plan de Igualdad por medio de canales como el “portal del empleado”</w:t>
            </w:r>
          </w:p>
          <w:p w14:paraId="57ECF216" w14:textId="77777777" w:rsidR="009C58D3" w:rsidRPr="00CA1C7A" w:rsidRDefault="009C58D3" w:rsidP="004B2DC7">
            <w:pPr>
              <w:spacing w:after="0" w:line="240" w:lineRule="auto"/>
              <w:rPr>
                <w:sz w:val="20"/>
              </w:rPr>
            </w:pPr>
          </w:p>
        </w:tc>
        <w:tc>
          <w:tcPr>
            <w:tcW w:w="2644" w:type="dxa"/>
            <w:tcBorders>
              <w:top w:val="single" w:sz="4" w:space="0" w:color="C00000"/>
              <w:bottom w:val="single" w:sz="4" w:space="0" w:color="C00000"/>
            </w:tcBorders>
            <w:vAlign w:val="center"/>
          </w:tcPr>
          <w:p w14:paraId="3810287C" w14:textId="77777777" w:rsidR="004B43B3" w:rsidRPr="00CA1C7A" w:rsidRDefault="004B43B3" w:rsidP="004B2DC7">
            <w:pPr>
              <w:spacing w:after="0" w:line="240" w:lineRule="auto"/>
              <w:rPr>
                <w:sz w:val="20"/>
              </w:rPr>
            </w:pPr>
            <w:proofErr w:type="gramStart"/>
            <w:r w:rsidRPr="00CA1C7A">
              <w:rPr>
                <w:sz w:val="20"/>
              </w:rPr>
              <w:t>Asegurar</w:t>
            </w:r>
            <w:proofErr w:type="gramEnd"/>
            <w:r w:rsidRPr="00CA1C7A">
              <w:rPr>
                <w:sz w:val="20"/>
              </w:rPr>
              <w:t xml:space="preserve"> que la plantilla tiene conocimiento de las medidas previstas en el Plan de Igualdad y que le afectan directamente</w:t>
            </w:r>
          </w:p>
        </w:tc>
        <w:tc>
          <w:tcPr>
            <w:tcW w:w="2665" w:type="dxa"/>
            <w:tcBorders>
              <w:top w:val="single" w:sz="4" w:space="0" w:color="C00000"/>
              <w:bottom w:val="single" w:sz="4" w:space="0" w:color="C00000"/>
            </w:tcBorders>
            <w:vAlign w:val="center"/>
          </w:tcPr>
          <w:p w14:paraId="5EEDE580" w14:textId="77777777" w:rsidR="004B43B3" w:rsidRPr="00CA1C7A" w:rsidRDefault="004B43B3" w:rsidP="004B2DC7">
            <w:pPr>
              <w:spacing w:after="0" w:line="240" w:lineRule="auto"/>
              <w:rPr>
                <w:sz w:val="20"/>
              </w:rPr>
            </w:pPr>
            <w:r w:rsidRPr="00CA1C7A">
              <w:rPr>
                <w:sz w:val="20"/>
              </w:rPr>
              <w:t>Número y tipo de canales de difusión del Plan de Igualdad</w:t>
            </w:r>
          </w:p>
          <w:p w14:paraId="678A5223" w14:textId="77777777" w:rsidR="004B43B3" w:rsidRPr="00CA1C7A" w:rsidRDefault="004B43B3" w:rsidP="004B2DC7">
            <w:pPr>
              <w:spacing w:after="0" w:line="240" w:lineRule="auto"/>
              <w:rPr>
                <w:sz w:val="20"/>
              </w:rPr>
            </w:pPr>
          </w:p>
          <w:p w14:paraId="407E0579" w14:textId="77777777" w:rsidR="004B43B3" w:rsidRPr="00CA1C7A" w:rsidRDefault="004B43B3" w:rsidP="004B2DC7">
            <w:pPr>
              <w:spacing w:after="0" w:line="240" w:lineRule="auto"/>
              <w:rPr>
                <w:sz w:val="20"/>
              </w:rPr>
            </w:pPr>
            <w:r w:rsidRPr="00CA1C7A">
              <w:rPr>
                <w:sz w:val="20"/>
              </w:rPr>
              <w:t>Personas asistentes en la charla de presentación del contenido del Plan de Igualdad</w:t>
            </w:r>
          </w:p>
        </w:tc>
        <w:tc>
          <w:tcPr>
            <w:tcW w:w="1751" w:type="dxa"/>
            <w:tcBorders>
              <w:top w:val="single" w:sz="4" w:space="0" w:color="C00000"/>
              <w:bottom w:val="single" w:sz="4" w:space="0" w:color="C00000"/>
            </w:tcBorders>
            <w:vAlign w:val="center"/>
          </w:tcPr>
          <w:p w14:paraId="3DA4B6FE" w14:textId="77777777" w:rsidR="005D1D50" w:rsidRPr="00CA1C7A" w:rsidRDefault="005D1D50" w:rsidP="005D1D50">
            <w:pPr>
              <w:spacing w:after="0" w:line="240" w:lineRule="auto"/>
              <w:rPr>
                <w:sz w:val="20"/>
              </w:rPr>
            </w:pPr>
            <w:r w:rsidRPr="00CA1C7A">
              <w:rPr>
                <w:sz w:val="20"/>
              </w:rPr>
              <w:t>Comisión Negociadora</w:t>
            </w:r>
          </w:p>
          <w:p w14:paraId="730D056A"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559596DD"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66C970BA"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58F6849B" w14:textId="77777777" w:rsidR="002E199E" w:rsidRPr="00CA1C7A" w:rsidRDefault="002E199E" w:rsidP="004B2DC7">
            <w:pPr>
              <w:spacing w:after="0" w:line="240" w:lineRule="auto"/>
              <w:rPr>
                <w:sz w:val="20"/>
              </w:rPr>
            </w:pPr>
            <w:r w:rsidRPr="00CA1C7A">
              <w:rPr>
                <w:sz w:val="20"/>
              </w:rPr>
              <w:t>2</w:t>
            </w:r>
          </w:p>
          <w:p w14:paraId="044A23E0" w14:textId="77777777" w:rsidR="002E199E" w:rsidRPr="00CA1C7A" w:rsidRDefault="002E199E" w:rsidP="004B2DC7">
            <w:pPr>
              <w:spacing w:after="0" w:line="240" w:lineRule="auto"/>
              <w:rPr>
                <w:sz w:val="20"/>
              </w:rPr>
            </w:pPr>
            <w:r w:rsidRPr="00CA1C7A">
              <w:rPr>
                <w:sz w:val="20"/>
              </w:rPr>
              <w:t>3</w:t>
            </w:r>
          </w:p>
        </w:tc>
      </w:tr>
      <w:tr w:rsidR="004B43B3" w:rsidRPr="00CA1C7A" w14:paraId="32D2D8B9" w14:textId="77777777" w:rsidTr="004B2DC7">
        <w:trPr>
          <w:trHeight w:val="454"/>
          <w:jc w:val="center"/>
        </w:trPr>
        <w:tc>
          <w:tcPr>
            <w:tcW w:w="2696" w:type="dxa"/>
            <w:tcBorders>
              <w:top w:val="single" w:sz="4" w:space="0" w:color="C00000"/>
              <w:bottom w:val="single" w:sz="4" w:space="0" w:color="C00000"/>
            </w:tcBorders>
            <w:vAlign w:val="center"/>
          </w:tcPr>
          <w:p w14:paraId="10180C42"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Seguimiento del Plan de Igualdad</w:t>
            </w:r>
          </w:p>
        </w:tc>
        <w:tc>
          <w:tcPr>
            <w:tcW w:w="3525" w:type="dxa"/>
            <w:tcBorders>
              <w:top w:val="single" w:sz="4" w:space="0" w:color="C00000"/>
              <w:bottom w:val="single" w:sz="4" w:space="0" w:color="C00000"/>
            </w:tcBorders>
            <w:vAlign w:val="center"/>
          </w:tcPr>
          <w:p w14:paraId="059AFF5F" w14:textId="77777777" w:rsidR="004B43B3" w:rsidRPr="00CA1C7A" w:rsidRDefault="004B43B3" w:rsidP="004B2DC7">
            <w:pPr>
              <w:spacing w:after="0" w:line="240" w:lineRule="auto"/>
              <w:rPr>
                <w:sz w:val="20"/>
              </w:rPr>
            </w:pPr>
            <w:r w:rsidRPr="00CA1C7A">
              <w:rPr>
                <w:sz w:val="20"/>
              </w:rPr>
              <w:t>Esta medida es complementaria a la anterior y supone compartir periódicamente el grado de implementación de las acciones previstas en el plan, así como las eventuales desviaciones y correcciones que se introduzcan.</w:t>
            </w:r>
          </w:p>
          <w:p w14:paraId="26438640" w14:textId="77777777" w:rsidR="009C58D3" w:rsidRPr="00CA1C7A" w:rsidRDefault="009C58D3" w:rsidP="004B2DC7">
            <w:pPr>
              <w:spacing w:after="0" w:line="240" w:lineRule="auto"/>
              <w:rPr>
                <w:sz w:val="20"/>
              </w:rPr>
            </w:pPr>
          </w:p>
        </w:tc>
        <w:tc>
          <w:tcPr>
            <w:tcW w:w="2644" w:type="dxa"/>
            <w:tcBorders>
              <w:top w:val="single" w:sz="4" w:space="0" w:color="C00000"/>
              <w:bottom w:val="single" w:sz="4" w:space="0" w:color="C00000"/>
            </w:tcBorders>
            <w:vAlign w:val="center"/>
          </w:tcPr>
          <w:p w14:paraId="07821B92" w14:textId="77777777" w:rsidR="004B43B3" w:rsidRPr="00CA1C7A" w:rsidRDefault="004B43B3" w:rsidP="004B2DC7">
            <w:pPr>
              <w:spacing w:after="0" w:line="240" w:lineRule="auto"/>
              <w:rPr>
                <w:sz w:val="20"/>
              </w:rPr>
            </w:pPr>
            <w:proofErr w:type="gramStart"/>
            <w:r w:rsidRPr="00CA1C7A">
              <w:rPr>
                <w:sz w:val="20"/>
              </w:rPr>
              <w:t>Asegurar</w:t>
            </w:r>
            <w:proofErr w:type="gramEnd"/>
            <w:r w:rsidRPr="00CA1C7A">
              <w:rPr>
                <w:sz w:val="20"/>
              </w:rPr>
              <w:t xml:space="preserve"> que la plantilla tiene conocimiento del avance en la implementación del Plan de Igualdad</w:t>
            </w:r>
          </w:p>
        </w:tc>
        <w:tc>
          <w:tcPr>
            <w:tcW w:w="2665" w:type="dxa"/>
            <w:tcBorders>
              <w:top w:val="single" w:sz="4" w:space="0" w:color="C00000"/>
              <w:bottom w:val="single" w:sz="4" w:space="0" w:color="C00000"/>
            </w:tcBorders>
            <w:vAlign w:val="center"/>
          </w:tcPr>
          <w:p w14:paraId="25686D1C" w14:textId="77777777" w:rsidR="004B43B3" w:rsidRPr="00CA1C7A" w:rsidRDefault="004B43B3" w:rsidP="004B2DC7">
            <w:pPr>
              <w:spacing w:after="0" w:line="240" w:lineRule="auto"/>
              <w:rPr>
                <w:sz w:val="20"/>
              </w:rPr>
            </w:pPr>
            <w:r w:rsidRPr="00CA1C7A">
              <w:rPr>
                <w:sz w:val="20"/>
              </w:rPr>
              <w:t>Canal de difusión y número y tipo de datos que se difunden a la plantilla</w:t>
            </w:r>
          </w:p>
          <w:p w14:paraId="322E8013" w14:textId="77777777" w:rsidR="004B43B3" w:rsidRPr="00CA1C7A" w:rsidRDefault="004B43B3" w:rsidP="004B2DC7">
            <w:pPr>
              <w:spacing w:after="0" w:line="240" w:lineRule="auto"/>
              <w:rPr>
                <w:sz w:val="20"/>
              </w:rPr>
            </w:pPr>
          </w:p>
          <w:p w14:paraId="3CF41585" w14:textId="77777777" w:rsidR="004B43B3" w:rsidRPr="00CA1C7A" w:rsidRDefault="004B43B3" w:rsidP="004B2DC7">
            <w:pPr>
              <w:spacing w:after="0" w:line="240" w:lineRule="auto"/>
              <w:rPr>
                <w:sz w:val="20"/>
              </w:rPr>
            </w:pPr>
            <w:r w:rsidRPr="00CA1C7A">
              <w:rPr>
                <w:sz w:val="20"/>
              </w:rPr>
              <w:t>Frecuencia de actualización del grado de implementación del Plan de Igualdad</w:t>
            </w:r>
          </w:p>
        </w:tc>
        <w:tc>
          <w:tcPr>
            <w:tcW w:w="1751" w:type="dxa"/>
            <w:tcBorders>
              <w:top w:val="single" w:sz="4" w:space="0" w:color="C00000"/>
              <w:bottom w:val="single" w:sz="4" w:space="0" w:color="C00000"/>
            </w:tcBorders>
            <w:vAlign w:val="center"/>
          </w:tcPr>
          <w:p w14:paraId="7AEA6721" w14:textId="77777777" w:rsidR="005D1D50" w:rsidRPr="00CA1C7A" w:rsidRDefault="005D1D50" w:rsidP="005D1D50">
            <w:pPr>
              <w:spacing w:after="0" w:line="240" w:lineRule="auto"/>
              <w:rPr>
                <w:sz w:val="20"/>
              </w:rPr>
            </w:pPr>
            <w:r w:rsidRPr="00CA1C7A">
              <w:rPr>
                <w:sz w:val="20"/>
              </w:rPr>
              <w:t>Comisión Negociadora</w:t>
            </w:r>
          </w:p>
          <w:p w14:paraId="0D8358B3"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02EE7A50"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11D6F3C8"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7E52F348" w14:textId="77777777" w:rsidR="002E199E" w:rsidRPr="00CA1C7A" w:rsidRDefault="002E199E" w:rsidP="004B2DC7">
            <w:pPr>
              <w:spacing w:after="0" w:line="240" w:lineRule="auto"/>
              <w:rPr>
                <w:sz w:val="20"/>
              </w:rPr>
            </w:pPr>
            <w:r w:rsidRPr="00CA1C7A">
              <w:rPr>
                <w:sz w:val="20"/>
              </w:rPr>
              <w:t>2</w:t>
            </w:r>
          </w:p>
          <w:p w14:paraId="4F4C07C4" w14:textId="77777777" w:rsidR="002E199E" w:rsidRPr="00CA1C7A" w:rsidRDefault="002E199E" w:rsidP="004B2DC7">
            <w:pPr>
              <w:spacing w:after="0" w:line="240" w:lineRule="auto"/>
              <w:rPr>
                <w:sz w:val="20"/>
              </w:rPr>
            </w:pPr>
            <w:r w:rsidRPr="00CA1C7A">
              <w:rPr>
                <w:sz w:val="20"/>
              </w:rPr>
              <w:t>3</w:t>
            </w:r>
          </w:p>
        </w:tc>
      </w:tr>
      <w:tr w:rsidR="004B43B3" w:rsidRPr="00CA1C7A" w14:paraId="24CB1FC8"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5DD107F9"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lastRenderedPageBreak/>
              <w:t>Ejercicio corresponsable de los derechos de la vida personal, familiar y laboral</w:t>
            </w:r>
          </w:p>
          <w:p w14:paraId="372BC256" w14:textId="77777777" w:rsidR="004B43B3" w:rsidRPr="00CA1C7A" w:rsidRDefault="004B43B3" w:rsidP="004B2DC7">
            <w:pPr>
              <w:spacing w:after="0" w:line="240" w:lineRule="auto"/>
              <w:jc w:val="center"/>
              <w:rPr>
                <w:b/>
                <w:bCs/>
                <w:color w:val="FFFFFF"/>
              </w:rPr>
            </w:pPr>
          </w:p>
        </w:tc>
      </w:tr>
      <w:tr w:rsidR="004B43B3" w:rsidRPr="00CA1C7A" w14:paraId="1F8F2EB8" w14:textId="77777777" w:rsidTr="004B2DC7">
        <w:trPr>
          <w:trHeight w:val="454"/>
          <w:jc w:val="center"/>
        </w:trPr>
        <w:tc>
          <w:tcPr>
            <w:tcW w:w="2696" w:type="dxa"/>
            <w:tcBorders>
              <w:top w:val="single" w:sz="4" w:space="0" w:color="C00000"/>
              <w:bottom w:val="single" w:sz="4" w:space="0" w:color="C00000"/>
            </w:tcBorders>
            <w:vAlign w:val="center"/>
          </w:tcPr>
          <w:p w14:paraId="1F8EFA86"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Sensibilización en igualdad y corresponsabilidad</w:t>
            </w:r>
          </w:p>
        </w:tc>
        <w:tc>
          <w:tcPr>
            <w:tcW w:w="3525" w:type="dxa"/>
            <w:tcBorders>
              <w:top w:val="single" w:sz="4" w:space="0" w:color="C00000"/>
              <w:bottom w:val="single" w:sz="4" w:space="0" w:color="C00000"/>
            </w:tcBorders>
            <w:vAlign w:val="center"/>
          </w:tcPr>
          <w:p w14:paraId="4B2DA95E" w14:textId="77777777" w:rsidR="004B43B3" w:rsidRPr="00CA1C7A" w:rsidRDefault="004B43B3" w:rsidP="004B2DC7">
            <w:pPr>
              <w:spacing w:after="0" w:line="240" w:lineRule="auto"/>
              <w:rPr>
                <w:sz w:val="20"/>
              </w:rPr>
            </w:pPr>
            <w:r w:rsidRPr="00CA1C7A">
              <w:rPr>
                <w:sz w:val="20"/>
              </w:rPr>
              <w:t xml:space="preserve">En motivo de efemérides como el 8 de marzo, el Ayuntamiento llevará a cabo talleres, charlas, campañas…, para promover la igualdad y la corresponsabilidad entre la plantilla. </w:t>
            </w:r>
          </w:p>
        </w:tc>
        <w:tc>
          <w:tcPr>
            <w:tcW w:w="2644" w:type="dxa"/>
            <w:tcBorders>
              <w:top w:val="single" w:sz="4" w:space="0" w:color="C00000"/>
              <w:bottom w:val="single" w:sz="4" w:space="0" w:color="C00000"/>
            </w:tcBorders>
            <w:vAlign w:val="center"/>
          </w:tcPr>
          <w:p w14:paraId="31C747F3" w14:textId="77777777" w:rsidR="004B43B3" w:rsidRPr="00CA1C7A" w:rsidRDefault="004B43B3" w:rsidP="004B2DC7">
            <w:pPr>
              <w:spacing w:after="0" w:line="240" w:lineRule="auto"/>
              <w:rPr>
                <w:sz w:val="20"/>
              </w:rPr>
            </w:pPr>
            <w:r w:rsidRPr="00CA1C7A">
              <w:rPr>
                <w:sz w:val="20"/>
              </w:rPr>
              <w:t>Sensibilizar a la plantilla en igualdad y corresponsabilidad</w:t>
            </w:r>
          </w:p>
        </w:tc>
        <w:tc>
          <w:tcPr>
            <w:tcW w:w="2665" w:type="dxa"/>
            <w:tcBorders>
              <w:top w:val="single" w:sz="4" w:space="0" w:color="C00000"/>
              <w:bottom w:val="single" w:sz="4" w:space="0" w:color="C00000"/>
            </w:tcBorders>
            <w:vAlign w:val="center"/>
          </w:tcPr>
          <w:p w14:paraId="45201616" w14:textId="77777777" w:rsidR="004B43B3" w:rsidRPr="00CA1C7A" w:rsidRDefault="004B43B3" w:rsidP="004B2DC7">
            <w:pPr>
              <w:spacing w:after="0" w:line="240" w:lineRule="auto"/>
              <w:rPr>
                <w:sz w:val="20"/>
              </w:rPr>
            </w:pPr>
            <w:r w:rsidRPr="00CA1C7A">
              <w:rPr>
                <w:sz w:val="20"/>
              </w:rPr>
              <w:t>Número y tipo de talleres, charlas, campañas llevadas a cabo</w:t>
            </w:r>
          </w:p>
          <w:p w14:paraId="7AFC178A" w14:textId="77777777" w:rsidR="004B43B3" w:rsidRPr="00CA1C7A" w:rsidRDefault="004B43B3" w:rsidP="004B2DC7">
            <w:pPr>
              <w:spacing w:after="0" w:line="240" w:lineRule="auto"/>
              <w:rPr>
                <w:sz w:val="20"/>
              </w:rPr>
            </w:pPr>
          </w:p>
          <w:p w14:paraId="34200943" w14:textId="77777777" w:rsidR="004B43B3" w:rsidRPr="00CA1C7A" w:rsidRDefault="004B43B3" w:rsidP="004B2DC7">
            <w:pPr>
              <w:spacing w:after="0" w:line="240" w:lineRule="auto"/>
              <w:rPr>
                <w:sz w:val="20"/>
              </w:rPr>
            </w:pPr>
            <w:r w:rsidRPr="00CA1C7A">
              <w:rPr>
                <w:sz w:val="20"/>
              </w:rPr>
              <w:t>Personas asistentes en los talleres, charlas, actividades…,</w:t>
            </w:r>
          </w:p>
        </w:tc>
        <w:tc>
          <w:tcPr>
            <w:tcW w:w="1751" w:type="dxa"/>
            <w:tcBorders>
              <w:top w:val="single" w:sz="4" w:space="0" w:color="C00000"/>
              <w:bottom w:val="single" w:sz="4" w:space="0" w:color="C00000"/>
            </w:tcBorders>
            <w:vAlign w:val="center"/>
          </w:tcPr>
          <w:p w14:paraId="4C101A31" w14:textId="77777777" w:rsidR="005D1D50" w:rsidRPr="00CA1C7A" w:rsidRDefault="005D1D50" w:rsidP="005D1D50">
            <w:pPr>
              <w:spacing w:after="0" w:line="240" w:lineRule="auto"/>
              <w:rPr>
                <w:sz w:val="20"/>
              </w:rPr>
            </w:pPr>
            <w:r w:rsidRPr="00CA1C7A">
              <w:rPr>
                <w:sz w:val="20"/>
              </w:rPr>
              <w:t>Comisión Negociadora</w:t>
            </w:r>
          </w:p>
          <w:p w14:paraId="20C9B540"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753B1DDB"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77F550F1" w14:textId="77777777" w:rsidR="004B43B3" w:rsidRPr="00CA1C7A" w:rsidRDefault="002E199E" w:rsidP="004B2DC7">
            <w:pPr>
              <w:spacing w:after="0" w:line="240" w:lineRule="auto"/>
              <w:rPr>
                <w:sz w:val="20"/>
              </w:rPr>
            </w:pPr>
            <w:r w:rsidRPr="00CA1C7A">
              <w:rPr>
                <w:sz w:val="20"/>
              </w:rPr>
              <w:t>1</w:t>
            </w:r>
          </w:p>
          <w:p w14:paraId="192F2D75" w14:textId="77777777" w:rsidR="002E199E" w:rsidRPr="00CA1C7A" w:rsidRDefault="002E199E" w:rsidP="004B2DC7">
            <w:pPr>
              <w:spacing w:after="0" w:line="240" w:lineRule="auto"/>
              <w:rPr>
                <w:sz w:val="20"/>
              </w:rPr>
            </w:pPr>
            <w:r w:rsidRPr="00CA1C7A">
              <w:rPr>
                <w:sz w:val="20"/>
              </w:rPr>
              <w:t xml:space="preserve">2 </w:t>
            </w:r>
            <w:proofErr w:type="gramStart"/>
            <w:r w:rsidRPr="00CA1C7A">
              <w:rPr>
                <w:sz w:val="20"/>
              </w:rPr>
              <w:t>X</w:t>
            </w:r>
            <w:proofErr w:type="gramEnd"/>
          </w:p>
          <w:p w14:paraId="41EF9761" w14:textId="77777777" w:rsidR="002E199E" w:rsidRPr="00CA1C7A" w:rsidRDefault="002E199E" w:rsidP="004B2DC7">
            <w:pPr>
              <w:spacing w:after="0" w:line="240" w:lineRule="auto"/>
              <w:rPr>
                <w:sz w:val="20"/>
              </w:rPr>
            </w:pPr>
            <w:r w:rsidRPr="00CA1C7A">
              <w:rPr>
                <w:sz w:val="20"/>
              </w:rPr>
              <w:t>3</w:t>
            </w:r>
          </w:p>
        </w:tc>
      </w:tr>
      <w:tr w:rsidR="004B43B3" w:rsidRPr="00CA1C7A" w14:paraId="381CFF36" w14:textId="77777777" w:rsidTr="004B2DC7">
        <w:trPr>
          <w:trHeight w:val="454"/>
          <w:jc w:val="center"/>
        </w:trPr>
        <w:tc>
          <w:tcPr>
            <w:tcW w:w="2696" w:type="dxa"/>
            <w:tcBorders>
              <w:top w:val="single" w:sz="4" w:space="0" w:color="C00000"/>
              <w:bottom w:val="single" w:sz="4" w:space="0" w:color="C00000"/>
            </w:tcBorders>
            <w:vAlign w:val="center"/>
          </w:tcPr>
          <w:p w14:paraId="53001173" w14:textId="77777777" w:rsidR="004B43B3" w:rsidRPr="00CA1C7A" w:rsidRDefault="004B43B3" w:rsidP="00670599">
            <w:pPr>
              <w:pStyle w:val="Prrafodelista"/>
              <w:numPr>
                <w:ilvl w:val="1"/>
                <w:numId w:val="27"/>
              </w:numPr>
              <w:spacing w:after="0" w:line="240" w:lineRule="auto"/>
              <w:ind w:left="454"/>
              <w:rPr>
                <w:sz w:val="20"/>
              </w:rPr>
            </w:pPr>
            <w:r w:rsidRPr="00CA1C7A">
              <w:rPr>
                <w:sz w:val="20"/>
              </w:rPr>
              <w:t xml:space="preserve">Difusión de </w:t>
            </w:r>
            <w:proofErr w:type="spellStart"/>
            <w:r w:rsidRPr="00CA1C7A">
              <w:rPr>
                <w:sz w:val="20"/>
              </w:rPr>
              <w:t>webinars</w:t>
            </w:r>
            <w:proofErr w:type="spellEnd"/>
            <w:r w:rsidRPr="00CA1C7A">
              <w:rPr>
                <w:sz w:val="20"/>
              </w:rPr>
              <w:t xml:space="preserve"> en igualdad y corresponsabilidad</w:t>
            </w:r>
          </w:p>
        </w:tc>
        <w:tc>
          <w:tcPr>
            <w:tcW w:w="3525" w:type="dxa"/>
            <w:tcBorders>
              <w:top w:val="single" w:sz="4" w:space="0" w:color="C00000"/>
              <w:bottom w:val="single" w:sz="4" w:space="0" w:color="C00000"/>
            </w:tcBorders>
            <w:vAlign w:val="center"/>
          </w:tcPr>
          <w:p w14:paraId="44AA42FE" w14:textId="77777777" w:rsidR="004B43B3" w:rsidRPr="00CA1C7A" w:rsidRDefault="004B43B3" w:rsidP="004B2DC7">
            <w:pPr>
              <w:spacing w:after="0" w:line="240" w:lineRule="auto"/>
              <w:rPr>
                <w:sz w:val="20"/>
              </w:rPr>
            </w:pPr>
            <w:r w:rsidRPr="00CA1C7A">
              <w:rPr>
                <w:sz w:val="20"/>
              </w:rPr>
              <w:t xml:space="preserve">Esta medida es complementaria a la anterior y supone hacer difusión de </w:t>
            </w:r>
            <w:proofErr w:type="spellStart"/>
            <w:r w:rsidRPr="00CA1C7A">
              <w:rPr>
                <w:sz w:val="20"/>
              </w:rPr>
              <w:t>webinars</w:t>
            </w:r>
            <w:proofErr w:type="spellEnd"/>
            <w:r w:rsidRPr="00CA1C7A">
              <w:rPr>
                <w:sz w:val="20"/>
              </w:rPr>
              <w:t xml:space="preserve"> que lleven a cabo por otras instituciones en motivo de efemérides y posibilitar que la plantilla los siga en horario laboral.</w:t>
            </w:r>
          </w:p>
          <w:p w14:paraId="52D8D86C" w14:textId="77777777" w:rsidR="004B43B3" w:rsidRPr="00CA1C7A" w:rsidRDefault="004B43B3" w:rsidP="004B2DC7">
            <w:pPr>
              <w:spacing w:after="0" w:line="240" w:lineRule="auto"/>
              <w:rPr>
                <w:sz w:val="20"/>
              </w:rPr>
            </w:pPr>
            <w:r w:rsidRPr="00CA1C7A">
              <w:rPr>
                <w:sz w:val="20"/>
              </w:rPr>
              <w:t xml:space="preserve">Algunas de las instituciones que llevan a cabo </w:t>
            </w:r>
            <w:proofErr w:type="spellStart"/>
            <w:r w:rsidRPr="00CA1C7A">
              <w:rPr>
                <w:sz w:val="20"/>
              </w:rPr>
              <w:t>webinars</w:t>
            </w:r>
            <w:proofErr w:type="spellEnd"/>
            <w:r w:rsidRPr="00CA1C7A">
              <w:rPr>
                <w:sz w:val="20"/>
              </w:rPr>
              <w:t xml:space="preserve"> en igualdad y corresponsabilidad son el Gobierno de la Rioja o el Ministerio de Igualdad</w:t>
            </w:r>
          </w:p>
        </w:tc>
        <w:tc>
          <w:tcPr>
            <w:tcW w:w="2644" w:type="dxa"/>
            <w:tcBorders>
              <w:top w:val="single" w:sz="4" w:space="0" w:color="C00000"/>
              <w:bottom w:val="single" w:sz="4" w:space="0" w:color="C00000"/>
            </w:tcBorders>
            <w:vAlign w:val="center"/>
          </w:tcPr>
          <w:p w14:paraId="63F39261" w14:textId="77777777" w:rsidR="004B43B3" w:rsidRPr="00CA1C7A" w:rsidRDefault="004B43B3" w:rsidP="004B2DC7">
            <w:pPr>
              <w:spacing w:after="0" w:line="240" w:lineRule="auto"/>
              <w:rPr>
                <w:sz w:val="20"/>
              </w:rPr>
            </w:pPr>
            <w:r w:rsidRPr="00CA1C7A">
              <w:rPr>
                <w:sz w:val="20"/>
              </w:rPr>
              <w:t>Promover la sensibilización de la plantilla en igualdad y corresponsabilidad</w:t>
            </w:r>
          </w:p>
        </w:tc>
        <w:tc>
          <w:tcPr>
            <w:tcW w:w="2665" w:type="dxa"/>
            <w:tcBorders>
              <w:top w:val="single" w:sz="4" w:space="0" w:color="C00000"/>
              <w:bottom w:val="single" w:sz="4" w:space="0" w:color="C00000"/>
            </w:tcBorders>
            <w:vAlign w:val="center"/>
          </w:tcPr>
          <w:p w14:paraId="124389B4" w14:textId="77777777" w:rsidR="004B43B3" w:rsidRPr="00CA1C7A" w:rsidRDefault="004B43B3" w:rsidP="004B2DC7">
            <w:pPr>
              <w:spacing w:after="0" w:line="240" w:lineRule="auto"/>
              <w:rPr>
                <w:sz w:val="20"/>
              </w:rPr>
            </w:pPr>
            <w:r w:rsidRPr="00CA1C7A">
              <w:rPr>
                <w:sz w:val="20"/>
              </w:rPr>
              <w:t xml:space="preserve">Número de </w:t>
            </w:r>
            <w:proofErr w:type="spellStart"/>
            <w:r w:rsidRPr="00CA1C7A">
              <w:rPr>
                <w:sz w:val="20"/>
              </w:rPr>
              <w:t>webinars</w:t>
            </w:r>
            <w:proofErr w:type="spellEnd"/>
            <w:r w:rsidRPr="00CA1C7A">
              <w:rPr>
                <w:sz w:val="20"/>
              </w:rPr>
              <w:t xml:space="preserve"> de los que se ha hecho difusión</w:t>
            </w:r>
          </w:p>
          <w:p w14:paraId="44067889" w14:textId="77777777" w:rsidR="004B43B3" w:rsidRPr="00CA1C7A" w:rsidRDefault="004B43B3" w:rsidP="004B2DC7">
            <w:pPr>
              <w:spacing w:after="0" w:line="240" w:lineRule="auto"/>
              <w:rPr>
                <w:sz w:val="20"/>
              </w:rPr>
            </w:pPr>
          </w:p>
          <w:p w14:paraId="474AF7CF" w14:textId="77777777" w:rsidR="004B43B3" w:rsidRPr="00CA1C7A" w:rsidRDefault="004B43B3" w:rsidP="004B2DC7">
            <w:pPr>
              <w:spacing w:after="0" w:line="240" w:lineRule="auto"/>
              <w:rPr>
                <w:sz w:val="20"/>
              </w:rPr>
            </w:pPr>
            <w:r w:rsidRPr="00CA1C7A">
              <w:rPr>
                <w:sz w:val="20"/>
              </w:rPr>
              <w:t xml:space="preserve">Número y tipo de instituciones que promueven el </w:t>
            </w:r>
            <w:proofErr w:type="spellStart"/>
            <w:r w:rsidRPr="00CA1C7A">
              <w:rPr>
                <w:sz w:val="20"/>
              </w:rPr>
              <w:t>webinar</w:t>
            </w:r>
            <w:proofErr w:type="spellEnd"/>
          </w:p>
          <w:p w14:paraId="2211AA73" w14:textId="77777777" w:rsidR="004B43B3" w:rsidRPr="00CA1C7A" w:rsidRDefault="004B43B3" w:rsidP="004B2DC7">
            <w:pPr>
              <w:spacing w:after="0" w:line="240" w:lineRule="auto"/>
              <w:rPr>
                <w:sz w:val="20"/>
              </w:rPr>
            </w:pPr>
          </w:p>
          <w:p w14:paraId="1AC4C6FC" w14:textId="77777777" w:rsidR="004B43B3" w:rsidRPr="00CA1C7A" w:rsidRDefault="004B43B3" w:rsidP="004B2DC7">
            <w:pPr>
              <w:spacing w:after="0" w:line="240" w:lineRule="auto"/>
              <w:rPr>
                <w:sz w:val="20"/>
              </w:rPr>
            </w:pPr>
            <w:r w:rsidRPr="00CA1C7A">
              <w:rPr>
                <w:sz w:val="20"/>
              </w:rPr>
              <w:t xml:space="preserve">Número de personas que han asistido en el </w:t>
            </w:r>
            <w:proofErr w:type="spellStart"/>
            <w:r w:rsidRPr="00CA1C7A">
              <w:rPr>
                <w:sz w:val="20"/>
              </w:rPr>
              <w:t>webinar</w:t>
            </w:r>
            <w:proofErr w:type="spellEnd"/>
            <w:r w:rsidRPr="00CA1C7A">
              <w:rPr>
                <w:sz w:val="20"/>
              </w:rPr>
              <w:t xml:space="preserve"> y número de personas que lo ha hecho en horario laboral</w:t>
            </w:r>
          </w:p>
        </w:tc>
        <w:tc>
          <w:tcPr>
            <w:tcW w:w="1751" w:type="dxa"/>
            <w:tcBorders>
              <w:top w:val="single" w:sz="4" w:space="0" w:color="C00000"/>
              <w:bottom w:val="single" w:sz="4" w:space="0" w:color="C00000"/>
            </w:tcBorders>
            <w:vAlign w:val="center"/>
          </w:tcPr>
          <w:p w14:paraId="0A1276C9" w14:textId="77777777" w:rsidR="005D1D50" w:rsidRPr="00CA1C7A" w:rsidRDefault="005D1D50" w:rsidP="005D1D50">
            <w:pPr>
              <w:spacing w:after="0" w:line="240" w:lineRule="auto"/>
              <w:rPr>
                <w:sz w:val="20"/>
              </w:rPr>
            </w:pPr>
            <w:r w:rsidRPr="00CA1C7A">
              <w:rPr>
                <w:sz w:val="20"/>
              </w:rPr>
              <w:t>Comisión Negociadora</w:t>
            </w:r>
          </w:p>
          <w:p w14:paraId="0163AA35"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678554AB"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010E24C7" w14:textId="77777777" w:rsidR="004B43B3" w:rsidRPr="00CA1C7A" w:rsidRDefault="002E199E" w:rsidP="004B2DC7">
            <w:pPr>
              <w:spacing w:after="0" w:line="240" w:lineRule="auto"/>
              <w:rPr>
                <w:sz w:val="20"/>
              </w:rPr>
            </w:pPr>
            <w:r w:rsidRPr="00CA1C7A">
              <w:rPr>
                <w:sz w:val="20"/>
              </w:rPr>
              <w:t>1</w:t>
            </w:r>
          </w:p>
          <w:p w14:paraId="16A5A084" w14:textId="77777777" w:rsidR="002E199E" w:rsidRPr="00CA1C7A" w:rsidRDefault="002E199E" w:rsidP="004B2DC7">
            <w:pPr>
              <w:spacing w:after="0" w:line="240" w:lineRule="auto"/>
              <w:rPr>
                <w:sz w:val="20"/>
              </w:rPr>
            </w:pPr>
            <w:r w:rsidRPr="00CA1C7A">
              <w:rPr>
                <w:sz w:val="20"/>
              </w:rPr>
              <w:t>2</w:t>
            </w:r>
          </w:p>
          <w:p w14:paraId="6B0BA099" w14:textId="77777777" w:rsidR="002E199E" w:rsidRPr="00CA1C7A" w:rsidRDefault="002E199E" w:rsidP="004B2DC7">
            <w:pPr>
              <w:spacing w:after="0" w:line="240" w:lineRule="auto"/>
              <w:rPr>
                <w:sz w:val="20"/>
              </w:rPr>
            </w:pPr>
            <w:r w:rsidRPr="00CA1C7A">
              <w:rPr>
                <w:sz w:val="20"/>
              </w:rPr>
              <w:t xml:space="preserve">3 </w:t>
            </w:r>
            <w:proofErr w:type="gramStart"/>
            <w:r w:rsidRPr="00CA1C7A">
              <w:rPr>
                <w:sz w:val="20"/>
              </w:rPr>
              <w:t>X</w:t>
            </w:r>
            <w:proofErr w:type="gramEnd"/>
          </w:p>
        </w:tc>
      </w:tr>
      <w:tr w:rsidR="004B43B3" w:rsidRPr="00CA1C7A" w14:paraId="454DA0C3"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4B7792F5"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Infrarrepresentación femenina</w:t>
            </w:r>
          </w:p>
        </w:tc>
      </w:tr>
      <w:tr w:rsidR="004B43B3" w:rsidRPr="00CA1C7A" w14:paraId="51F745D4" w14:textId="77777777" w:rsidTr="004B2DC7">
        <w:trPr>
          <w:trHeight w:val="454"/>
          <w:jc w:val="center"/>
        </w:trPr>
        <w:tc>
          <w:tcPr>
            <w:tcW w:w="14342" w:type="dxa"/>
            <w:gridSpan w:val="6"/>
            <w:tcBorders>
              <w:top w:val="single" w:sz="4" w:space="0" w:color="C00000"/>
              <w:bottom w:val="single" w:sz="4" w:space="0" w:color="C00000"/>
            </w:tcBorders>
            <w:vAlign w:val="center"/>
          </w:tcPr>
          <w:p w14:paraId="4E1D37EC" w14:textId="77777777" w:rsidR="004B43B3" w:rsidRPr="00CA1C7A" w:rsidRDefault="004B43B3" w:rsidP="004B2DC7">
            <w:pPr>
              <w:spacing w:after="0" w:line="240" w:lineRule="auto"/>
            </w:pPr>
            <w:r w:rsidRPr="00CA1C7A">
              <w:rPr>
                <w:sz w:val="20"/>
              </w:rPr>
              <w:t>Las medidas 1.2, 1,5 (de selección de personal) y 4.1 de promoción profesional se han diseñado para conseguir una mayor representatividad de ambos sexos en los que uno de los dos está infrarrepresentado. Por tanto, también formarían parte de este eje.</w:t>
            </w:r>
          </w:p>
        </w:tc>
      </w:tr>
      <w:tr w:rsidR="004B43B3" w:rsidRPr="00CA1C7A" w14:paraId="00E6041E" w14:textId="77777777" w:rsidTr="004B2DC7">
        <w:trPr>
          <w:trHeight w:val="454"/>
          <w:jc w:val="center"/>
        </w:trPr>
        <w:tc>
          <w:tcPr>
            <w:tcW w:w="2696" w:type="dxa"/>
            <w:tcBorders>
              <w:top w:val="single" w:sz="4" w:space="0" w:color="C00000"/>
              <w:bottom w:val="single" w:sz="4" w:space="0" w:color="C00000"/>
            </w:tcBorders>
            <w:vAlign w:val="center"/>
          </w:tcPr>
          <w:p w14:paraId="163EC1D7" w14:textId="77777777" w:rsidR="004B43B3" w:rsidRPr="00CA1C7A" w:rsidRDefault="004B43B3" w:rsidP="00670599">
            <w:pPr>
              <w:pStyle w:val="Prrafodelista"/>
              <w:numPr>
                <w:ilvl w:val="1"/>
                <w:numId w:val="27"/>
              </w:numPr>
              <w:spacing w:after="0" w:line="240" w:lineRule="auto"/>
              <w:ind w:left="454"/>
            </w:pPr>
            <w:r w:rsidRPr="00CA1C7A">
              <w:rPr>
                <w:sz w:val="20"/>
              </w:rPr>
              <w:t>Recopilación de un histórico de datos de representación femenina</w:t>
            </w:r>
            <w:r w:rsidRPr="00CA1C7A">
              <w:t xml:space="preserve"> </w:t>
            </w:r>
          </w:p>
        </w:tc>
        <w:tc>
          <w:tcPr>
            <w:tcW w:w="3525" w:type="dxa"/>
            <w:tcBorders>
              <w:top w:val="single" w:sz="4" w:space="0" w:color="C00000"/>
              <w:bottom w:val="single" w:sz="4" w:space="0" w:color="C00000"/>
            </w:tcBorders>
            <w:vAlign w:val="center"/>
          </w:tcPr>
          <w:p w14:paraId="009F1732" w14:textId="77777777" w:rsidR="004B43B3" w:rsidRPr="00CA1C7A" w:rsidRDefault="004B43B3" w:rsidP="004B2DC7">
            <w:pPr>
              <w:spacing w:after="0" w:line="240" w:lineRule="auto"/>
              <w:rPr>
                <w:sz w:val="20"/>
              </w:rPr>
            </w:pPr>
            <w:r w:rsidRPr="00CA1C7A">
              <w:rPr>
                <w:sz w:val="20"/>
              </w:rPr>
              <w:t>Esta medida supone que el Ayuntamiento registrará la distribución por sexo de su plantilla, desagregada por grupos profesionales, áreas, nivel de complemento de destino, salario y archivará dicho registro para que quede constancia de la evolución de la plantilla</w:t>
            </w:r>
          </w:p>
        </w:tc>
        <w:tc>
          <w:tcPr>
            <w:tcW w:w="2644" w:type="dxa"/>
            <w:tcBorders>
              <w:top w:val="single" w:sz="4" w:space="0" w:color="C00000"/>
              <w:bottom w:val="single" w:sz="4" w:space="0" w:color="C00000"/>
            </w:tcBorders>
            <w:vAlign w:val="center"/>
          </w:tcPr>
          <w:p w14:paraId="72499494" w14:textId="77777777" w:rsidR="004B43B3" w:rsidRPr="00CA1C7A" w:rsidRDefault="004B43B3" w:rsidP="004B2DC7">
            <w:pPr>
              <w:spacing w:after="0" w:line="240" w:lineRule="auto"/>
              <w:rPr>
                <w:sz w:val="20"/>
              </w:rPr>
            </w:pPr>
            <w:r w:rsidRPr="00CA1C7A">
              <w:rPr>
                <w:sz w:val="20"/>
              </w:rPr>
              <w:t>Conocer la evolución de la plantilla en cada grupo y área profesional</w:t>
            </w:r>
          </w:p>
          <w:p w14:paraId="0BD5F38C" w14:textId="77777777" w:rsidR="004B43B3" w:rsidRPr="00CA1C7A" w:rsidRDefault="004B43B3" w:rsidP="004B2DC7">
            <w:pPr>
              <w:spacing w:after="0" w:line="240" w:lineRule="auto"/>
              <w:rPr>
                <w:sz w:val="20"/>
              </w:rPr>
            </w:pPr>
          </w:p>
          <w:p w14:paraId="29ECF197" w14:textId="77777777" w:rsidR="004B43B3" w:rsidRPr="00CA1C7A" w:rsidRDefault="004B43B3" w:rsidP="004B2DC7">
            <w:pPr>
              <w:spacing w:after="0" w:line="240" w:lineRule="auto"/>
              <w:rPr>
                <w:sz w:val="20"/>
              </w:rPr>
            </w:pPr>
            <w:r w:rsidRPr="00CA1C7A">
              <w:rPr>
                <w:sz w:val="20"/>
              </w:rPr>
              <w:t>Disponer de los datos necesarios para elaborar un diagnóstico de igualdad ajustado al contenido establecido en el Real Decreto 901/2020</w:t>
            </w:r>
          </w:p>
        </w:tc>
        <w:tc>
          <w:tcPr>
            <w:tcW w:w="2665" w:type="dxa"/>
            <w:tcBorders>
              <w:top w:val="single" w:sz="4" w:space="0" w:color="C00000"/>
              <w:bottom w:val="single" w:sz="4" w:space="0" w:color="C00000"/>
            </w:tcBorders>
            <w:vAlign w:val="center"/>
          </w:tcPr>
          <w:p w14:paraId="01FCFC62" w14:textId="77777777" w:rsidR="004B43B3" w:rsidRPr="00CA1C7A" w:rsidRDefault="004B43B3" w:rsidP="004B2DC7">
            <w:pPr>
              <w:spacing w:after="0" w:line="240" w:lineRule="auto"/>
              <w:rPr>
                <w:sz w:val="20"/>
              </w:rPr>
            </w:pPr>
            <w:r w:rsidRPr="00CA1C7A">
              <w:rPr>
                <w:sz w:val="20"/>
              </w:rPr>
              <w:t>Número y tipo de datos desagregados por sexo que quedarán registrados</w:t>
            </w:r>
          </w:p>
          <w:p w14:paraId="616AFCDD" w14:textId="77777777" w:rsidR="004B43B3" w:rsidRPr="00CA1C7A" w:rsidRDefault="004B43B3" w:rsidP="004B2DC7">
            <w:pPr>
              <w:spacing w:after="0" w:line="240" w:lineRule="auto"/>
              <w:rPr>
                <w:sz w:val="20"/>
              </w:rPr>
            </w:pPr>
          </w:p>
          <w:p w14:paraId="60738C24" w14:textId="77777777" w:rsidR="004B43B3" w:rsidRPr="00CA1C7A" w:rsidRDefault="004B43B3" w:rsidP="004B2DC7">
            <w:pPr>
              <w:spacing w:after="0" w:line="240" w:lineRule="auto"/>
              <w:rPr>
                <w:sz w:val="20"/>
              </w:rPr>
            </w:pPr>
            <w:r w:rsidRPr="00CA1C7A">
              <w:rPr>
                <w:sz w:val="20"/>
              </w:rPr>
              <w:t>Número de fechas de control del registro (si se podrá consultar el movimiento de la plantilla en todas las fechas o solo en unas determinadas)</w:t>
            </w:r>
          </w:p>
        </w:tc>
        <w:tc>
          <w:tcPr>
            <w:tcW w:w="1751" w:type="dxa"/>
            <w:tcBorders>
              <w:top w:val="single" w:sz="4" w:space="0" w:color="C00000"/>
              <w:bottom w:val="single" w:sz="4" w:space="0" w:color="C00000"/>
            </w:tcBorders>
            <w:vAlign w:val="center"/>
          </w:tcPr>
          <w:p w14:paraId="4BD43A76" w14:textId="77777777" w:rsidR="005D1D50" w:rsidRPr="00CA1C7A" w:rsidRDefault="005D1D50" w:rsidP="005D1D50">
            <w:pPr>
              <w:spacing w:after="0" w:line="240" w:lineRule="auto"/>
              <w:rPr>
                <w:sz w:val="20"/>
              </w:rPr>
            </w:pPr>
            <w:r w:rsidRPr="00CA1C7A">
              <w:rPr>
                <w:sz w:val="20"/>
              </w:rPr>
              <w:t>Comisión Negociadora</w:t>
            </w:r>
          </w:p>
          <w:p w14:paraId="27D3A499"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7D5E525A" w14:textId="77777777" w:rsidR="004B43B3" w:rsidRPr="00CA1C7A" w:rsidRDefault="005D1D50" w:rsidP="005D1D50">
            <w:pPr>
              <w:spacing w:after="0" w:line="240" w:lineRule="auto"/>
              <w:rPr>
                <w:sz w:val="20"/>
              </w:rPr>
            </w:pPr>
            <w:r w:rsidRPr="00CA1C7A">
              <w:rPr>
                <w:sz w:val="20"/>
              </w:rPr>
              <w:t>Área de Personal</w:t>
            </w:r>
          </w:p>
        </w:tc>
        <w:tc>
          <w:tcPr>
            <w:tcW w:w="1061" w:type="dxa"/>
            <w:tcBorders>
              <w:top w:val="single" w:sz="4" w:space="0" w:color="C00000"/>
              <w:bottom w:val="single" w:sz="4" w:space="0" w:color="C00000"/>
            </w:tcBorders>
            <w:vAlign w:val="center"/>
          </w:tcPr>
          <w:p w14:paraId="268A3F8E" w14:textId="77777777" w:rsidR="004B43B3" w:rsidRPr="00CA1C7A" w:rsidRDefault="002E199E" w:rsidP="004B2DC7">
            <w:pPr>
              <w:spacing w:after="0" w:line="240" w:lineRule="auto"/>
              <w:rPr>
                <w:sz w:val="20"/>
              </w:rPr>
            </w:pPr>
            <w:r w:rsidRPr="00CA1C7A">
              <w:rPr>
                <w:sz w:val="20"/>
              </w:rPr>
              <w:t>1</w:t>
            </w:r>
          </w:p>
          <w:p w14:paraId="20B503FA" w14:textId="77777777" w:rsidR="002E199E" w:rsidRPr="00CA1C7A" w:rsidRDefault="009C58D3" w:rsidP="004B2DC7">
            <w:pPr>
              <w:spacing w:after="0" w:line="240" w:lineRule="auto"/>
              <w:rPr>
                <w:sz w:val="20"/>
              </w:rPr>
            </w:pPr>
            <w:r w:rsidRPr="00CA1C7A">
              <w:rPr>
                <w:sz w:val="20"/>
              </w:rPr>
              <w:t xml:space="preserve">2 </w:t>
            </w:r>
          </w:p>
          <w:p w14:paraId="5B665C0B" w14:textId="77777777" w:rsidR="002E199E" w:rsidRPr="00CA1C7A" w:rsidRDefault="002E199E" w:rsidP="004B2DC7">
            <w:pPr>
              <w:spacing w:after="0" w:line="240" w:lineRule="auto"/>
              <w:rPr>
                <w:sz w:val="20"/>
              </w:rPr>
            </w:pPr>
            <w:r w:rsidRPr="00CA1C7A">
              <w:rPr>
                <w:sz w:val="20"/>
              </w:rPr>
              <w:t>3</w:t>
            </w:r>
            <w:r w:rsidR="009C58D3" w:rsidRPr="00CA1C7A">
              <w:rPr>
                <w:sz w:val="20"/>
              </w:rPr>
              <w:t>X</w:t>
            </w:r>
          </w:p>
        </w:tc>
      </w:tr>
      <w:tr w:rsidR="004B43B3" w:rsidRPr="00CA1C7A" w14:paraId="7D3FBA78"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13389884"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lastRenderedPageBreak/>
              <w:t>Retribuciones</w:t>
            </w:r>
          </w:p>
        </w:tc>
      </w:tr>
      <w:tr w:rsidR="004B43B3" w:rsidRPr="00CA1C7A" w14:paraId="38F6C226" w14:textId="77777777" w:rsidTr="004B2DC7">
        <w:trPr>
          <w:trHeight w:val="454"/>
          <w:jc w:val="center"/>
        </w:trPr>
        <w:tc>
          <w:tcPr>
            <w:tcW w:w="14342" w:type="dxa"/>
            <w:gridSpan w:val="6"/>
            <w:tcBorders>
              <w:top w:val="single" w:sz="4" w:space="0" w:color="C00000"/>
              <w:bottom w:val="single" w:sz="4" w:space="0" w:color="C00000"/>
            </w:tcBorders>
            <w:vAlign w:val="center"/>
          </w:tcPr>
          <w:p w14:paraId="10E193FB" w14:textId="77777777" w:rsidR="004B43B3" w:rsidRPr="00CA1C7A" w:rsidRDefault="004B43B3" w:rsidP="004B2DC7">
            <w:pPr>
              <w:spacing w:after="0" w:line="240" w:lineRule="auto"/>
            </w:pPr>
            <w:r w:rsidRPr="00CA1C7A">
              <w:t>No se proponen acciones relativas a la igualdad retributiva porqué el diagnóstico muestra igualdad salarial en los distintos grupos y niveles profesionales</w:t>
            </w:r>
          </w:p>
        </w:tc>
      </w:tr>
      <w:tr w:rsidR="004B43B3" w:rsidRPr="00CA1C7A" w14:paraId="57BB6E42" w14:textId="77777777" w:rsidTr="004B2DC7">
        <w:trPr>
          <w:trHeight w:val="454"/>
          <w:jc w:val="center"/>
        </w:trPr>
        <w:tc>
          <w:tcPr>
            <w:tcW w:w="14342" w:type="dxa"/>
            <w:gridSpan w:val="6"/>
            <w:tcBorders>
              <w:top w:val="single" w:sz="4" w:space="0" w:color="C00000"/>
              <w:bottom w:val="single" w:sz="4" w:space="0" w:color="C00000"/>
            </w:tcBorders>
            <w:shd w:val="clear" w:color="auto" w:fill="C00000"/>
            <w:vAlign w:val="center"/>
          </w:tcPr>
          <w:p w14:paraId="6D830DF5" w14:textId="77777777" w:rsidR="004B43B3" w:rsidRPr="00CA1C7A" w:rsidRDefault="004B43B3" w:rsidP="00670599">
            <w:pPr>
              <w:pStyle w:val="Prrafodelista"/>
              <w:numPr>
                <w:ilvl w:val="0"/>
                <w:numId w:val="27"/>
              </w:numPr>
              <w:spacing w:after="0" w:line="240" w:lineRule="auto"/>
              <w:jc w:val="center"/>
              <w:rPr>
                <w:b/>
                <w:bCs/>
                <w:color w:val="FFFFFF"/>
              </w:rPr>
            </w:pPr>
            <w:r w:rsidRPr="00CA1C7A">
              <w:rPr>
                <w:b/>
                <w:bCs/>
                <w:color w:val="FFFFFF"/>
              </w:rPr>
              <w:t>Prevención del acoso sexual y por razón de sexo</w:t>
            </w:r>
          </w:p>
        </w:tc>
      </w:tr>
      <w:tr w:rsidR="004B43B3" w:rsidRPr="00CA1C7A" w14:paraId="33497280" w14:textId="77777777" w:rsidTr="004B2DC7">
        <w:trPr>
          <w:trHeight w:val="454"/>
          <w:jc w:val="center"/>
        </w:trPr>
        <w:tc>
          <w:tcPr>
            <w:tcW w:w="2696" w:type="dxa"/>
            <w:tcBorders>
              <w:top w:val="single" w:sz="4" w:space="0" w:color="C00000"/>
              <w:bottom w:val="single" w:sz="4" w:space="0" w:color="C00000"/>
            </w:tcBorders>
            <w:vAlign w:val="center"/>
          </w:tcPr>
          <w:p w14:paraId="4C81B65D" w14:textId="77777777" w:rsidR="004B43B3" w:rsidRPr="00CA1C7A" w:rsidRDefault="00BD6619" w:rsidP="00670599">
            <w:pPr>
              <w:pStyle w:val="Prrafodelista"/>
              <w:numPr>
                <w:ilvl w:val="1"/>
                <w:numId w:val="27"/>
              </w:numPr>
              <w:spacing w:after="0" w:line="240" w:lineRule="auto"/>
              <w:ind w:left="454"/>
              <w:rPr>
                <w:sz w:val="20"/>
              </w:rPr>
            </w:pPr>
            <w:r w:rsidRPr="00CA1C7A">
              <w:rPr>
                <w:sz w:val="20"/>
              </w:rPr>
              <w:t>Realizar seguimiento del protocolo de acoso sexual y por razón de sexo</w:t>
            </w:r>
          </w:p>
        </w:tc>
        <w:tc>
          <w:tcPr>
            <w:tcW w:w="3525" w:type="dxa"/>
            <w:tcBorders>
              <w:top w:val="single" w:sz="4" w:space="0" w:color="C00000"/>
              <w:bottom w:val="single" w:sz="4" w:space="0" w:color="C00000"/>
            </w:tcBorders>
            <w:vAlign w:val="center"/>
          </w:tcPr>
          <w:p w14:paraId="273DE634" w14:textId="77777777" w:rsidR="00BD6619" w:rsidRPr="00CA1C7A" w:rsidRDefault="00BD6619" w:rsidP="004B2DC7">
            <w:pPr>
              <w:spacing w:after="0" w:line="240" w:lineRule="auto"/>
              <w:rPr>
                <w:sz w:val="20"/>
              </w:rPr>
            </w:pPr>
            <w:r w:rsidRPr="00CA1C7A">
              <w:rPr>
                <w:sz w:val="20"/>
              </w:rPr>
              <w:t>Dar a conocer el protocolo a toda la plantilla del Ayuntamiento</w:t>
            </w:r>
          </w:p>
          <w:p w14:paraId="0CB51942" w14:textId="77777777" w:rsidR="00BD6619" w:rsidRPr="00CA1C7A" w:rsidRDefault="00BD6619" w:rsidP="004B2DC7">
            <w:pPr>
              <w:spacing w:after="0" w:line="240" w:lineRule="auto"/>
              <w:rPr>
                <w:sz w:val="20"/>
              </w:rPr>
            </w:pPr>
          </w:p>
          <w:p w14:paraId="1A96AD94" w14:textId="77777777" w:rsidR="005D1D50" w:rsidRPr="00CA1C7A" w:rsidRDefault="005D1D50" w:rsidP="005D1D50">
            <w:pPr>
              <w:spacing w:after="0" w:line="240" w:lineRule="auto"/>
              <w:rPr>
                <w:sz w:val="20"/>
              </w:rPr>
            </w:pPr>
          </w:p>
        </w:tc>
        <w:tc>
          <w:tcPr>
            <w:tcW w:w="2644" w:type="dxa"/>
            <w:tcBorders>
              <w:top w:val="single" w:sz="4" w:space="0" w:color="C00000"/>
              <w:bottom w:val="single" w:sz="4" w:space="0" w:color="C00000"/>
            </w:tcBorders>
            <w:vAlign w:val="center"/>
          </w:tcPr>
          <w:p w14:paraId="218DCDE0" w14:textId="77777777" w:rsidR="004B43B3" w:rsidRPr="00CA1C7A" w:rsidRDefault="00BD6619" w:rsidP="00BD6619">
            <w:pPr>
              <w:spacing w:after="0" w:line="240" w:lineRule="auto"/>
              <w:rPr>
                <w:sz w:val="20"/>
              </w:rPr>
            </w:pPr>
            <w:r w:rsidRPr="00CA1C7A">
              <w:rPr>
                <w:sz w:val="20"/>
              </w:rPr>
              <w:t xml:space="preserve">Disponer de información sobre casos de acosos sexual y por razón de sexo </w:t>
            </w:r>
          </w:p>
        </w:tc>
        <w:tc>
          <w:tcPr>
            <w:tcW w:w="2665" w:type="dxa"/>
            <w:tcBorders>
              <w:top w:val="single" w:sz="4" w:space="0" w:color="C00000"/>
              <w:bottom w:val="single" w:sz="4" w:space="0" w:color="C00000"/>
            </w:tcBorders>
            <w:vAlign w:val="center"/>
          </w:tcPr>
          <w:p w14:paraId="581FCC50" w14:textId="77777777" w:rsidR="004B43B3" w:rsidRPr="00CA1C7A" w:rsidRDefault="004B43B3" w:rsidP="004B2DC7">
            <w:pPr>
              <w:spacing w:after="0" w:line="240" w:lineRule="auto"/>
              <w:rPr>
                <w:sz w:val="20"/>
              </w:rPr>
            </w:pPr>
            <w:r w:rsidRPr="00CA1C7A">
              <w:rPr>
                <w:sz w:val="20"/>
              </w:rPr>
              <w:t>N</w:t>
            </w:r>
            <w:r w:rsidR="00BD6619" w:rsidRPr="00CA1C7A">
              <w:rPr>
                <w:sz w:val="20"/>
              </w:rPr>
              <w:t>úmero casos que se tramitan mediante el protocolo de acoso sexual y por razón de sexo.</w:t>
            </w:r>
          </w:p>
          <w:p w14:paraId="56EDECE8" w14:textId="77777777" w:rsidR="004B43B3" w:rsidRPr="00CA1C7A" w:rsidRDefault="004B43B3" w:rsidP="004B2DC7">
            <w:pPr>
              <w:spacing w:after="0" w:line="240" w:lineRule="auto"/>
              <w:rPr>
                <w:sz w:val="20"/>
              </w:rPr>
            </w:pPr>
          </w:p>
          <w:p w14:paraId="00A663F1" w14:textId="77777777" w:rsidR="004B43B3" w:rsidRPr="00CA1C7A" w:rsidRDefault="004B43B3" w:rsidP="004B2DC7">
            <w:pPr>
              <w:spacing w:after="0" w:line="240" w:lineRule="auto"/>
              <w:rPr>
                <w:sz w:val="20"/>
              </w:rPr>
            </w:pPr>
          </w:p>
        </w:tc>
        <w:tc>
          <w:tcPr>
            <w:tcW w:w="1751" w:type="dxa"/>
            <w:tcBorders>
              <w:top w:val="single" w:sz="4" w:space="0" w:color="C00000"/>
              <w:bottom w:val="single" w:sz="4" w:space="0" w:color="C00000"/>
            </w:tcBorders>
            <w:vAlign w:val="center"/>
          </w:tcPr>
          <w:p w14:paraId="0A54B7FF" w14:textId="77777777" w:rsidR="005D1D50" w:rsidRPr="00CA1C7A" w:rsidRDefault="005D1D50" w:rsidP="005D1D50">
            <w:pPr>
              <w:spacing w:after="0" w:line="240" w:lineRule="auto"/>
              <w:rPr>
                <w:sz w:val="20"/>
              </w:rPr>
            </w:pPr>
            <w:r w:rsidRPr="00CA1C7A">
              <w:rPr>
                <w:sz w:val="20"/>
              </w:rPr>
              <w:t>Comisión Negociadora</w:t>
            </w:r>
          </w:p>
          <w:p w14:paraId="6F2361E4" w14:textId="77777777" w:rsidR="005D1D50" w:rsidRPr="00CA1C7A" w:rsidRDefault="005D1D50" w:rsidP="005D1D50">
            <w:pPr>
              <w:spacing w:after="0" w:line="240" w:lineRule="auto"/>
              <w:rPr>
                <w:sz w:val="20"/>
              </w:rPr>
            </w:pPr>
            <w:proofErr w:type="spellStart"/>
            <w:r w:rsidRPr="00CA1C7A">
              <w:rPr>
                <w:sz w:val="20"/>
              </w:rPr>
              <w:t>Tca</w:t>
            </w:r>
            <w:proofErr w:type="spellEnd"/>
            <w:r w:rsidRPr="00CA1C7A">
              <w:rPr>
                <w:sz w:val="20"/>
              </w:rPr>
              <w:t>. de Igualdad</w:t>
            </w:r>
          </w:p>
          <w:p w14:paraId="3B6F4C45" w14:textId="77777777" w:rsidR="004B43B3" w:rsidRPr="00CA1C7A" w:rsidRDefault="005D1D50" w:rsidP="005D1D50">
            <w:pPr>
              <w:spacing w:after="0" w:line="240" w:lineRule="auto"/>
              <w:rPr>
                <w:sz w:val="20"/>
              </w:rPr>
            </w:pPr>
            <w:r w:rsidRPr="00CA1C7A">
              <w:rPr>
                <w:sz w:val="20"/>
              </w:rPr>
              <w:t>Área de Personal</w:t>
            </w:r>
          </w:p>
          <w:p w14:paraId="37CDCC9B" w14:textId="77777777" w:rsidR="005D1D50" w:rsidRPr="00CA1C7A" w:rsidRDefault="005D1D50" w:rsidP="005D1D50">
            <w:pPr>
              <w:spacing w:after="0" w:line="240" w:lineRule="auto"/>
              <w:rPr>
                <w:sz w:val="20"/>
              </w:rPr>
            </w:pPr>
            <w:r w:rsidRPr="00CA1C7A">
              <w:rPr>
                <w:sz w:val="20"/>
              </w:rPr>
              <w:t>Junta de Personal</w:t>
            </w:r>
          </w:p>
        </w:tc>
        <w:tc>
          <w:tcPr>
            <w:tcW w:w="1061" w:type="dxa"/>
            <w:tcBorders>
              <w:top w:val="single" w:sz="4" w:space="0" w:color="C00000"/>
              <w:bottom w:val="single" w:sz="4" w:space="0" w:color="C00000"/>
            </w:tcBorders>
            <w:vAlign w:val="center"/>
          </w:tcPr>
          <w:p w14:paraId="6D2F3278" w14:textId="77777777" w:rsidR="004B43B3" w:rsidRPr="00CA1C7A" w:rsidRDefault="002E199E" w:rsidP="004B2DC7">
            <w:pPr>
              <w:spacing w:after="0" w:line="240" w:lineRule="auto"/>
              <w:rPr>
                <w:sz w:val="20"/>
              </w:rPr>
            </w:pPr>
            <w:r w:rsidRPr="00CA1C7A">
              <w:rPr>
                <w:sz w:val="20"/>
              </w:rPr>
              <w:t xml:space="preserve">1 </w:t>
            </w:r>
            <w:proofErr w:type="gramStart"/>
            <w:r w:rsidRPr="00CA1C7A">
              <w:rPr>
                <w:sz w:val="20"/>
              </w:rPr>
              <w:t>X</w:t>
            </w:r>
            <w:proofErr w:type="gramEnd"/>
          </w:p>
          <w:p w14:paraId="46B00F78" w14:textId="77777777" w:rsidR="002E199E" w:rsidRPr="00CA1C7A" w:rsidRDefault="002E199E" w:rsidP="004B2DC7">
            <w:pPr>
              <w:spacing w:after="0" w:line="240" w:lineRule="auto"/>
              <w:rPr>
                <w:sz w:val="20"/>
              </w:rPr>
            </w:pPr>
            <w:r w:rsidRPr="00CA1C7A">
              <w:rPr>
                <w:sz w:val="20"/>
              </w:rPr>
              <w:t>2</w:t>
            </w:r>
          </w:p>
          <w:p w14:paraId="6B4E3B65" w14:textId="77777777" w:rsidR="002E199E" w:rsidRPr="00CA1C7A" w:rsidRDefault="002E199E" w:rsidP="004B2DC7">
            <w:pPr>
              <w:spacing w:after="0" w:line="240" w:lineRule="auto"/>
              <w:rPr>
                <w:sz w:val="20"/>
              </w:rPr>
            </w:pPr>
            <w:r w:rsidRPr="00CA1C7A">
              <w:rPr>
                <w:sz w:val="20"/>
              </w:rPr>
              <w:t>3</w:t>
            </w:r>
          </w:p>
        </w:tc>
      </w:tr>
    </w:tbl>
    <w:p w14:paraId="23BA660E" w14:textId="77777777" w:rsidR="0061359C" w:rsidRPr="00CA1C7A" w:rsidRDefault="0061359C" w:rsidP="004B43B3">
      <w:pPr>
        <w:rPr>
          <w:color w:val="000000"/>
        </w:rPr>
        <w:sectPr w:rsidR="0061359C" w:rsidRPr="00CA1C7A" w:rsidSect="007616BD">
          <w:pgSz w:w="16838" w:h="11906" w:orient="landscape" w:code="9"/>
          <w:pgMar w:top="1701" w:right="1797" w:bottom="1508" w:left="1985" w:header="181" w:footer="851" w:gutter="0"/>
          <w:cols w:space="720"/>
          <w:docGrid w:linePitch="360"/>
        </w:sectPr>
      </w:pPr>
    </w:p>
    <w:p w14:paraId="40E9DA7D" w14:textId="77777777" w:rsidR="0061359C" w:rsidRPr="007421DB" w:rsidRDefault="00496DD4" w:rsidP="007421DB">
      <w:pPr>
        <w:pStyle w:val="Ttulo1"/>
        <w:rPr>
          <w:rFonts w:ascii="OfficinaSansITCStd Book" w:hAnsi="OfficinaSansITCStd Book"/>
          <w:sz w:val="28"/>
          <w:szCs w:val="28"/>
        </w:rPr>
      </w:pPr>
      <w:bookmarkStart w:id="45" w:name="_Toc91675549"/>
      <w:bookmarkStart w:id="46" w:name="_Toc91832232"/>
      <w:bookmarkStart w:id="47" w:name="_Toc209026718"/>
      <w:r w:rsidRPr="007421DB">
        <w:rPr>
          <w:rFonts w:ascii="OfficinaSansITCStd Book" w:hAnsi="OfficinaSansITCStd Book"/>
          <w:sz w:val="28"/>
          <w:szCs w:val="28"/>
        </w:rPr>
        <w:lastRenderedPageBreak/>
        <w:t>8</w:t>
      </w:r>
      <w:r w:rsidR="00755846" w:rsidRPr="007421DB">
        <w:rPr>
          <w:rFonts w:ascii="OfficinaSansITCStd Book" w:hAnsi="OfficinaSansITCStd Book"/>
          <w:sz w:val="28"/>
          <w:szCs w:val="28"/>
        </w:rPr>
        <w:t>. SEGUIMIENTO Y EVALUACIÓN</w:t>
      </w:r>
      <w:bookmarkEnd w:id="45"/>
      <w:bookmarkEnd w:id="46"/>
      <w:bookmarkEnd w:id="47"/>
    </w:p>
    <w:p w14:paraId="666FB81D" w14:textId="77777777" w:rsidR="00EA234F" w:rsidRPr="00CA1C7A" w:rsidRDefault="00EA234F" w:rsidP="00755846">
      <w:pPr>
        <w:jc w:val="both"/>
        <w:rPr>
          <w:lang w:val="ca-ES"/>
        </w:rPr>
      </w:pPr>
    </w:p>
    <w:p w14:paraId="66F70E0B" w14:textId="77777777" w:rsidR="00F85EB4" w:rsidRPr="00CA1C7A" w:rsidRDefault="0061359C" w:rsidP="00755846">
      <w:pPr>
        <w:jc w:val="both"/>
        <w:rPr>
          <w:rFonts w:cstheme="minorHAnsi"/>
          <w:lang w:val="ca-ES"/>
        </w:rPr>
      </w:pPr>
      <w:r w:rsidRPr="00CA1C7A">
        <w:rPr>
          <w:rFonts w:cstheme="minorHAnsi"/>
          <w:lang w:val="ca-ES"/>
        </w:rPr>
        <w:t>El ó</w:t>
      </w:r>
      <w:proofErr w:type="spellStart"/>
      <w:r w:rsidRPr="00CA1C7A">
        <w:rPr>
          <w:rFonts w:cstheme="minorHAnsi"/>
        </w:rPr>
        <w:t>rgano</w:t>
      </w:r>
      <w:proofErr w:type="spellEnd"/>
      <w:r w:rsidRPr="00CA1C7A">
        <w:rPr>
          <w:rFonts w:cstheme="minorHAnsi"/>
          <w:lang w:val="ca-ES"/>
        </w:rPr>
        <w:t xml:space="preserve"> </w:t>
      </w:r>
      <w:proofErr w:type="spellStart"/>
      <w:r w:rsidRPr="00CA1C7A">
        <w:rPr>
          <w:rFonts w:cstheme="minorHAnsi"/>
          <w:lang w:val="ca-ES"/>
        </w:rPr>
        <w:t>encargado</w:t>
      </w:r>
      <w:proofErr w:type="spellEnd"/>
      <w:r w:rsidRPr="00CA1C7A">
        <w:rPr>
          <w:rFonts w:cstheme="minorHAnsi"/>
          <w:lang w:val="ca-ES"/>
        </w:rPr>
        <w:t xml:space="preserve"> del </w:t>
      </w:r>
      <w:proofErr w:type="spellStart"/>
      <w:r w:rsidRPr="00CA1C7A">
        <w:rPr>
          <w:rFonts w:cstheme="minorHAnsi"/>
          <w:lang w:val="ca-ES"/>
        </w:rPr>
        <w:t>seguimiento</w:t>
      </w:r>
      <w:proofErr w:type="spellEnd"/>
      <w:r w:rsidRPr="00CA1C7A">
        <w:rPr>
          <w:rFonts w:cstheme="minorHAnsi"/>
          <w:lang w:val="ca-ES"/>
        </w:rPr>
        <w:t xml:space="preserve"> y </w:t>
      </w:r>
      <w:proofErr w:type="spellStart"/>
      <w:r w:rsidRPr="00CA1C7A">
        <w:rPr>
          <w:rFonts w:cstheme="minorHAnsi"/>
          <w:lang w:val="ca-ES"/>
        </w:rPr>
        <w:t>evaluación</w:t>
      </w:r>
      <w:proofErr w:type="spellEnd"/>
      <w:r w:rsidRPr="00CA1C7A">
        <w:rPr>
          <w:rFonts w:cstheme="minorHAnsi"/>
          <w:lang w:val="ca-ES"/>
        </w:rPr>
        <w:t xml:space="preserve"> del </w:t>
      </w:r>
      <w:proofErr w:type="spellStart"/>
      <w:r w:rsidRPr="00CA1C7A">
        <w:rPr>
          <w:rFonts w:cstheme="minorHAnsi"/>
          <w:lang w:val="ca-ES"/>
        </w:rPr>
        <w:t>presente</w:t>
      </w:r>
      <w:proofErr w:type="spellEnd"/>
      <w:r w:rsidRPr="00CA1C7A">
        <w:rPr>
          <w:rFonts w:cstheme="minorHAnsi"/>
          <w:lang w:val="ca-ES"/>
        </w:rPr>
        <w:t xml:space="preserve"> </w:t>
      </w:r>
      <w:proofErr w:type="spellStart"/>
      <w:r w:rsidRPr="00CA1C7A">
        <w:rPr>
          <w:rFonts w:cstheme="minorHAnsi"/>
          <w:lang w:val="ca-ES"/>
        </w:rPr>
        <w:t>Plan</w:t>
      </w:r>
      <w:proofErr w:type="spellEnd"/>
      <w:r w:rsidRPr="00CA1C7A">
        <w:rPr>
          <w:rFonts w:cstheme="minorHAnsi"/>
          <w:lang w:val="ca-ES"/>
        </w:rPr>
        <w:t xml:space="preserve"> </w:t>
      </w:r>
      <w:proofErr w:type="spellStart"/>
      <w:r w:rsidRPr="00CA1C7A">
        <w:rPr>
          <w:rFonts w:cstheme="minorHAnsi"/>
          <w:lang w:val="ca-ES"/>
        </w:rPr>
        <w:t>será</w:t>
      </w:r>
      <w:proofErr w:type="spellEnd"/>
      <w:r w:rsidRPr="00CA1C7A">
        <w:rPr>
          <w:rFonts w:cstheme="minorHAnsi"/>
          <w:lang w:val="ca-ES"/>
        </w:rPr>
        <w:t xml:space="preserve"> la </w:t>
      </w:r>
      <w:proofErr w:type="spellStart"/>
      <w:r w:rsidRPr="00CA1C7A">
        <w:rPr>
          <w:rFonts w:cstheme="minorHAnsi"/>
          <w:lang w:val="ca-ES"/>
        </w:rPr>
        <w:t>Comisión</w:t>
      </w:r>
      <w:proofErr w:type="spellEnd"/>
      <w:r w:rsidRPr="00CA1C7A">
        <w:rPr>
          <w:rFonts w:cstheme="minorHAnsi"/>
          <w:lang w:val="ca-ES"/>
        </w:rPr>
        <w:t xml:space="preserve"> Negociadora del </w:t>
      </w:r>
      <w:proofErr w:type="spellStart"/>
      <w:r w:rsidRPr="00CA1C7A">
        <w:rPr>
          <w:rFonts w:cstheme="minorHAnsi"/>
          <w:lang w:val="ca-ES"/>
        </w:rPr>
        <w:t>Plan</w:t>
      </w:r>
      <w:proofErr w:type="spellEnd"/>
      <w:r w:rsidRPr="00CA1C7A">
        <w:rPr>
          <w:rFonts w:cstheme="minorHAnsi"/>
          <w:lang w:val="ca-ES"/>
        </w:rPr>
        <w:t xml:space="preserve"> de </w:t>
      </w:r>
      <w:proofErr w:type="spellStart"/>
      <w:r w:rsidRPr="00CA1C7A">
        <w:rPr>
          <w:rFonts w:cstheme="minorHAnsi"/>
          <w:lang w:val="ca-ES"/>
        </w:rPr>
        <w:t>Igualdad</w:t>
      </w:r>
      <w:proofErr w:type="spellEnd"/>
      <w:r w:rsidRPr="00CA1C7A">
        <w:rPr>
          <w:rFonts w:cstheme="minorHAnsi"/>
          <w:lang w:val="ca-ES"/>
        </w:rPr>
        <w:t>.</w:t>
      </w:r>
    </w:p>
    <w:p w14:paraId="3D2BDA8A" w14:textId="77777777" w:rsidR="00105BB4" w:rsidRPr="00CA1C7A" w:rsidRDefault="00105BB4" w:rsidP="00B2632A">
      <w:pPr>
        <w:jc w:val="both"/>
        <w:rPr>
          <w:b/>
          <w:bCs/>
        </w:rPr>
      </w:pPr>
    </w:p>
    <w:p w14:paraId="60A3B583" w14:textId="7B4FF8B4" w:rsidR="00B2632A" w:rsidRDefault="00496DD4" w:rsidP="007421DB">
      <w:pPr>
        <w:pStyle w:val="Ttulo1"/>
        <w:rPr>
          <w:rFonts w:ascii="OfficinaSansITCStd Book" w:hAnsi="OfficinaSansITCStd Book"/>
          <w:sz w:val="28"/>
          <w:szCs w:val="28"/>
        </w:rPr>
      </w:pPr>
      <w:bookmarkStart w:id="48" w:name="_Toc209026719"/>
      <w:r w:rsidRPr="007421DB">
        <w:rPr>
          <w:rFonts w:ascii="OfficinaSansITCStd Book" w:hAnsi="OfficinaSansITCStd Book"/>
          <w:sz w:val="28"/>
          <w:szCs w:val="28"/>
        </w:rPr>
        <w:t>9</w:t>
      </w:r>
      <w:r w:rsidR="00B2632A" w:rsidRPr="007421DB">
        <w:rPr>
          <w:rFonts w:ascii="OfficinaSansITCStd Book" w:hAnsi="OfficinaSansITCStd Book"/>
          <w:sz w:val="28"/>
          <w:szCs w:val="28"/>
        </w:rPr>
        <w:t>. COMISIÓN NEGOCIADORA DEL PLAN DE IGUALDAD</w:t>
      </w:r>
      <w:bookmarkEnd w:id="48"/>
    </w:p>
    <w:p w14:paraId="4D7BFCCB" w14:textId="77777777" w:rsidR="007421DB" w:rsidRPr="007421DB" w:rsidRDefault="007421DB" w:rsidP="007421DB"/>
    <w:p w14:paraId="037743C7" w14:textId="77777777" w:rsidR="00B2632A" w:rsidRPr="007421DB" w:rsidRDefault="00496DD4" w:rsidP="007421DB">
      <w:pPr>
        <w:pStyle w:val="Ttulo2"/>
        <w:rPr>
          <w:rFonts w:ascii="OfficinaSansITCStd Book" w:hAnsi="OfficinaSansITCStd Book"/>
          <w:sz w:val="24"/>
          <w:szCs w:val="24"/>
        </w:rPr>
      </w:pPr>
      <w:bookmarkStart w:id="49" w:name="_Toc209026720"/>
      <w:r w:rsidRPr="007421DB">
        <w:rPr>
          <w:rFonts w:ascii="OfficinaSansITCStd Book" w:hAnsi="OfficinaSansITCStd Book"/>
          <w:sz w:val="24"/>
          <w:szCs w:val="24"/>
        </w:rPr>
        <w:t>9</w:t>
      </w:r>
      <w:r w:rsidR="00B2632A" w:rsidRPr="007421DB">
        <w:rPr>
          <w:rFonts w:ascii="OfficinaSansITCStd Book" w:hAnsi="OfficinaSansITCStd Book"/>
          <w:sz w:val="24"/>
          <w:szCs w:val="24"/>
        </w:rPr>
        <w:t>.1 COMPOSICIÓN</w:t>
      </w:r>
      <w:bookmarkEnd w:id="49"/>
    </w:p>
    <w:p w14:paraId="116FCCF6" w14:textId="3BA0AAB8" w:rsidR="00B2632A" w:rsidRPr="00CA1C7A" w:rsidRDefault="00B2632A" w:rsidP="00B2632A">
      <w:pPr>
        <w:jc w:val="both"/>
        <w:rPr>
          <w:bCs/>
        </w:rPr>
      </w:pPr>
      <w:r w:rsidRPr="00CA1C7A">
        <w:rPr>
          <w:bCs/>
        </w:rPr>
        <w:t xml:space="preserve">La comisión negociadora </w:t>
      </w:r>
      <w:r w:rsidR="007E04E5" w:rsidRPr="00CA1C7A">
        <w:rPr>
          <w:bCs/>
        </w:rPr>
        <w:t xml:space="preserve">tenderá a </w:t>
      </w:r>
      <w:r w:rsidRPr="00CA1C7A">
        <w:rPr>
          <w:bCs/>
        </w:rPr>
        <w:t>una composición paritaria compuesta tanto por la representación legal de los trabajadores del Ayuntamiento de Calahorra, como por la representación política del Ayuntamiento</w:t>
      </w:r>
      <w:r w:rsidR="008A5A4A" w:rsidRPr="00CA1C7A">
        <w:rPr>
          <w:bCs/>
        </w:rPr>
        <w:t xml:space="preserve"> (con aplicación de voto ponderado, en este caso)</w:t>
      </w:r>
      <w:r w:rsidRPr="00CA1C7A">
        <w:rPr>
          <w:bCs/>
        </w:rPr>
        <w:t>.</w:t>
      </w:r>
    </w:p>
    <w:p w14:paraId="0D4B595A" w14:textId="77777777" w:rsidR="00105BB4" w:rsidRPr="00CA1C7A" w:rsidRDefault="00105BB4" w:rsidP="00105BB4">
      <w:pPr>
        <w:jc w:val="both"/>
        <w:rPr>
          <w:rFonts w:cstheme="minorHAnsi"/>
          <w:lang w:val="ca-ES"/>
        </w:rPr>
      </w:pPr>
      <w:r w:rsidRPr="00CA1C7A">
        <w:rPr>
          <w:rFonts w:cstheme="minorHAnsi"/>
          <w:lang w:val="ca-ES"/>
        </w:rPr>
        <w:t xml:space="preserve">En </w:t>
      </w:r>
      <w:proofErr w:type="spellStart"/>
      <w:r w:rsidRPr="00CA1C7A">
        <w:rPr>
          <w:rFonts w:cstheme="minorHAnsi"/>
          <w:lang w:val="ca-ES"/>
        </w:rPr>
        <w:t>su</w:t>
      </w:r>
      <w:proofErr w:type="spellEnd"/>
      <w:r w:rsidRPr="00CA1C7A">
        <w:rPr>
          <w:rFonts w:cstheme="minorHAnsi"/>
          <w:lang w:val="ca-ES"/>
        </w:rPr>
        <w:t xml:space="preserve"> Acta de </w:t>
      </w:r>
      <w:proofErr w:type="spellStart"/>
      <w:r w:rsidRPr="00CA1C7A">
        <w:rPr>
          <w:rFonts w:cstheme="minorHAnsi"/>
          <w:lang w:val="ca-ES"/>
        </w:rPr>
        <w:t>constitución</w:t>
      </w:r>
      <w:proofErr w:type="spellEnd"/>
      <w:r w:rsidRPr="00CA1C7A">
        <w:rPr>
          <w:rFonts w:cstheme="minorHAnsi"/>
          <w:lang w:val="ca-ES"/>
        </w:rPr>
        <w:t xml:space="preserve"> queda conformada por </w:t>
      </w:r>
      <w:proofErr w:type="spellStart"/>
      <w:r w:rsidRPr="00CA1C7A">
        <w:rPr>
          <w:rFonts w:cstheme="minorHAnsi"/>
          <w:lang w:val="ca-ES"/>
        </w:rPr>
        <w:t>cuatro</w:t>
      </w:r>
      <w:proofErr w:type="spellEnd"/>
      <w:r w:rsidRPr="00CA1C7A">
        <w:rPr>
          <w:rFonts w:cstheme="minorHAnsi"/>
          <w:lang w:val="ca-ES"/>
        </w:rPr>
        <w:t xml:space="preserve"> </w:t>
      </w:r>
      <w:proofErr w:type="spellStart"/>
      <w:r w:rsidRPr="00CA1C7A">
        <w:rPr>
          <w:rFonts w:cstheme="minorHAnsi"/>
          <w:lang w:val="ca-ES"/>
        </w:rPr>
        <w:t>representantes</w:t>
      </w:r>
      <w:proofErr w:type="spellEnd"/>
      <w:r w:rsidRPr="00CA1C7A">
        <w:rPr>
          <w:rFonts w:cstheme="minorHAnsi"/>
          <w:lang w:val="ca-ES"/>
        </w:rPr>
        <w:t xml:space="preserve"> </w:t>
      </w:r>
      <w:proofErr w:type="spellStart"/>
      <w:r w:rsidRPr="00CA1C7A">
        <w:rPr>
          <w:rFonts w:cstheme="minorHAnsi"/>
          <w:lang w:val="ca-ES"/>
        </w:rPr>
        <w:t>políticos</w:t>
      </w:r>
      <w:proofErr w:type="spellEnd"/>
      <w:r w:rsidRPr="00CA1C7A">
        <w:rPr>
          <w:rFonts w:cstheme="minorHAnsi"/>
          <w:lang w:val="ca-ES"/>
        </w:rPr>
        <w:t xml:space="preserve"> del equipo de </w:t>
      </w:r>
      <w:proofErr w:type="spellStart"/>
      <w:r w:rsidRPr="00CA1C7A">
        <w:rPr>
          <w:rFonts w:cstheme="minorHAnsi"/>
          <w:lang w:val="ca-ES"/>
        </w:rPr>
        <w:t>Gobierno</w:t>
      </w:r>
      <w:proofErr w:type="spellEnd"/>
      <w:r w:rsidRPr="00CA1C7A">
        <w:rPr>
          <w:rFonts w:cstheme="minorHAnsi"/>
          <w:lang w:val="ca-ES"/>
        </w:rPr>
        <w:t xml:space="preserve"> </w:t>
      </w:r>
      <w:proofErr w:type="spellStart"/>
      <w:r w:rsidRPr="00CA1C7A">
        <w:rPr>
          <w:rFonts w:cstheme="minorHAnsi"/>
          <w:lang w:val="ca-ES"/>
        </w:rPr>
        <w:t>muninicipal</w:t>
      </w:r>
      <w:proofErr w:type="spellEnd"/>
      <w:r w:rsidRPr="00CA1C7A">
        <w:rPr>
          <w:rFonts w:cstheme="minorHAnsi"/>
          <w:lang w:val="ca-ES"/>
        </w:rPr>
        <w:t xml:space="preserve"> </w:t>
      </w:r>
      <w:proofErr w:type="spellStart"/>
      <w:r w:rsidRPr="00CA1C7A">
        <w:rPr>
          <w:rFonts w:cstheme="minorHAnsi"/>
          <w:lang w:val="ca-ES"/>
        </w:rPr>
        <w:t>procedentes</w:t>
      </w:r>
      <w:proofErr w:type="spellEnd"/>
      <w:r w:rsidRPr="00CA1C7A">
        <w:rPr>
          <w:rFonts w:cstheme="minorHAnsi"/>
          <w:lang w:val="ca-ES"/>
        </w:rPr>
        <w:t xml:space="preserve"> de  </w:t>
      </w:r>
      <w:proofErr w:type="spellStart"/>
      <w:r w:rsidRPr="00CA1C7A">
        <w:rPr>
          <w:rFonts w:cstheme="minorHAnsi"/>
          <w:lang w:val="ca-ES"/>
        </w:rPr>
        <w:t>diferentes</w:t>
      </w:r>
      <w:proofErr w:type="spellEnd"/>
      <w:r w:rsidRPr="00CA1C7A">
        <w:rPr>
          <w:rFonts w:cstheme="minorHAnsi"/>
          <w:lang w:val="ca-ES"/>
        </w:rPr>
        <w:t xml:space="preserve"> </w:t>
      </w:r>
      <w:proofErr w:type="spellStart"/>
      <w:r w:rsidRPr="00CA1C7A">
        <w:rPr>
          <w:rFonts w:cstheme="minorHAnsi"/>
          <w:lang w:val="ca-ES"/>
        </w:rPr>
        <w:t>concejalías</w:t>
      </w:r>
      <w:proofErr w:type="spellEnd"/>
      <w:r w:rsidRPr="00CA1C7A">
        <w:rPr>
          <w:rFonts w:cstheme="minorHAnsi"/>
          <w:lang w:val="ca-ES"/>
        </w:rPr>
        <w:t xml:space="preserve">, y </w:t>
      </w:r>
      <w:proofErr w:type="spellStart"/>
      <w:r w:rsidRPr="00CA1C7A">
        <w:rPr>
          <w:rFonts w:cstheme="minorHAnsi"/>
          <w:lang w:val="ca-ES"/>
        </w:rPr>
        <w:t>cuatro</w:t>
      </w:r>
      <w:proofErr w:type="spellEnd"/>
      <w:r w:rsidRPr="00CA1C7A">
        <w:rPr>
          <w:rFonts w:cstheme="minorHAnsi"/>
          <w:lang w:val="ca-ES"/>
        </w:rPr>
        <w:t xml:space="preserve"> </w:t>
      </w:r>
      <w:proofErr w:type="spellStart"/>
      <w:r w:rsidRPr="00CA1C7A">
        <w:rPr>
          <w:rFonts w:cstheme="minorHAnsi"/>
          <w:lang w:val="ca-ES"/>
        </w:rPr>
        <w:t>representantes</w:t>
      </w:r>
      <w:proofErr w:type="spellEnd"/>
      <w:r w:rsidRPr="00CA1C7A">
        <w:rPr>
          <w:rFonts w:cstheme="minorHAnsi"/>
          <w:lang w:val="ca-ES"/>
        </w:rPr>
        <w:t xml:space="preserve"> </w:t>
      </w:r>
      <w:proofErr w:type="spellStart"/>
      <w:r w:rsidRPr="00CA1C7A">
        <w:rPr>
          <w:rFonts w:cstheme="minorHAnsi"/>
          <w:lang w:val="ca-ES"/>
        </w:rPr>
        <w:t>sindicales</w:t>
      </w:r>
      <w:proofErr w:type="spellEnd"/>
      <w:r w:rsidRPr="00CA1C7A">
        <w:rPr>
          <w:rFonts w:cstheme="minorHAnsi"/>
          <w:lang w:val="ca-ES"/>
        </w:rPr>
        <w:t xml:space="preserve"> </w:t>
      </w:r>
      <w:proofErr w:type="spellStart"/>
      <w:r w:rsidRPr="00CA1C7A">
        <w:rPr>
          <w:rFonts w:cstheme="minorHAnsi"/>
          <w:lang w:val="ca-ES"/>
        </w:rPr>
        <w:t>procedentes</w:t>
      </w:r>
      <w:proofErr w:type="spellEnd"/>
      <w:r w:rsidRPr="00CA1C7A">
        <w:rPr>
          <w:rFonts w:cstheme="minorHAnsi"/>
          <w:lang w:val="ca-ES"/>
        </w:rPr>
        <w:t xml:space="preserve"> de la </w:t>
      </w:r>
      <w:proofErr w:type="spellStart"/>
      <w:r w:rsidRPr="00CA1C7A">
        <w:rPr>
          <w:rFonts w:cstheme="minorHAnsi"/>
          <w:lang w:val="ca-ES"/>
        </w:rPr>
        <w:t>representación</w:t>
      </w:r>
      <w:proofErr w:type="spellEnd"/>
      <w:r w:rsidRPr="00CA1C7A">
        <w:rPr>
          <w:rFonts w:cstheme="minorHAnsi"/>
          <w:lang w:val="ca-ES"/>
        </w:rPr>
        <w:t xml:space="preserve"> sindical de los y las </w:t>
      </w:r>
      <w:proofErr w:type="spellStart"/>
      <w:r w:rsidRPr="00CA1C7A">
        <w:rPr>
          <w:rFonts w:cstheme="minorHAnsi"/>
          <w:lang w:val="ca-ES"/>
        </w:rPr>
        <w:t>trabajadoras</w:t>
      </w:r>
      <w:proofErr w:type="spellEnd"/>
      <w:r w:rsidRPr="00CA1C7A">
        <w:rPr>
          <w:rFonts w:cstheme="minorHAnsi"/>
          <w:lang w:val="ca-ES"/>
        </w:rPr>
        <w:t xml:space="preserve"> </w:t>
      </w:r>
      <w:proofErr w:type="spellStart"/>
      <w:r w:rsidRPr="00CA1C7A">
        <w:rPr>
          <w:rFonts w:cstheme="minorHAnsi"/>
          <w:lang w:val="ca-ES"/>
        </w:rPr>
        <w:t>municipales</w:t>
      </w:r>
      <w:proofErr w:type="spellEnd"/>
      <w:r w:rsidRPr="00CA1C7A">
        <w:rPr>
          <w:rFonts w:cstheme="minorHAnsi"/>
          <w:lang w:val="ca-ES"/>
        </w:rPr>
        <w:t xml:space="preserve">, </w:t>
      </w:r>
      <w:proofErr w:type="spellStart"/>
      <w:r w:rsidRPr="00CA1C7A">
        <w:rPr>
          <w:rFonts w:cstheme="minorHAnsi"/>
          <w:lang w:val="ca-ES"/>
        </w:rPr>
        <w:t>ostentando</w:t>
      </w:r>
      <w:proofErr w:type="spellEnd"/>
      <w:r w:rsidRPr="00CA1C7A">
        <w:rPr>
          <w:rFonts w:cstheme="minorHAnsi"/>
          <w:lang w:val="ca-ES"/>
        </w:rPr>
        <w:t xml:space="preserve"> </w:t>
      </w:r>
      <w:proofErr w:type="spellStart"/>
      <w:r w:rsidRPr="00CA1C7A">
        <w:rPr>
          <w:rFonts w:cstheme="minorHAnsi"/>
          <w:lang w:val="ca-ES"/>
        </w:rPr>
        <w:t>su</w:t>
      </w:r>
      <w:proofErr w:type="spellEnd"/>
      <w:r w:rsidRPr="00CA1C7A">
        <w:rPr>
          <w:rFonts w:cstheme="minorHAnsi"/>
          <w:lang w:val="ca-ES"/>
        </w:rPr>
        <w:t xml:space="preserve"> presidència el/la Titular de la </w:t>
      </w:r>
      <w:proofErr w:type="spellStart"/>
      <w:r w:rsidRPr="00CA1C7A">
        <w:rPr>
          <w:rFonts w:cstheme="minorHAnsi"/>
          <w:lang w:val="ca-ES"/>
        </w:rPr>
        <w:t>Concejalía</w:t>
      </w:r>
      <w:proofErr w:type="spellEnd"/>
      <w:r w:rsidRPr="00CA1C7A">
        <w:rPr>
          <w:rFonts w:cstheme="minorHAnsi"/>
          <w:lang w:val="ca-ES"/>
        </w:rPr>
        <w:t xml:space="preserve"> de Recursos Humanos.</w:t>
      </w:r>
    </w:p>
    <w:p w14:paraId="2739696D" w14:textId="77777777" w:rsidR="00105BB4" w:rsidRPr="00CA1C7A" w:rsidRDefault="00105BB4" w:rsidP="00B2632A">
      <w:pPr>
        <w:jc w:val="both"/>
        <w:rPr>
          <w:b/>
          <w:bCs/>
        </w:rPr>
      </w:pPr>
    </w:p>
    <w:p w14:paraId="48980D9F" w14:textId="1852454D" w:rsidR="00B2632A" w:rsidRPr="007421DB" w:rsidRDefault="00496DD4" w:rsidP="007421DB">
      <w:pPr>
        <w:pStyle w:val="Ttulo2"/>
        <w:rPr>
          <w:rFonts w:ascii="OfficinaSansITCStd Book" w:hAnsi="OfficinaSansITCStd Book"/>
          <w:sz w:val="24"/>
          <w:szCs w:val="24"/>
        </w:rPr>
      </w:pPr>
      <w:bookmarkStart w:id="50" w:name="_Toc209026721"/>
      <w:r w:rsidRPr="007421DB">
        <w:rPr>
          <w:rFonts w:ascii="OfficinaSansITCStd Book" w:hAnsi="OfficinaSansITCStd Book"/>
          <w:sz w:val="24"/>
          <w:szCs w:val="24"/>
        </w:rPr>
        <w:t>9</w:t>
      </w:r>
      <w:r w:rsidR="00B2632A" w:rsidRPr="007421DB">
        <w:rPr>
          <w:rFonts w:ascii="OfficinaSansITCStd Book" w:hAnsi="OfficinaSansITCStd Book"/>
          <w:sz w:val="24"/>
          <w:szCs w:val="24"/>
        </w:rPr>
        <w:t>.2 COMPETENCIAS</w:t>
      </w:r>
      <w:bookmarkEnd w:id="50"/>
    </w:p>
    <w:p w14:paraId="7A35BA1E" w14:textId="77777777" w:rsidR="00105BB4" w:rsidRPr="00CA1C7A" w:rsidRDefault="00105BB4" w:rsidP="00105BB4">
      <w:pPr>
        <w:shd w:val="clear" w:color="auto" w:fill="FFFFFF"/>
        <w:spacing w:after="107" w:line="240" w:lineRule="auto"/>
        <w:jc w:val="both"/>
        <w:rPr>
          <w:rFonts w:eastAsia="Times New Roman" w:cstheme="minorHAnsi"/>
        </w:rPr>
      </w:pPr>
      <w:r w:rsidRPr="00CA1C7A">
        <w:rPr>
          <w:rFonts w:eastAsia="Times New Roman" w:cstheme="minorHAnsi"/>
        </w:rPr>
        <w:t>La comisión negociadora tendrá competencias en:</w:t>
      </w:r>
    </w:p>
    <w:p w14:paraId="7A320748" w14:textId="77777777" w:rsidR="00105BB4" w:rsidRPr="00CA1C7A" w:rsidRDefault="00105BB4"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Negociación y elaboración del diagnóstico, así como sobre la negociación de las medidas que integrarán el plan de igualdad.</w:t>
      </w:r>
    </w:p>
    <w:p w14:paraId="1421FCB0" w14:textId="77777777" w:rsidR="00105BB4" w:rsidRPr="00CA1C7A" w:rsidRDefault="00105BB4" w:rsidP="00670599">
      <w:pPr>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Identificación de las medidas prioritarias, a la luz del diagnóstico, su ámbito de aplicación, los medios materiales y humanos necesarios para su implantación, así como las personas u órganos responsables, incluyendo un cronograma de actuaciones.</w:t>
      </w:r>
    </w:p>
    <w:p w14:paraId="76E7B67D" w14:textId="77777777" w:rsidR="00105BB4" w:rsidRPr="00CA1C7A" w:rsidRDefault="00105BB4" w:rsidP="00670599">
      <w:pPr>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Impulso de la implantación del plan de igualdad en la empresa.</w:t>
      </w:r>
    </w:p>
    <w:p w14:paraId="3250CF59" w14:textId="77777777" w:rsidR="00105BB4" w:rsidRPr="00CA1C7A" w:rsidRDefault="00105BB4" w:rsidP="00670599">
      <w:pPr>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Definición de los indicadores de medición y los instrumentos de recogida de información necesarios para realizar el seguimiento y evaluación del grado de cumplimiento de las medidas del plan de igualdad implantadas.</w:t>
      </w:r>
    </w:p>
    <w:p w14:paraId="77FD6BE6" w14:textId="5DB6D8A4" w:rsidR="00521670" w:rsidRPr="00CA1C7A" w:rsidRDefault="00521670"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Negociar, elaborar y aprobar el Plan de Igualdad</w:t>
      </w:r>
    </w:p>
    <w:p w14:paraId="50215C9A" w14:textId="77777777" w:rsidR="00521670" w:rsidRPr="00CA1C7A" w:rsidRDefault="00521670"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ab/>
        <w:t>Impulsar la difusión del Plan de Igualdad, así como promover su correcta implantación.</w:t>
      </w:r>
    </w:p>
    <w:p w14:paraId="612F5F93" w14:textId="4BE7232A" w:rsidR="00105BB4" w:rsidRPr="00CA1C7A" w:rsidRDefault="00521670"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ab/>
        <w:t>Realizar el seguimiento, control y evaluación del plan de igualdad</w:t>
      </w:r>
    </w:p>
    <w:p w14:paraId="3A1A4BC7" w14:textId="2172F5AD" w:rsidR="00521670" w:rsidRPr="00CA1C7A" w:rsidRDefault="00521670"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 xml:space="preserve">Velar </w:t>
      </w:r>
      <w:proofErr w:type="gramStart"/>
      <w:r w:rsidRPr="00CA1C7A">
        <w:rPr>
          <w:rFonts w:eastAsia="Times New Roman" w:cstheme="minorHAnsi"/>
        </w:rPr>
        <w:t>para</w:t>
      </w:r>
      <w:proofErr w:type="gramEnd"/>
      <w:r w:rsidRPr="00CA1C7A">
        <w:rPr>
          <w:rFonts w:eastAsia="Times New Roman" w:cstheme="minorHAnsi"/>
        </w:rPr>
        <w:t xml:space="preserve"> que se cumpla el principio de igualdad de trato y oportunidades entre mujeres y hombres</w:t>
      </w:r>
      <w:r w:rsidR="001E0670" w:rsidRPr="00CA1C7A">
        <w:rPr>
          <w:rFonts w:eastAsia="Times New Roman" w:cstheme="minorHAnsi"/>
        </w:rPr>
        <w:t>.</w:t>
      </w:r>
    </w:p>
    <w:p w14:paraId="6D4BB1A4" w14:textId="77777777" w:rsidR="001E0670" w:rsidRPr="00CA1C7A" w:rsidRDefault="001E0670" w:rsidP="00670599">
      <w:pPr>
        <w:pStyle w:val="Prrafodelista"/>
        <w:numPr>
          <w:ilvl w:val="0"/>
          <w:numId w:val="31"/>
        </w:numPr>
        <w:shd w:val="clear" w:color="auto" w:fill="FFFFFF"/>
        <w:spacing w:after="107" w:line="240" w:lineRule="auto"/>
        <w:jc w:val="both"/>
        <w:rPr>
          <w:rFonts w:eastAsia="Times New Roman" w:cstheme="minorHAnsi"/>
        </w:rPr>
      </w:pPr>
      <w:r w:rsidRPr="00CA1C7A">
        <w:rPr>
          <w:rFonts w:eastAsia="Times New Roman" w:cstheme="minorHAnsi"/>
        </w:rPr>
        <w:t xml:space="preserve">Cuantas otras funciones pudieran atribuirle la normativa y el convenio colectivo de aplicación, o se acuerden por la propia comisión, incluida la remisión del plan de igualdad que fuere aprobado ante la autoridad laboral competente a efectos de su registro, depósito y publicación. </w:t>
      </w:r>
      <w:r w:rsidRPr="00CA1C7A">
        <w:rPr>
          <w:rFonts w:eastAsia="Times New Roman" w:cstheme="minorHAnsi"/>
        </w:rPr>
        <w:tab/>
      </w:r>
    </w:p>
    <w:p w14:paraId="081648AC" w14:textId="77777777" w:rsidR="001E0670" w:rsidRPr="00CA1C7A" w:rsidRDefault="001E0670" w:rsidP="001E0670">
      <w:pPr>
        <w:pStyle w:val="Prrafodelista"/>
        <w:shd w:val="clear" w:color="auto" w:fill="FFFFFF"/>
        <w:spacing w:after="107" w:line="240" w:lineRule="auto"/>
        <w:jc w:val="both"/>
        <w:rPr>
          <w:rFonts w:eastAsia="Times New Roman" w:cstheme="minorHAnsi"/>
        </w:rPr>
      </w:pPr>
    </w:p>
    <w:p w14:paraId="154CD2FC" w14:textId="77777777" w:rsidR="00521670" w:rsidRPr="00CA1C7A" w:rsidRDefault="00521670" w:rsidP="00521670">
      <w:pPr>
        <w:shd w:val="clear" w:color="auto" w:fill="FFFFFF"/>
        <w:spacing w:after="107" w:line="240" w:lineRule="auto"/>
        <w:ind w:left="720"/>
        <w:jc w:val="both"/>
        <w:rPr>
          <w:rFonts w:eastAsia="Times New Roman" w:cstheme="minorHAnsi"/>
        </w:rPr>
      </w:pPr>
    </w:p>
    <w:p w14:paraId="015DCB0E" w14:textId="77777777" w:rsidR="00105BB4" w:rsidRPr="00CA1C7A" w:rsidRDefault="00105BB4" w:rsidP="00B2632A">
      <w:pPr>
        <w:jc w:val="both"/>
        <w:rPr>
          <w:bCs/>
        </w:rPr>
      </w:pPr>
    </w:p>
    <w:p w14:paraId="74DE04AE" w14:textId="77777777" w:rsidR="00B2632A" w:rsidRPr="00CA1C7A" w:rsidRDefault="00B2632A" w:rsidP="00B2632A">
      <w:pPr>
        <w:jc w:val="both"/>
        <w:rPr>
          <w:bCs/>
        </w:rPr>
      </w:pPr>
    </w:p>
    <w:p w14:paraId="04668FA9" w14:textId="77777777" w:rsidR="00B2632A" w:rsidRPr="007421DB" w:rsidRDefault="00496DD4" w:rsidP="007421DB">
      <w:pPr>
        <w:pStyle w:val="Ttulo2"/>
        <w:rPr>
          <w:rFonts w:ascii="OfficinaSansITCStd Book" w:hAnsi="OfficinaSansITCStd Book"/>
          <w:sz w:val="24"/>
          <w:szCs w:val="24"/>
        </w:rPr>
      </w:pPr>
      <w:bookmarkStart w:id="51" w:name="_Toc209026722"/>
      <w:r w:rsidRPr="007421DB">
        <w:rPr>
          <w:rFonts w:ascii="OfficinaSansITCStd Book" w:hAnsi="OfficinaSansITCStd Book"/>
          <w:sz w:val="24"/>
          <w:szCs w:val="24"/>
        </w:rPr>
        <w:t>9</w:t>
      </w:r>
      <w:r w:rsidR="00B2632A" w:rsidRPr="007421DB">
        <w:rPr>
          <w:rFonts w:ascii="OfficinaSansITCStd Book" w:hAnsi="OfficinaSansITCStd Book"/>
          <w:sz w:val="24"/>
          <w:szCs w:val="24"/>
        </w:rPr>
        <w:t>.3- REUNIONES</w:t>
      </w:r>
      <w:bookmarkEnd w:id="51"/>
    </w:p>
    <w:p w14:paraId="6DA1F107" w14:textId="77777777" w:rsidR="00B2632A" w:rsidRPr="00CA1C7A" w:rsidRDefault="00B2632A" w:rsidP="00B2632A">
      <w:pPr>
        <w:jc w:val="both"/>
        <w:rPr>
          <w:bCs/>
        </w:rPr>
      </w:pPr>
      <w:r w:rsidRPr="00CA1C7A">
        <w:rPr>
          <w:bCs/>
        </w:rPr>
        <w:t xml:space="preserve">La Comisión de Igualdad tendrá reuniones ordinarias y extraordinarias </w:t>
      </w:r>
      <w:proofErr w:type="gramStart"/>
      <w:r w:rsidRPr="00CA1C7A">
        <w:rPr>
          <w:bCs/>
        </w:rPr>
        <w:t>de acuerdo a</w:t>
      </w:r>
      <w:proofErr w:type="gramEnd"/>
      <w:r w:rsidRPr="00CA1C7A">
        <w:rPr>
          <w:bCs/>
        </w:rPr>
        <w:t>:</w:t>
      </w:r>
    </w:p>
    <w:p w14:paraId="378CDCDD" w14:textId="36918783" w:rsidR="001E0670" w:rsidRPr="00CA1C7A" w:rsidRDefault="00B2632A" w:rsidP="00B2632A">
      <w:pPr>
        <w:jc w:val="both"/>
        <w:rPr>
          <w:bCs/>
        </w:rPr>
      </w:pPr>
      <w:r w:rsidRPr="00CA1C7A">
        <w:rPr>
          <w:bCs/>
        </w:rPr>
        <w:tab/>
        <w:t>-Reuniones ordinarias semestrales</w:t>
      </w:r>
      <w:r w:rsidR="001E0670" w:rsidRPr="00CA1C7A">
        <w:rPr>
          <w:bCs/>
        </w:rPr>
        <w:t xml:space="preserve">: </w:t>
      </w:r>
      <w:r w:rsidRPr="00CA1C7A">
        <w:rPr>
          <w:bCs/>
        </w:rPr>
        <w:t xml:space="preserve"> </w:t>
      </w:r>
      <w:r w:rsidR="001E0670" w:rsidRPr="00CA1C7A">
        <w:rPr>
          <w:bCs/>
        </w:rPr>
        <w:t>Se reunirá con una periodicidad semestral para analizar cómo el desarrollo de implementación del Plan en función de los indicadores de proceso y resultado establecidos: el grado de ejecución, los resultados que se van obteniendo y valorará si es necesario reorientar algunas actuaciones, en función de las nuevas necesidades que se detecten.</w:t>
      </w:r>
    </w:p>
    <w:p w14:paraId="736790DD" w14:textId="21222FB4" w:rsidR="00B2632A" w:rsidRPr="00CA1C7A" w:rsidRDefault="00B2632A" w:rsidP="00B2632A">
      <w:pPr>
        <w:jc w:val="both"/>
        <w:rPr>
          <w:bCs/>
        </w:rPr>
      </w:pPr>
      <w:r w:rsidRPr="00CA1C7A">
        <w:rPr>
          <w:bCs/>
        </w:rPr>
        <w:tab/>
        <w:t xml:space="preserve">-Reuniones extraordinarias: se podrán convocara reuniones </w:t>
      </w:r>
      <w:proofErr w:type="gramStart"/>
      <w:r w:rsidRPr="00CA1C7A">
        <w:rPr>
          <w:bCs/>
        </w:rPr>
        <w:t>extraordinarias  siempre</w:t>
      </w:r>
      <w:proofErr w:type="gramEnd"/>
      <w:r w:rsidRPr="00CA1C7A">
        <w:rPr>
          <w:bCs/>
        </w:rPr>
        <w:t xml:space="preserve"> y </w:t>
      </w:r>
      <w:proofErr w:type="gramStart"/>
      <w:r w:rsidRPr="00CA1C7A">
        <w:rPr>
          <w:bCs/>
        </w:rPr>
        <w:t>cuando  lo</w:t>
      </w:r>
      <w:proofErr w:type="gramEnd"/>
      <w:r w:rsidRPr="00CA1C7A">
        <w:rPr>
          <w:bCs/>
        </w:rPr>
        <w:t xml:space="preserve"> requiera cualquiera de las partes y se persiga un objetivo concreto externo al seguimiento del plan de igualdad.</w:t>
      </w:r>
    </w:p>
    <w:p w14:paraId="672D5D1A" w14:textId="77777777" w:rsidR="008A5A4A" w:rsidRPr="00CA1C7A" w:rsidRDefault="008A5A4A" w:rsidP="00B2632A">
      <w:pPr>
        <w:jc w:val="both"/>
        <w:rPr>
          <w:bCs/>
        </w:rPr>
      </w:pPr>
    </w:p>
    <w:p w14:paraId="5259A129" w14:textId="77777777" w:rsidR="00B2632A" w:rsidRPr="00462E2C" w:rsidRDefault="00496DD4" w:rsidP="00462E2C">
      <w:pPr>
        <w:pStyle w:val="Ttulo2"/>
        <w:rPr>
          <w:rFonts w:ascii="OfficinaSansITCStd Book" w:hAnsi="OfficinaSansITCStd Book"/>
          <w:sz w:val="24"/>
          <w:szCs w:val="24"/>
        </w:rPr>
      </w:pPr>
      <w:bookmarkStart w:id="52" w:name="_Toc209026723"/>
      <w:r w:rsidRPr="00462E2C">
        <w:rPr>
          <w:rFonts w:ascii="OfficinaSansITCStd Book" w:hAnsi="OfficinaSansITCStd Book"/>
          <w:sz w:val="24"/>
          <w:szCs w:val="24"/>
        </w:rPr>
        <w:t>9</w:t>
      </w:r>
      <w:r w:rsidR="00B2632A" w:rsidRPr="00462E2C">
        <w:rPr>
          <w:rFonts w:ascii="OfficinaSansITCStd Book" w:hAnsi="OfficinaSansITCStd Book"/>
          <w:sz w:val="24"/>
          <w:szCs w:val="24"/>
        </w:rPr>
        <w:t>.4.- ACTAS</w:t>
      </w:r>
      <w:bookmarkEnd w:id="52"/>
    </w:p>
    <w:p w14:paraId="53887F41" w14:textId="77777777" w:rsidR="00B2632A" w:rsidRPr="00CA1C7A" w:rsidRDefault="00B2632A" w:rsidP="00B2632A">
      <w:pPr>
        <w:jc w:val="both"/>
        <w:rPr>
          <w:bCs/>
        </w:rPr>
      </w:pPr>
      <w:r w:rsidRPr="00CA1C7A">
        <w:rPr>
          <w:bCs/>
        </w:rPr>
        <w:t>De cada reunión que se celebre, se levantará acta que recogerá el siguiente contenido mínimo:</w:t>
      </w:r>
    </w:p>
    <w:p w14:paraId="3686C6E4" w14:textId="77777777" w:rsidR="00B2632A" w:rsidRPr="00CA1C7A" w:rsidRDefault="00B2632A" w:rsidP="00B2632A">
      <w:pPr>
        <w:jc w:val="both"/>
        <w:rPr>
          <w:bCs/>
        </w:rPr>
      </w:pPr>
      <w:r w:rsidRPr="00CA1C7A">
        <w:rPr>
          <w:bCs/>
        </w:rPr>
        <w:tab/>
        <w:t>-Personas convocadas</w:t>
      </w:r>
    </w:p>
    <w:p w14:paraId="6B88F058" w14:textId="77777777" w:rsidR="00B2632A" w:rsidRPr="00CA1C7A" w:rsidRDefault="00B2632A" w:rsidP="00B2632A">
      <w:pPr>
        <w:jc w:val="both"/>
        <w:rPr>
          <w:bCs/>
        </w:rPr>
      </w:pPr>
      <w:r w:rsidRPr="00CA1C7A">
        <w:rPr>
          <w:bCs/>
        </w:rPr>
        <w:tab/>
        <w:t>- Personas asistentes</w:t>
      </w:r>
    </w:p>
    <w:p w14:paraId="7F793FCC" w14:textId="77777777" w:rsidR="00B2632A" w:rsidRPr="00CA1C7A" w:rsidRDefault="00B2632A" w:rsidP="00B2632A">
      <w:pPr>
        <w:jc w:val="both"/>
        <w:rPr>
          <w:bCs/>
        </w:rPr>
      </w:pPr>
      <w:r w:rsidRPr="00CA1C7A">
        <w:rPr>
          <w:bCs/>
        </w:rPr>
        <w:tab/>
        <w:t>-El orden del día de la reunión</w:t>
      </w:r>
    </w:p>
    <w:p w14:paraId="69918199" w14:textId="77777777" w:rsidR="00B2632A" w:rsidRPr="00CA1C7A" w:rsidRDefault="00B2632A" w:rsidP="00B2632A">
      <w:pPr>
        <w:jc w:val="both"/>
        <w:rPr>
          <w:bCs/>
        </w:rPr>
      </w:pPr>
      <w:r w:rsidRPr="00CA1C7A">
        <w:rPr>
          <w:bCs/>
        </w:rPr>
        <w:tab/>
        <w:t>-Temas tratados y acuerdos alcanzados</w:t>
      </w:r>
    </w:p>
    <w:p w14:paraId="0E25BA9A" w14:textId="77777777" w:rsidR="00B2632A" w:rsidRDefault="00B2632A" w:rsidP="00B2632A">
      <w:pPr>
        <w:jc w:val="both"/>
        <w:rPr>
          <w:bCs/>
        </w:rPr>
      </w:pPr>
      <w:r w:rsidRPr="00CA1C7A">
        <w:rPr>
          <w:bCs/>
        </w:rPr>
        <w:tab/>
        <w:t>-En su caso, documentación presentada</w:t>
      </w:r>
    </w:p>
    <w:p w14:paraId="061C734D" w14:textId="77777777" w:rsidR="00874FC2" w:rsidRDefault="00874FC2" w:rsidP="00B2632A">
      <w:pPr>
        <w:jc w:val="both"/>
        <w:rPr>
          <w:bCs/>
        </w:rPr>
      </w:pPr>
    </w:p>
    <w:p w14:paraId="69FFE987" w14:textId="5B1841E3" w:rsidR="00874FC2" w:rsidRDefault="00874FC2" w:rsidP="00874FC2">
      <w:pPr>
        <w:pStyle w:val="Ttulo1"/>
        <w:rPr>
          <w:rFonts w:ascii="OfficinaSansITCStd Book" w:hAnsi="OfficinaSansITCStd Book"/>
          <w:sz w:val="28"/>
          <w:szCs w:val="28"/>
        </w:rPr>
      </w:pPr>
      <w:bookmarkStart w:id="53" w:name="_Toc209026724"/>
      <w:r>
        <w:rPr>
          <w:rFonts w:ascii="OfficinaSansITCStd Book" w:hAnsi="OfficinaSansITCStd Book"/>
          <w:sz w:val="28"/>
          <w:szCs w:val="28"/>
        </w:rPr>
        <w:t>10</w:t>
      </w:r>
      <w:r w:rsidRPr="007421DB">
        <w:rPr>
          <w:rFonts w:ascii="OfficinaSansITCStd Book" w:hAnsi="OfficinaSansITCStd Book"/>
          <w:sz w:val="28"/>
          <w:szCs w:val="28"/>
        </w:rPr>
        <w:t xml:space="preserve">. </w:t>
      </w:r>
      <w:r w:rsidRPr="00874FC2">
        <w:rPr>
          <w:rFonts w:ascii="OfficinaSansITCStd Book" w:hAnsi="OfficinaSansITCStd Book"/>
          <w:sz w:val="28"/>
          <w:szCs w:val="28"/>
        </w:rPr>
        <w:t>PROCEDIMIENTO DE MODIFICACIÓN, INCLUIDO EL PROCEDIMIENTO PARA SOLVENTAR LAS POSIBLES</w:t>
      </w:r>
      <w:r>
        <w:rPr>
          <w:rFonts w:ascii="OfficinaSansITCStd Book" w:hAnsi="OfficinaSansITCStd Book"/>
          <w:sz w:val="28"/>
          <w:szCs w:val="28"/>
        </w:rPr>
        <w:t xml:space="preserve"> </w:t>
      </w:r>
      <w:r w:rsidRPr="00874FC2">
        <w:rPr>
          <w:rFonts w:ascii="OfficinaSansITCStd Book" w:hAnsi="OfficinaSansITCStd Book"/>
          <w:sz w:val="28"/>
          <w:szCs w:val="28"/>
        </w:rPr>
        <w:t>DISCREPANCIAS QUE PUDIERAN SURGIR EN LA APLICACIÓN, SEGUIMIENTO, EVALUACIÓN O REVISIÓN</w:t>
      </w:r>
      <w:r>
        <w:rPr>
          <w:rFonts w:ascii="OfficinaSansITCStd Book" w:hAnsi="OfficinaSansITCStd Book"/>
          <w:sz w:val="28"/>
          <w:szCs w:val="28"/>
        </w:rPr>
        <w:t>.</w:t>
      </w:r>
      <w:bookmarkEnd w:id="53"/>
    </w:p>
    <w:p w14:paraId="4A167C1F" w14:textId="77777777" w:rsidR="00874FC2" w:rsidRDefault="00874FC2" w:rsidP="00874FC2"/>
    <w:p w14:paraId="5BD22867" w14:textId="77777777" w:rsidR="00874FC2" w:rsidRDefault="00874FC2" w:rsidP="004D1710">
      <w:pPr>
        <w:jc w:val="both"/>
      </w:pPr>
      <w:r>
        <w:t>Cuando surja la necesidad de modificar, ampliar o corregir el presente Plan de Igualdad o alguno de sus anexos o documentos integrantes, se reunirá la Comisión Negociadora del Plan a fin de negociar y, en su caso, aprobar la correspondiente modificación.</w:t>
      </w:r>
    </w:p>
    <w:p w14:paraId="7DAF0E6E" w14:textId="77777777" w:rsidR="00874FC2" w:rsidRDefault="00874FC2" w:rsidP="004D1710">
      <w:pPr>
        <w:jc w:val="both"/>
      </w:pPr>
      <w:r>
        <w:t xml:space="preserve">A estos efectos cualquiera de los miembros de la Comisión Negociadora podrá solicitar a la presidencia de </w:t>
      </w:r>
      <w:proofErr w:type="gramStart"/>
      <w:r>
        <w:t>la misma</w:t>
      </w:r>
      <w:proofErr w:type="gramEnd"/>
      <w:r>
        <w:t>, la convocatoria de una sesión extraordinaria a fin de tratar la posible modificación.</w:t>
      </w:r>
    </w:p>
    <w:p w14:paraId="5C821E38" w14:textId="1C5DA05F" w:rsidR="00874FC2" w:rsidRDefault="00874FC2" w:rsidP="004D1710">
      <w:pPr>
        <w:jc w:val="both"/>
      </w:pPr>
      <w:r>
        <w:t>Esta sesión se convocará en el plazo máximo de un mes desde que fuera solicitada e incluirá necesariamente, en el orden del día, la modificación</w:t>
      </w:r>
      <w:r w:rsidR="000B053A">
        <w:t>, ampliación o corrección</w:t>
      </w:r>
      <w:r>
        <w:t xml:space="preserve"> propuesta.</w:t>
      </w:r>
    </w:p>
    <w:p w14:paraId="25F6075F" w14:textId="38394E1D" w:rsidR="00874FC2" w:rsidRDefault="00874FC2" w:rsidP="004D1710">
      <w:pPr>
        <w:jc w:val="both"/>
      </w:pPr>
      <w:r>
        <w:t>Si la necesidad de modificación fuera una de las conclusiones de alguna de las reuniones de seguimiento o evaluación, en esa propia sesión, podrá quedar convocada la Mesa de Negociación</w:t>
      </w:r>
      <w:r w:rsidR="000B053A">
        <w:t xml:space="preserve"> en aquella misma sesión, sin perjuicio de que se convoque, de manera expresa a aquellos miembros que no hubieran estado presentes en la misma</w:t>
      </w:r>
      <w:r>
        <w:t>.</w:t>
      </w:r>
    </w:p>
    <w:p w14:paraId="0C8B4502" w14:textId="77777777" w:rsidR="004D1710" w:rsidRDefault="00874FC2" w:rsidP="004D1710">
      <w:pPr>
        <w:jc w:val="both"/>
      </w:pPr>
      <w:r>
        <w:lastRenderedPageBreak/>
        <w:t>El resultado de la negociación</w:t>
      </w:r>
      <w:r w:rsidR="004D1710">
        <w:t xml:space="preserve"> quedará recogido en el acta correspondiente.</w:t>
      </w:r>
    </w:p>
    <w:p w14:paraId="755E9FBF" w14:textId="08F888D7" w:rsidR="004D1710" w:rsidRDefault="004D1710" w:rsidP="004D1710">
      <w:pPr>
        <w:jc w:val="both"/>
      </w:pPr>
      <w:r>
        <w:t>La tramitación administrativa, aprobación (en su caso) por el órgano municipal correspondiente, e inscripción</w:t>
      </w:r>
      <w:r w:rsidR="000B053A">
        <w:t xml:space="preserve"> de</w:t>
      </w:r>
      <w:r w:rsidR="000B053A" w:rsidRPr="000B053A">
        <w:t xml:space="preserve"> </w:t>
      </w:r>
      <w:r w:rsidR="000B053A">
        <w:t>la modificación, ampliación o corrección acordada</w:t>
      </w:r>
      <w:r>
        <w:t>, seguirá el mismo procedimiento que la propia aprobación del Plan.</w:t>
      </w:r>
    </w:p>
    <w:p w14:paraId="7C5F6CC1" w14:textId="42658EE3" w:rsidR="00874FC2" w:rsidRDefault="004D1710" w:rsidP="004D1710">
      <w:pPr>
        <w:jc w:val="both"/>
      </w:pPr>
      <w:r>
        <w:t xml:space="preserve">Si la modificación fuera obligada en aplicación de normativa </w:t>
      </w:r>
      <w:r w:rsidR="000B053A">
        <w:t>preceptiva</w:t>
      </w:r>
      <w:r>
        <w:t>, se seguirá el mandato de la norma. Si la norma no estableciera un contenido o un procedimiento específico, se seguirá el establecido en este artículo.</w:t>
      </w:r>
      <w:r w:rsidR="00874FC2">
        <w:t xml:space="preserve"> </w:t>
      </w:r>
    </w:p>
    <w:p w14:paraId="194F2B70" w14:textId="5283F698" w:rsidR="004D1710" w:rsidRPr="00874FC2" w:rsidRDefault="004D1710" w:rsidP="004D1710">
      <w:pPr>
        <w:jc w:val="both"/>
      </w:pPr>
      <w:r>
        <w:t xml:space="preserve">El mismo procedimiento establecido en este artículo, será de aplicación para solventar las discrepancias que pudieran surgir en la aplicación, seguimiento, evaluación o revisión del Plan. Los acuerdos que se adopten, a estos efectos, tras la oportuna negociación, podrán dar lugar a la modificación del Plan </w:t>
      </w:r>
      <w:proofErr w:type="gramStart"/>
      <w:r>
        <w:t>( que</w:t>
      </w:r>
      <w:proofErr w:type="gramEnd"/>
      <w:r>
        <w:t xml:space="preserve"> seguirá el procedimiento de este artículo) según su alcance y naturaleza.</w:t>
      </w:r>
    </w:p>
    <w:p w14:paraId="11F5E7A6" w14:textId="77777777" w:rsidR="00DE7A87" w:rsidRDefault="00DE7A87" w:rsidP="00B2632A">
      <w:pPr>
        <w:jc w:val="both"/>
        <w:rPr>
          <w:bCs/>
        </w:rPr>
      </w:pPr>
    </w:p>
    <w:p w14:paraId="6FA2D45D" w14:textId="77777777" w:rsidR="00DE7A87" w:rsidRDefault="00DE7A87" w:rsidP="00B2632A">
      <w:pPr>
        <w:jc w:val="both"/>
        <w:rPr>
          <w:bCs/>
        </w:rPr>
      </w:pPr>
    </w:p>
    <w:p w14:paraId="742485BE" w14:textId="77777777" w:rsidR="000B053A" w:rsidRDefault="000B053A" w:rsidP="00B2632A">
      <w:pPr>
        <w:jc w:val="both"/>
        <w:rPr>
          <w:bCs/>
        </w:rPr>
      </w:pPr>
    </w:p>
    <w:p w14:paraId="64431D14" w14:textId="77777777" w:rsidR="00DE7A87" w:rsidRDefault="00DE7A87" w:rsidP="00DE7A87">
      <w:pPr>
        <w:pStyle w:val="Textonotaalpie"/>
        <w:rPr>
          <w:sz w:val="22"/>
          <w:lang w:val="ca-ES"/>
        </w:rPr>
      </w:pPr>
      <w:r>
        <w:rPr>
          <w:sz w:val="22"/>
          <w:lang w:val="ca-ES"/>
        </w:rPr>
        <w:t xml:space="preserve">El </w:t>
      </w:r>
      <w:proofErr w:type="spellStart"/>
      <w:r>
        <w:rPr>
          <w:sz w:val="22"/>
          <w:lang w:val="ca-ES"/>
        </w:rPr>
        <w:t>presente</w:t>
      </w:r>
      <w:proofErr w:type="spellEnd"/>
      <w:r>
        <w:rPr>
          <w:sz w:val="22"/>
          <w:lang w:val="ca-ES"/>
        </w:rPr>
        <w:t xml:space="preserve"> documento ha </w:t>
      </w:r>
      <w:proofErr w:type="spellStart"/>
      <w:r>
        <w:rPr>
          <w:sz w:val="22"/>
          <w:lang w:val="ca-ES"/>
        </w:rPr>
        <w:t>sido</w:t>
      </w:r>
      <w:proofErr w:type="spellEnd"/>
      <w:r>
        <w:rPr>
          <w:sz w:val="22"/>
          <w:lang w:val="ca-ES"/>
        </w:rPr>
        <w:t xml:space="preserve"> </w:t>
      </w:r>
      <w:proofErr w:type="spellStart"/>
      <w:r>
        <w:rPr>
          <w:sz w:val="22"/>
          <w:lang w:val="ca-ES"/>
        </w:rPr>
        <w:t>acordado</w:t>
      </w:r>
      <w:proofErr w:type="spellEnd"/>
      <w:r>
        <w:rPr>
          <w:sz w:val="22"/>
          <w:lang w:val="ca-ES"/>
        </w:rPr>
        <w:t xml:space="preserve"> y </w:t>
      </w:r>
      <w:proofErr w:type="spellStart"/>
      <w:r>
        <w:rPr>
          <w:sz w:val="22"/>
          <w:lang w:val="ca-ES"/>
        </w:rPr>
        <w:t>firmado</w:t>
      </w:r>
      <w:proofErr w:type="spellEnd"/>
      <w:r>
        <w:rPr>
          <w:sz w:val="22"/>
          <w:lang w:val="ca-ES"/>
        </w:rPr>
        <w:t xml:space="preserve"> por las </w:t>
      </w:r>
      <w:proofErr w:type="spellStart"/>
      <w:r>
        <w:rPr>
          <w:sz w:val="22"/>
          <w:lang w:val="ca-ES"/>
        </w:rPr>
        <w:t>siguientes</w:t>
      </w:r>
      <w:proofErr w:type="spellEnd"/>
      <w:r>
        <w:rPr>
          <w:sz w:val="22"/>
          <w:lang w:val="ca-ES"/>
        </w:rPr>
        <w:t xml:space="preserve"> </w:t>
      </w:r>
      <w:proofErr w:type="spellStart"/>
      <w:r>
        <w:rPr>
          <w:sz w:val="22"/>
          <w:lang w:val="ca-ES"/>
        </w:rPr>
        <w:t>personas</w:t>
      </w:r>
      <w:proofErr w:type="spellEnd"/>
      <w:r>
        <w:rPr>
          <w:sz w:val="22"/>
          <w:lang w:val="ca-ES"/>
        </w:rPr>
        <w:t xml:space="preserve"> que componen la </w:t>
      </w:r>
      <w:proofErr w:type="spellStart"/>
      <w:r>
        <w:rPr>
          <w:sz w:val="22"/>
          <w:lang w:val="ca-ES"/>
        </w:rPr>
        <w:t>Comisión</w:t>
      </w:r>
      <w:proofErr w:type="spellEnd"/>
      <w:r>
        <w:rPr>
          <w:sz w:val="22"/>
          <w:lang w:val="ca-ES"/>
        </w:rPr>
        <w:t xml:space="preserve"> Negociadora del </w:t>
      </w:r>
      <w:proofErr w:type="spellStart"/>
      <w:r>
        <w:rPr>
          <w:sz w:val="22"/>
          <w:lang w:val="ca-ES"/>
        </w:rPr>
        <w:t>Plan</w:t>
      </w:r>
      <w:proofErr w:type="spellEnd"/>
      <w:r>
        <w:rPr>
          <w:sz w:val="22"/>
          <w:lang w:val="ca-ES"/>
        </w:rPr>
        <w:t xml:space="preserve"> de </w:t>
      </w:r>
      <w:proofErr w:type="spellStart"/>
      <w:r>
        <w:rPr>
          <w:sz w:val="22"/>
          <w:lang w:val="ca-ES"/>
        </w:rPr>
        <w:t>Igualdad</w:t>
      </w:r>
      <w:proofErr w:type="spellEnd"/>
      <w:r>
        <w:rPr>
          <w:sz w:val="22"/>
          <w:lang w:val="ca-ES"/>
        </w:rPr>
        <w:t xml:space="preserve"> del </w:t>
      </w:r>
      <w:proofErr w:type="spellStart"/>
      <w:r>
        <w:rPr>
          <w:sz w:val="22"/>
          <w:lang w:val="ca-ES"/>
        </w:rPr>
        <w:t>Ayuntamiento</w:t>
      </w:r>
      <w:proofErr w:type="spellEnd"/>
      <w:r>
        <w:rPr>
          <w:sz w:val="22"/>
          <w:lang w:val="ca-ES"/>
        </w:rPr>
        <w:t xml:space="preserve"> de Calahorra:</w:t>
      </w:r>
    </w:p>
    <w:p w14:paraId="7DBF7C2D" w14:textId="77777777" w:rsidR="00DE7A87" w:rsidRDefault="00DE7A87" w:rsidP="00DE7A87">
      <w:pPr>
        <w:pStyle w:val="Textonotaalpie"/>
        <w:rPr>
          <w:sz w:val="22"/>
          <w:lang w:val="ca-ES"/>
        </w:rPr>
      </w:pPr>
    </w:p>
    <w:p w14:paraId="360BCA7A" w14:textId="77777777" w:rsidR="00DE7A87" w:rsidRDefault="00DE7A87" w:rsidP="00DE7A87">
      <w:pPr>
        <w:pStyle w:val="Textonotaalpie"/>
        <w:rPr>
          <w:sz w:val="22"/>
          <w:lang w:val="ca-ES"/>
        </w:rPr>
      </w:pPr>
      <w:r>
        <w:rPr>
          <w:sz w:val="22"/>
          <w:lang w:val="ca-ES"/>
        </w:rPr>
        <w:t xml:space="preserve">Por </w:t>
      </w:r>
      <w:proofErr w:type="spellStart"/>
      <w:r>
        <w:rPr>
          <w:sz w:val="22"/>
          <w:lang w:val="ca-ES"/>
        </w:rPr>
        <w:t>parte</w:t>
      </w:r>
      <w:proofErr w:type="spellEnd"/>
      <w:r>
        <w:rPr>
          <w:sz w:val="22"/>
          <w:lang w:val="ca-ES"/>
        </w:rPr>
        <w:t xml:space="preserve"> del </w:t>
      </w:r>
      <w:proofErr w:type="spellStart"/>
      <w:r>
        <w:rPr>
          <w:sz w:val="22"/>
          <w:lang w:val="ca-ES"/>
        </w:rPr>
        <w:t>Ayuntamiento</w:t>
      </w:r>
      <w:proofErr w:type="spellEnd"/>
      <w:r>
        <w:rPr>
          <w:sz w:val="22"/>
          <w:lang w:val="ca-ES"/>
        </w:rPr>
        <w:t>:</w:t>
      </w:r>
    </w:p>
    <w:p w14:paraId="3CD983D2" w14:textId="77777777" w:rsidR="00F66E75" w:rsidRDefault="00DE7A87" w:rsidP="00DE7A87">
      <w:pPr>
        <w:pStyle w:val="Textonotaalpie"/>
        <w:numPr>
          <w:ilvl w:val="0"/>
          <w:numId w:val="32"/>
        </w:numPr>
        <w:rPr>
          <w:sz w:val="22"/>
          <w:lang w:val="ca-ES"/>
        </w:rPr>
      </w:pPr>
      <w:r>
        <w:rPr>
          <w:sz w:val="22"/>
          <w:lang w:val="ca-ES"/>
        </w:rPr>
        <w:t>D</w:t>
      </w:r>
      <w:r w:rsidR="00F66E75">
        <w:rPr>
          <w:sz w:val="22"/>
          <w:lang w:val="ca-ES"/>
        </w:rPr>
        <w:t xml:space="preserve">ª. Reyes Zapata </w:t>
      </w:r>
      <w:proofErr w:type="spellStart"/>
      <w:r w:rsidR="00F66E75">
        <w:rPr>
          <w:sz w:val="22"/>
          <w:lang w:val="ca-ES"/>
        </w:rPr>
        <w:t>Tello</w:t>
      </w:r>
      <w:proofErr w:type="spellEnd"/>
      <w:r w:rsidR="00F66E75">
        <w:rPr>
          <w:sz w:val="22"/>
          <w:lang w:val="ca-ES"/>
        </w:rPr>
        <w:t xml:space="preserve">. </w:t>
      </w:r>
      <w:proofErr w:type="spellStart"/>
      <w:r w:rsidR="00F66E75">
        <w:rPr>
          <w:sz w:val="22"/>
          <w:lang w:val="ca-ES"/>
        </w:rPr>
        <w:t>Concejala</w:t>
      </w:r>
      <w:proofErr w:type="spellEnd"/>
      <w:r w:rsidR="00F66E75">
        <w:rPr>
          <w:sz w:val="22"/>
          <w:lang w:val="ca-ES"/>
        </w:rPr>
        <w:t xml:space="preserve"> de RR.HH.. Presidenta del </w:t>
      </w:r>
      <w:proofErr w:type="spellStart"/>
      <w:r w:rsidR="00F66E75">
        <w:rPr>
          <w:sz w:val="22"/>
          <w:lang w:val="ca-ES"/>
        </w:rPr>
        <w:t>Comité</w:t>
      </w:r>
      <w:proofErr w:type="spellEnd"/>
      <w:r w:rsidR="00F66E75">
        <w:rPr>
          <w:sz w:val="22"/>
          <w:lang w:val="ca-ES"/>
        </w:rPr>
        <w:t xml:space="preserve"> de </w:t>
      </w:r>
      <w:proofErr w:type="spellStart"/>
      <w:r w:rsidR="00F66E75">
        <w:rPr>
          <w:sz w:val="22"/>
          <w:lang w:val="ca-ES"/>
        </w:rPr>
        <w:t>Igualdad</w:t>
      </w:r>
      <w:proofErr w:type="spellEnd"/>
      <w:r w:rsidR="00F66E75">
        <w:rPr>
          <w:sz w:val="22"/>
          <w:lang w:val="ca-ES"/>
        </w:rPr>
        <w:t>.</w:t>
      </w:r>
    </w:p>
    <w:p w14:paraId="7D63752C" w14:textId="3585E9BB" w:rsidR="00DE7A87" w:rsidRDefault="00DE7A87" w:rsidP="00F66E75">
      <w:pPr>
        <w:pStyle w:val="Textonotaalpie"/>
        <w:ind w:left="720"/>
        <w:rPr>
          <w:sz w:val="22"/>
          <w:lang w:val="ca-ES"/>
        </w:rPr>
      </w:pPr>
    </w:p>
    <w:p w14:paraId="021DDC16" w14:textId="77777777" w:rsidR="00DE7A87" w:rsidRDefault="00DE7A87" w:rsidP="00DE7A87">
      <w:pPr>
        <w:pStyle w:val="Textonotaalpie"/>
        <w:ind w:left="720"/>
        <w:rPr>
          <w:sz w:val="22"/>
          <w:lang w:val="ca-ES"/>
        </w:rPr>
      </w:pPr>
    </w:p>
    <w:p w14:paraId="13566394" w14:textId="77777777" w:rsidR="00F66E75" w:rsidRDefault="00DE7A87" w:rsidP="00DE7A87">
      <w:pPr>
        <w:pStyle w:val="Textonotaalpie"/>
        <w:numPr>
          <w:ilvl w:val="0"/>
          <w:numId w:val="32"/>
        </w:numPr>
        <w:rPr>
          <w:sz w:val="22"/>
          <w:lang w:val="ca-ES"/>
        </w:rPr>
      </w:pPr>
      <w:proofErr w:type="spellStart"/>
      <w:r>
        <w:rPr>
          <w:sz w:val="22"/>
          <w:lang w:val="ca-ES"/>
        </w:rPr>
        <w:t>D.</w:t>
      </w:r>
      <w:r w:rsidR="00F66E75">
        <w:rPr>
          <w:sz w:val="22"/>
          <w:lang w:val="ca-ES"/>
        </w:rPr>
        <w:t>Iván</w:t>
      </w:r>
      <w:proofErr w:type="spellEnd"/>
      <w:r w:rsidR="00F66E75">
        <w:rPr>
          <w:sz w:val="22"/>
          <w:lang w:val="ca-ES"/>
        </w:rPr>
        <w:t xml:space="preserve"> Jiménez </w:t>
      </w:r>
      <w:proofErr w:type="spellStart"/>
      <w:r w:rsidR="00F66E75">
        <w:rPr>
          <w:sz w:val="22"/>
          <w:lang w:val="ca-ES"/>
        </w:rPr>
        <w:t>Pellejero</w:t>
      </w:r>
      <w:proofErr w:type="spellEnd"/>
      <w:r w:rsidR="00F66E75">
        <w:rPr>
          <w:sz w:val="22"/>
          <w:lang w:val="ca-ES"/>
        </w:rPr>
        <w:t xml:space="preserve">. </w:t>
      </w:r>
      <w:proofErr w:type="spellStart"/>
      <w:r w:rsidR="00F66E75">
        <w:rPr>
          <w:sz w:val="22"/>
          <w:lang w:val="ca-ES"/>
        </w:rPr>
        <w:t>Concejal</w:t>
      </w:r>
      <w:proofErr w:type="spellEnd"/>
      <w:r w:rsidR="00F66E75">
        <w:rPr>
          <w:sz w:val="22"/>
          <w:lang w:val="ca-ES"/>
        </w:rPr>
        <w:t xml:space="preserve"> de </w:t>
      </w:r>
      <w:proofErr w:type="spellStart"/>
      <w:r w:rsidR="00F66E75">
        <w:rPr>
          <w:sz w:val="22"/>
          <w:lang w:val="ca-ES"/>
        </w:rPr>
        <w:t>Igualdad</w:t>
      </w:r>
      <w:proofErr w:type="spellEnd"/>
      <w:r w:rsidR="00F66E75">
        <w:rPr>
          <w:sz w:val="22"/>
          <w:lang w:val="ca-ES"/>
        </w:rPr>
        <w:t>.</w:t>
      </w:r>
    </w:p>
    <w:p w14:paraId="29472507" w14:textId="77777777" w:rsidR="00DE7A87" w:rsidRDefault="00DE7A87" w:rsidP="00DE7A87">
      <w:pPr>
        <w:pStyle w:val="Textonotaalpie"/>
        <w:rPr>
          <w:sz w:val="22"/>
          <w:lang w:val="ca-ES"/>
        </w:rPr>
      </w:pPr>
    </w:p>
    <w:p w14:paraId="296446F9" w14:textId="77777777" w:rsidR="00DE7A87" w:rsidRDefault="00DE7A87" w:rsidP="00DE7A87">
      <w:pPr>
        <w:pStyle w:val="Textonotaalpie"/>
        <w:rPr>
          <w:sz w:val="22"/>
          <w:lang w:val="ca-ES"/>
        </w:rPr>
      </w:pPr>
    </w:p>
    <w:p w14:paraId="07039899" w14:textId="38898873" w:rsidR="00DE7A87" w:rsidRDefault="00DE7A87" w:rsidP="00DE7A87">
      <w:pPr>
        <w:pStyle w:val="Textonotaalpie"/>
        <w:numPr>
          <w:ilvl w:val="0"/>
          <w:numId w:val="32"/>
        </w:numPr>
        <w:rPr>
          <w:sz w:val="22"/>
          <w:lang w:val="ca-ES"/>
        </w:rPr>
      </w:pPr>
      <w:r>
        <w:rPr>
          <w:sz w:val="22"/>
          <w:lang w:val="ca-ES"/>
        </w:rPr>
        <w:t>D</w:t>
      </w:r>
      <w:r w:rsidR="00F66E75">
        <w:rPr>
          <w:sz w:val="22"/>
          <w:lang w:val="ca-ES"/>
        </w:rPr>
        <w:t xml:space="preserve">ª. María Isabel Sáenz Martínez. </w:t>
      </w:r>
      <w:proofErr w:type="spellStart"/>
      <w:r w:rsidR="00F66E75">
        <w:rPr>
          <w:sz w:val="22"/>
          <w:lang w:val="ca-ES"/>
        </w:rPr>
        <w:t>Concejala</w:t>
      </w:r>
      <w:proofErr w:type="spellEnd"/>
      <w:r w:rsidR="00F66E75">
        <w:rPr>
          <w:sz w:val="22"/>
          <w:lang w:val="ca-ES"/>
        </w:rPr>
        <w:t>.</w:t>
      </w:r>
    </w:p>
    <w:p w14:paraId="3001ECC4" w14:textId="77777777" w:rsidR="00DE7A87" w:rsidRDefault="00DE7A87" w:rsidP="00DE7A87">
      <w:pPr>
        <w:pStyle w:val="Textonotaalpie"/>
        <w:ind w:left="720"/>
        <w:rPr>
          <w:sz w:val="22"/>
          <w:lang w:val="ca-ES"/>
        </w:rPr>
      </w:pPr>
    </w:p>
    <w:p w14:paraId="54E4E41B" w14:textId="77777777" w:rsidR="00DE7A87" w:rsidRDefault="00DE7A87" w:rsidP="00DE7A87">
      <w:pPr>
        <w:pStyle w:val="Textonotaalpie"/>
        <w:ind w:left="720"/>
        <w:rPr>
          <w:sz w:val="22"/>
          <w:lang w:val="ca-ES"/>
        </w:rPr>
      </w:pPr>
    </w:p>
    <w:p w14:paraId="6C0FD5E5" w14:textId="6AB8FBCD" w:rsidR="00DE7A87" w:rsidRDefault="00DE7A87" w:rsidP="00DE7A87">
      <w:pPr>
        <w:pStyle w:val="Textonotaalpie"/>
        <w:numPr>
          <w:ilvl w:val="0"/>
          <w:numId w:val="32"/>
        </w:numPr>
        <w:rPr>
          <w:sz w:val="22"/>
          <w:lang w:val="ca-ES"/>
        </w:rPr>
      </w:pPr>
      <w:r>
        <w:rPr>
          <w:sz w:val="22"/>
          <w:lang w:val="ca-ES"/>
        </w:rPr>
        <w:t>D.</w:t>
      </w:r>
      <w:r w:rsidR="00F66E75">
        <w:rPr>
          <w:sz w:val="22"/>
          <w:lang w:val="ca-ES"/>
        </w:rPr>
        <w:t xml:space="preserve"> David </w:t>
      </w:r>
      <w:proofErr w:type="spellStart"/>
      <w:r w:rsidR="00F66E75">
        <w:rPr>
          <w:sz w:val="22"/>
          <w:lang w:val="ca-ES"/>
        </w:rPr>
        <w:t>Antoñanzas</w:t>
      </w:r>
      <w:proofErr w:type="spellEnd"/>
      <w:r w:rsidR="00F66E75">
        <w:rPr>
          <w:sz w:val="22"/>
          <w:lang w:val="ca-ES"/>
        </w:rPr>
        <w:t xml:space="preserve"> </w:t>
      </w:r>
      <w:proofErr w:type="spellStart"/>
      <w:r w:rsidR="00F66E75">
        <w:rPr>
          <w:sz w:val="22"/>
          <w:lang w:val="ca-ES"/>
        </w:rPr>
        <w:t>Antoñanzas</w:t>
      </w:r>
      <w:proofErr w:type="spellEnd"/>
    </w:p>
    <w:p w14:paraId="368D9639" w14:textId="77777777" w:rsidR="00DE7A87" w:rsidRDefault="00DE7A87" w:rsidP="00DE7A87">
      <w:pPr>
        <w:pStyle w:val="Textonotaalpie"/>
        <w:ind w:firstLine="737"/>
        <w:rPr>
          <w:sz w:val="22"/>
          <w:lang w:val="ca-ES"/>
        </w:rPr>
      </w:pPr>
    </w:p>
    <w:p w14:paraId="70C8CF10" w14:textId="77777777" w:rsidR="00DE7A87" w:rsidRDefault="00DE7A87" w:rsidP="00DE7A87">
      <w:pPr>
        <w:pStyle w:val="Textonotaalpie"/>
        <w:ind w:firstLine="737"/>
        <w:rPr>
          <w:sz w:val="22"/>
          <w:lang w:val="ca-ES"/>
        </w:rPr>
      </w:pPr>
    </w:p>
    <w:p w14:paraId="7E231207" w14:textId="77777777" w:rsidR="00F66E75" w:rsidRDefault="00F66E75" w:rsidP="00DE7A87">
      <w:pPr>
        <w:pStyle w:val="Textonotaalpie"/>
        <w:rPr>
          <w:sz w:val="22"/>
          <w:lang w:val="ca-ES"/>
        </w:rPr>
      </w:pPr>
    </w:p>
    <w:p w14:paraId="5C0A7DBD" w14:textId="77777777" w:rsidR="00F66E75" w:rsidRDefault="00F66E75" w:rsidP="00DE7A87">
      <w:pPr>
        <w:pStyle w:val="Textonotaalpie"/>
        <w:rPr>
          <w:sz w:val="22"/>
          <w:lang w:val="ca-ES"/>
        </w:rPr>
      </w:pPr>
    </w:p>
    <w:p w14:paraId="434ED673" w14:textId="77777777" w:rsidR="002F52DE" w:rsidRDefault="002F52DE" w:rsidP="00DE7A87">
      <w:pPr>
        <w:pStyle w:val="Textonotaalpie"/>
        <w:rPr>
          <w:sz w:val="22"/>
          <w:lang w:val="ca-ES"/>
        </w:rPr>
      </w:pPr>
    </w:p>
    <w:p w14:paraId="62BC8827" w14:textId="38833B67" w:rsidR="00DE7A87" w:rsidRDefault="00DE7A87" w:rsidP="00DE7A87">
      <w:pPr>
        <w:pStyle w:val="Textonotaalpie"/>
        <w:rPr>
          <w:sz w:val="22"/>
          <w:lang w:val="ca-ES"/>
        </w:rPr>
      </w:pPr>
      <w:r>
        <w:rPr>
          <w:sz w:val="22"/>
          <w:lang w:val="ca-ES"/>
        </w:rPr>
        <w:lastRenderedPageBreak/>
        <w:t xml:space="preserve">Por la </w:t>
      </w:r>
      <w:proofErr w:type="spellStart"/>
      <w:r>
        <w:rPr>
          <w:sz w:val="22"/>
          <w:lang w:val="ca-ES"/>
        </w:rPr>
        <w:t>parte</w:t>
      </w:r>
      <w:proofErr w:type="spellEnd"/>
      <w:r>
        <w:rPr>
          <w:sz w:val="22"/>
          <w:lang w:val="ca-ES"/>
        </w:rPr>
        <w:t xml:space="preserve"> sindical</w:t>
      </w:r>
      <w:r w:rsidR="00F66E75">
        <w:rPr>
          <w:sz w:val="22"/>
          <w:lang w:val="ca-ES"/>
        </w:rPr>
        <w:t xml:space="preserve">, </w:t>
      </w:r>
      <w:proofErr w:type="spellStart"/>
      <w:r w:rsidR="00F66E75">
        <w:rPr>
          <w:sz w:val="22"/>
          <w:lang w:val="ca-ES"/>
        </w:rPr>
        <w:t>representación</w:t>
      </w:r>
      <w:proofErr w:type="spellEnd"/>
      <w:r w:rsidR="00F66E75">
        <w:rPr>
          <w:sz w:val="22"/>
          <w:lang w:val="ca-ES"/>
        </w:rPr>
        <w:t xml:space="preserve"> de los </w:t>
      </w:r>
      <w:proofErr w:type="spellStart"/>
      <w:r w:rsidR="00F66E75">
        <w:rPr>
          <w:sz w:val="22"/>
          <w:lang w:val="ca-ES"/>
        </w:rPr>
        <w:t>Trabajadores</w:t>
      </w:r>
      <w:proofErr w:type="spellEnd"/>
      <w:r>
        <w:rPr>
          <w:sz w:val="22"/>
          <w:lang w:val="ca-ES"/>
        </w:rPr>
        <w:t>:</w:t>
      </w:r>
    </w:p>
    <w:p w14:paraId="772B3AD6" w14:textId="77777777" w:rsidR="00F66E75" w:rsidRDefault="00F66E75" w:rsidP="00DE7A87">
      <w:pPr>
        <w:pStyle w:val="Textonotaalpie"/>
        <w:rPr>
          <w:sz w:val="22"/>
          <w:lang w:val="ca-ES"/>
        </w:rPr>
      </w:pPr>
    </w:p>
    <w:p w14:paraId="73DA45AB" w14:textId="01CD2F55" w:rsidR="00F66E75" w:rsidRDefault="00F66E75" w:rsidP="00F66E75">
      <w:pPr>
        <w:pStyle w:val="Textonotaalpie"/>
        <w:numPr>
          <w:ilvl w:val="0"/>
          <w:numId w:val="32"/>
        </w:numPr>
        <w:rPr>
          <w:sz w:val="22"/>
          <w:lang w:val="ca-ES"/>
        </w:rPr>
      </w:pPr>
      <w:r>
        <w:rPr>
          <w:sz w:val="22"/>
          <w:lang w:val="ca-ES"/>
        </w:rPr>
        <w:tab/>
        <w:t>D. José Manuel San Juan Vega (por CC.OO.)</w:t>
      </w:r>
    </w:p>
    <w:p w14:paraId="6AED1743" w14:textId="17AF9AA0" w:rsidR="00F66E75" w:rsidRDefault="00F66E75" w:rsidP="00DE7A87">
      <w:pPr>
        <w:pStyle w:val="Textonotaalpie"/>
        <w:rPr>
          <w:sz w:val="22"/>
          <w:lang w:val="ca-ES"/>
        </w:rPr>
      </w:pPr>
    </w:p>
    <w:p w14:paraId="75C03D5F" w14:textId="77777777" w:rsidR="00DE7A87" w:rsidRDefault="00DE7A87" w:rsidP="00DE7A87">
      <w:pPr>
        <w:pStyle w:val="Textonotaalpie"/>
        <w:ind w:left="720"/>
        <w:rPr>
          <w:sz w:val="22"/>
          <w:lang w:val="ca-ES"/>
        </w:rPr>
      </w:pPr>
    </w:p>
    <w:p w14:paraId="6AFF535B" w14:textId="4B7C04FB" w:rsidR="00DE7A87" w:rsidRDefault="00DE7A87" w:rsidP="00DE7A87">
      <w:pPr>
        <w:pStyle w:val="Textonotaalpie"/>
        <w:numPr>
          <w:ilvl w:val="0"/>
          <w:numId w:val="32"/>
        </w:numPr>
        <w:rPr>
          <w:sz w:val="22"/>
          <w:lang w:val="ca-ES"/>
        </w:rPr>
      </w:pPr>
      <w:r>
        <w:rPr>
          <w:sz w:val="22"/>
          <w:lang w:val="ca-ES"/>
        </w:rPr>
        <w:t>D.</w:t>
      </w:r>
      <w:r w:rsidR="00F66E75">
        <w:rPr>
          <w:sz w:val="22"/>
          <w:lang w:val="ca-ES"/>
        </w:rPr>
        <w:t xml:space="preserve"> Román Domínguez </w:t>
      </w:r>
      <w:proofErr w:type="spellStart"/>
      <w:r w:rsidR="00F66E75">
        <w:rPr>
          <w:sz w:val="22"/>
          <w:lang w:val="ca-ES"/>
        </w:rPr>
        <w:t>Donamaría</w:t>
      </w:r>
      <w:proofErr w:type="spellEnd"/>
      <w:r w:rsidR="00F66E75">
        <w:rPr>
          <w:sz w:val="22"/>
          <w:lang w:val="ca-ES"/>
        </w:rPr>
        <w:t xml:space="preserve"> (por UGT).</w:t>
      </w:r>
    </w:p>
    <w:p w14:paraId="35188AF6" w14:textId="77777777" w:rsidR="00F66E75" w:rsidRPr="009C58D3" w:rsidRDefault="00F66E75" w:rsidP="00F66E75">
      <w:pPr>
        <w:pStyle w:val="Textonotaalpie"/>
        <w:ind w:left="720"/>
        <w:rPr>
          <w:sz w:val="22"/>
          <w:lang w:val="ca-ES"/>
        </w:rPr>
      </w:pPr>
    </w:p>
    <w:p w14:paraId="602DAEFC" w14:textId="77777777" w:rsidR="00DE7A87" w:rsidRDefault="00DE7A87" w:rsidP="00DE7A87">
      <w:pPr>
        <w:pStyle w:val="Textonotaalpie"/>
        <w:ind w:left="720"/>
        <w:rPr>
          <w:sz w:val="22"/>
          <w:lang w:val="ca-ES"/>
        </w:rPr>
      </w:pPr>
    </w:p>
    <w:p w14:paraId="539EED29" w14:textId="235EDBEF" w:rsidR="00DE7A87" w:rsidRDefault="00DE7A87" w:rsidP="00DE7A87">
      <w:pPr>
        <w:pStyle w:val="Textonotaalpie"/>
        <w:numPr>
          <w:ilvl w:val="0"/>
          <w:numId w:val="32"/>
        </w:numPr>
        <w:rPr>
          <w:sz w:val="22"/>
          <w:lang w:val="ca-ES"/>
        </w:rPr>
      </w:pPr>
      <w:proofErr w:type="spellStart"/>
      <w:r>
        <w:rPr>
          <w:sz w:val="22"/>
          <w:lang w:val="ca-ES"/>
        </w:rPr>
        <w:t>D</w:t>
      </w:r>
      <w:r w:rsidR="00F66E75">
        <w:rPr>
          <w:sz w:val="22"/>
          <w:lang w:val="ca-ES"/>
        </w:rPr>
        <w:t>ña</w:t>
      </w:r>
      <w:proofErr w:type="spellEnd"/>
      <w:r w:rsidR="00F66E75">
        <w:rPr>
          <w:sz w:val="22"/>
          <w:lang w:val="ca-ES"/>
        </w:rPr>
        <w:t xml:space="preserve">. María Antonia </w:t>
      </w:r>
      <w:proofErr w:type="spellStart"/>
      <w:r w:rsidR="00F66E75">
        <w:rPr>
          <w:sz w:val="22"/>
          <w:lang w:val="ca-ES"/>
        </w:rPr>
        <w:t>Deza</w:t>
      </w:r>
      <w:proofErr w:type="spellEnd"/>
      <w:r w:rsidR="00F66E75">
        <w:rPr>
          <w:sz w:val="22"/>
          <w:lang w:val="ca-ES"/>
        </w:rPr>
        <w:t xml:space="preserve"> Bella (por CSIF)</w:t>
      </w:r>
    </w:p>
    <w:p w14:paraId="32C8AF47" w14:textId="77777777" w:rsidR="00F66E75" w:rsidRDefault="00F66E75" w:rsidP="00F66E75">
      <w:pPr>
        <w:pStyle w:val="Textonotaalpie"/>
        <w:ind w:left="720"/>
        <w:rPr>
          <w:sz w:val="22"/>
          <w:lang w:val="ca-ES"/>
        </w:rPr>
      </w:pPr>
    </w:p>
    <w:p w14:paraId="1413E6FF" w14:textId="77777777" w:rsidR="00DE7A87" w:rsidRDefault="00DE7A87" w:rsidP="00DE7A87">
      <w:pPr>
        <w:pStyle w:val="Textonotaalpie"/>
        <w:ind w:left="720"/>
        <w:rPr>
          <w:sz w:val="22"/>
          <w:lang w:val="ca-ES"/>
        </w:rPr>
      </w:pPr>
    </w:p>
    <w:p w14:paraId="5A917A49" w14:textId="0BE643B2" w:rsidR="00DE7A87" w:rsidRDefault="00DE7A87" w:rsidP="00DE7A87">
      <w:pPr>
        <w:pStyle w:val="Textonotaalpie"/>
        <w:numPr>
          <w:ilvl w:val="0"/>
          <w:numId w:val="32"/>
        </w:numPr>
        <w:rPr>
          <w:sz w:val="22"/>
          <w:lang w:val="ca-ES"/>
        </w:rPr>
      </w:pPr>
      <w:r>
        <w:rPr>
          <w:sz w:val="22"/>
          <w:lang w:val="ca-ES"/>
        </w:rPr>
        <w:t>D.</w:t>
      </w:r>
      <w:r w:rsidR="00F66E75">
        <w:rPr>
          <w:sz w:val="22"/>
          <w:lang w:val="ca-ES"/>
        </w:rPr>
        <w:t xml:space="preserve"> Daniel Pertegaz </w:t>
      </w:r>
      <w:proofErr w:type="spellStart"/>
      <w:r w:rsidR="00F66E75">
        <w:rPr>
          <w:sz w:val="22"/>
          <w:lang w:val="ca-ES"/>
        </w:rPr>
        <w:t>Arbella</w:t>
      </w:r>
      <w:proofErr w:type="spellEnd"/>
      <w:r w:rsidR="00F66E75">
        <w:rPr>
          <w:sz w:val="22"/>
          <w:lang w:val="ca-ES"/>
        </w:rPr>
        <w:t xml:space="preserve"> (Por SRPF)</w:t>
      </w:r>
      <w:r>
        <w:rPr>
          <w:sz w:val="22"/>
          <w:lang w:val="ca-ES"/>
        </w:rPr>
        <w:t xml:space="preserve"> </w:t>
      </w:r>
    </w:p>
    <w:p w14:paraId="0456437A" w14:textId="77777777" w:rsidR="00DE7A87" w:rsidRDefault="00DE7A87" w:rsidP="00DE7A87">
      <w:pPr>
        <w:pStyle w:val="Textonotaalpie"/>
        <w:rPr>
          <w:sz w:val="22"/>
          <w:lang w:val="ca-ES"/>
        </w:rPr>
      </w:pPr>
    </w:p>
    <w:p w14:paraId="22C36F14" w14:textId="77777777" w:rsidR="00DE7A87" w:rsidRDefault="00DE7A87" w:rsidP="00DE7A87">
      <w:pPr>
        <w:pStyle w:val="Textonotaalpie"/>
        <w:rPr>
          <w:sz w:val="22"/>
          <w:lang w:val="ca-ES"/>
        </w:rPr>
      </w:pPr>
    </w:p>
    <w:p w14:paraId="3E890824" w14:textId="77777777" w:rsidR="00DE7A87" w:rsidRDefault="00DE7A87" w:rsidP="00DE7A87">
      <w:pPr>
        <w:pStyle w:val="Textonotaalpie"/>
        <w:rPr>
          <w:sz w:val="22"/>
          <w:lang w:val="ca-ES"/>
        </w:rPr>
      </w:pPr>
      <w:r>
        <w:rPr>
          <w:sz w:val="22"/>
          <w:lang w:val="ca-ES"/>
        </w:rPr>
        <w:t xml:space="preserve">Secretaria de la </w:t>
      </w:r>
      <w:proofErr w:type="spellStart"/>
      <w:r>
        <w:rPr>
          <w:sz w:val="22"/>
          <w:lang w:val="ca-ES"/>
        </w:rPr>
        <w:t>Comisión</w:t>
      </w:r>
      <w:proofErr w:type="spellEnd"/>
      <w:r>
        <w:rPr>
          <w:sz w:val="22"/>
          <w:lang w:val="ca-ES"/>
        </w:rPr>
        <w:t xml:space="preserve"> Negociadora</w:t>
      </w:r>
    </w:p>
    <w:p w14:paraId="2A0A178F" w14:textId="4D24AE59" w:rsidR="00DE7A87" w:rsidRDefault="00DE7A87" w:rsidP="00DE7A87">
      <w:pPr>
        <w:pStyle w:val="Textonotaalpie"/>
        <w:numPr>
          <w:ilvl w:val="0"/>
          <w:numId w:val="32"/>
        </w:numPr>
        <w:rPr>
          <w:sz w:val="22"/>
          <w:lang w:val="ca-ES"/>
        </w:rPr>
      </w:pPr>
      <w:proofErr w:type="spellStart"/>
      <w:r>
        <w:rPr>
          <w:sz w:val="22"/>
          <w:lang w:val="ca-ES"/>
        </w:rPr>
        <w:t>Dña</w:t>
      </w:r>
      <w:proofErr w:type="spellEnd"/>
      <w:r>
        <w:rPr>
          <w:sz w:val="22"/>
          <w:lang w:val="ca-ES"/>
        </w:rPr>
        <w:t xml:space="preserve">. </w:t>
      </w:r>
      <w:r w:rsidR="00B6349B">
        <w:rPr>
          <w:sz w:val="22"/>
          <w:lang w:val="ca-ES"/>
        </w:rPr>
        <w:t>Ana Isabel García Preciado</w:t>
      </w:r>
    </w:p>
    <w:p w14:paraId="6CE3EF94" w14:textId="77777777" w:rsidR="00183CDB" w:rsidRPr="00CA1C7A" w:rsidRDefault="00183CDB" w:rsidP="00CB51B5">
      <w:pPr>
        <w:pStyle w:val="Textonotaalpie"/>
        <w:rPr>
          <w:sz w:val="22"/>
          <w:lang w:val="ca-ES"/>
        </w:rPr>
      </w:pPr>
    </w:p>
    <w:p w14:paraId="7F6AE072" w14:textId="77777777" w:rsidR="00183CDB" w:rsidRPr="00CA1C7A" w:rsidRDefault="00183CDB" w:rsidP="00CB51B5">
      <w:pPr>
        <w:pStyle w:val="Textonotaalpie"/>
        <w:rPr>
          <w:sz w:val="22"/>
          <w:lang w:val="ca-ES"/>
        </w:rPr>
      </w:pPr>
    </w:p>
    <w:p w14:paraId="423173F8" w14:textId="77777777" w:rsidR="00B2632A" w:rsidRPr="00CA1C7A" w:rsidRDefault="00B2632A" w:rsidP="00CB51B5">
      <w:pPr>
        <w:pStyle w:val="Textonotaalpie"/>
        <w:rPr>
          <w:sz w:val="22"/>
          <w:lang w:val="ca-ES"/>
        </w:rPr>
      </w:pPr>
    </w:p>
    <w:p w14:paraId="1F06272F" w14:textId="77777777" w:rsidR="008E3B21" w:rsidRPr="00CA1C7A" w:rsidRDefault="008E3B21" w:rsidP="008E3B21">
      <w:pPr>
        <w:pStyle w:val="Textonotaalpie"/>
        <w:rPr>
          <w:sz w:val="22"/>
          <w:lang w:val="ca-ES"/>
        </w:rPr>
      </w:pPr>
    </w:p>
    <w:p w14:paraId="4A19E7E7" w14:textId="77777777" w:rsidR="008E3B21" w:rsidRPr="00CA1C7A" w:rsidRDefault="008E3B21" w:rsidP="008E3B21">
      <w:pPr>
        <w:pStyle w:val="Textonotaalpie"/>
        <w:rPr>
          <w:sz w:val="22"/>
          <w:lang w:val="ca-ES"/>
        </w:rPr>
      </w:pPr>
    </w:p>
    <w:p w14:paraId="611C8D2B" w14:textId="77777777" w:rsidR="00F37486" w:rsidRPr="00CA1C7A" w:rsidRDefault="00F37486" w:rsidP="008E3B21">
      <w:pPr>
        <w:pStyle w:val="Textonotaalpie"/>
        <w:rPr>
          <w:sz w:val="22"/>
          <w:lang w:val="ca-ES"/>
        </w:rPr>
      </w:pPr>
    </w:p>
    <w:p w14:paraId="59F0B90C" w14:textId="77777777" w:rsidR="00F37486" w:rsidRPr="00CA1C7A" w:rsidRDefault="00F37486" w:rsidP="008E3B21">
      <w:pPr>
        <w:pStyle w:val="Textonotaalpie"/>
        <w:rPr>
          <w:sz w:val="22"/>
          <w:lang w:val="ca-ES"/>
        </w:rPr>
      </w:pPr>
    </w:p>
    <w:p w14:paraId="7CEE1F2D" w14:textId="77777777" w:rsidR="00F37486" w:rsidRPr="00CA1C7A" w:rsidRDefault="00F37486" w:rsidP="008E3B21">
      <w:pPr>
        <w:pStyle w:val="Textonotaalpie"/>
        <w:rPr>
          <w:sz w:val="22"/>
          <w:lang w:val="ca-ES"/>
        </w:rPr>
      </w:pPr>
    </w:p>
    <w:p w14:paraId="60F18E36" w14:textId="77777777" w:rsidR="00F37486" w:rsidRPr="00CA1C7A" w:rsidRDefault="00F37486" w:rsidP="008E3B21">
      <w:pPr>
        <w:pStyle w:val="Textonotaalpie"/>
        <w:rPr>
          <w:sz w:val="22"/>
          <w:lang w:val="ca-ES"/>
        </w:rPr>
      </w:pPr>
    </w:p>
    <w:p w14:paraId="75572A25" w14:textId="77777777" w:rsidR="00F37486" w:rsidRPr="00CA1C7A" w:rsidRDefault="00F37486" w:rsidP="008E3B21">
      <w:pPr>
        <w:pStyle w:val="Textonotaalpie"/>
        <w:rPr>
          <w:sz w:val="22"/>
          <w:lang w:val="ca-ES"/>
        </w:rPr>
      </w:pPr>
    </w:p>
    <w:p w14:paraId="004CC36B" w14:textId="77777777" w:rsidR="00F37486" w:rsidRPr="00CA1C7A" w:rsidRDefault="00F37486" w:rsidP="008E3B21">
      <w:pPr>
        <w:pStyle w:val="Textonotaalpie"/>
        <w:rPr>
          <w:sz w:val="22"/>
          <w:lang w:val="ca-ES"/>
        </w:rPr>
      </w:pPr>
    </w:p>
    <w:p w14:paraId="1C97BB8D" w14:textId="77777777" w:rsidR="00F37486" w:rsidRPr="00CA1C7A" w:rsidRDefault="00F37486" w:rsidP="008E3B21">
      <w:pPr>
        <w:pStyle w:val="Textonotaalpie"/>
        <w:rPr>
          <w:sz w:val="22"/>
          <w:lang w:val="ca-ES"/>
        </w:rPr>
      </w:pPr>
    </w:p>
    <w:p w14:paraId="7D9B27D6" w14:textId="77777777" w:rsidR="00F37486" w:rsidRPr="00CA1C7A" w:rsidRDefault="00F37486" w:rsidP="008E3B21">
      <w:pPr>
        <w:pStyle w:val="Textonotaalpie"/>
        <w:rPr>
          <w:sz w:val="22"/>
          <w:lang w:val="ca-ES"/>
        </w:rPr>
      </w:pPr>
    </w:p>
    <w:p w14:paraId="6E31878E" w14:textId="77777777" w:rsidR="00F37486" w:rsidRPr="00CA1C7A" w:rsidRDefault="00F37486" w:rsidP="008E3B21">
      <w:pPr>
        <w:pStyle w:val="Textonotaalpie"/>
        <w:rPr>
          <w:sz w:val="22"/>
          <w:lang w:val="ca-ES"/>
        </w:rPr>
      </w:pPr>
    </w:p>
    <w:p w14:paraId="57083722" w14:textId="77777777" w:rsidR="00F37486" w:rsidRPr="00CA1C7A" w:rsidRDefault="00F37486" w:rsidP="008E3B21">
      <w:pPr>
        <w:pStyle w:val="Textonotaalpie"/>
        <w:rPr>
          <w:sz w:val="22"/>
          <w:lang w:val="ca-ES"/>
        </w:rPr>
      </w:pPr>
    </w:p>
    <w:p w14:paraId="050332DF" w14:textId="77777777" w:rsidR="00F37486" w:rsidRPr="00CA1C7A" w:rsidRDefault="00F37486" w:rsidP="00F37486">
      <w:pPr>
        <w:pStyle w:val="Default"/>
        <w:jc w:val="center"/>
      </w:pPr>
    </w:p>
    <w:p w14:paraId="2D7AFEEC" w14:textId="77777777" w:rsidR="002F52DE" w:rsidRDefault="002F52DE" w:rsidP="00462E2C">
      <w:pPr>
        <w:pStyle w:val="Ttulo1"/>
        <w:rPr>
          <w:rFonts w:ascii="OfficinaSansITCStd Book" w:hAnsi="OfficinaSansITCStd Book"/>
          <w:sz w:val="40"/>
          <w:szCs w:val="40"/>
        </w:rPr>
      </w:pPr>
      <w:bookmarkStart w:id="54" w:name="_Toc209026725"/>
    </w:p>
    <w:p w14:paraId="2475F54A" w14:textId="77777777" w:rsidR="002F52DE" w:rsidRDefault="002F52DE" w:rsidP="00462E2C">
      <w:pPr>
        <w:pStyle w:val="Ttulo1"/>
        <w:rPr>
          <w:rFonts w:ascii="OfficinaSansITCStd Book" w:hAnsi="OfficinaSansITCStd Book"/>
          <w:sz w:val="40"/>
          <w:szCs w:val="40"/>
        </w:rPr>
      </w:pPr>
    </w:p>
    <w:p w14:paraId="7F41772C" w14:textId="77777777" w:rsidR="002F52DE" w:rsidRDefault="002F52DE" w:rsidP="00462E2C">
      <w:pPr>
        <w:pStyle w:val="Ttulo1"/>
        <w:rPr>
          <w:rFonts w:ascii="OfficinaSansITCStd Book" w:hAnsi="OfficinaSansITCStd Book"/>
          <w:sz w:val="40"/>
          <w:szCs w:val="40"/>
        </w:rPr>
      </w:pPr>
    </w:p>
    <w:p w14:paraId="66C3506E" w14:textId="5C4FDF96" w:rsidR="00F37486" w:rsidRPr="00462E2C" w:rsidRDefault="00F37486" w:rsidP="00462E2C">
      <w:pPr>
        <w:pStyle w:val="Ttulo1"/>
        <w:rPr>
          <w:rFonts w:ascii="OfficinaSansITCStd Book" w:hAnsi="OfficinaSansITCStd Book"/>
          <w:sz w:val="40"/>
          <w:szCs w:val="40"/>
        </w:rPr>
      </w:pPr>
      <w:r w:rsidRPr="00462E2C">
        <w:rPr>
          <w:rFonts w:ascii="OfficinaSansITCStd Book" w:hAnsi="OfficinaSansITCStd Book"/>
          <w:sz w:val="40"/>
          <w:szCs w:val="40"/>
        </w:rPr>
        <w:t>ANEXO I</w:t>
      </w:r>
      <w:bookmarkEnd w:id="54"/>
    </w:p>
    <w:p w14:paraId="6DF1675F" w14:textId="77777777" w:rsidR="00F37486" w:rsidRPr="00462E2C" w:rsidRDefault="00F37486" w:rsidP="00462E2C">
      <w:pPr>
        <w:pStyle w:val="Ttulo1"/>
        <w:rPr>
          <w:rFonts w:ascii="OfficinaSansITCStd Book" w:hAnsi="OfficinaSansITCStd Book"/>
          <w:sz w:val="40"/>
          <w:szCs w:val="40"/>
        </w:rPr>
      </w:pPr>
    </w:p>
    <w:p w14:paraId="6117986D" w14:textId="77777777" w:rsidR="00F37486" w:rsidRPr="00462E2C" w:rsidRDefault="00F37486" w:rsidP="00462E2C">
      <w:pPr>
        <w:pStyle w:val="Ttulo1"/>
        <w:rPr>
          <w:rFonts w:ascii="OfficinaSansITCStd Book" w:hAnsi="OfficinaSansITCStd Book"/>
          <w:sz w:val="40"/>
          <w:szCs w:val="40"/>
        </w:rPr>
      </w:pPr>
    </w:p>
    <w:p w14:paraId="613F839C" w14:textId="77777777" w:rsidR="00F37486" w:rsidRPr="00462E2C" w:rsidRDefault="00F37486" w:rsidP="00462E2C">
      <w:pPr>
        <w:pStyle w:val="Ttulo1"/>
        <w:jc w:val="both"/>
        <w:rPr>
          <w:rFonts w:ascii="OfficinaSansITCStd Book" w:hAnsi="OfficinaSansITCStd Book"/>
          <w:bCs/>
          <w:sz w:val="40"/>
          <w:szCs w:val="40"/>
        </w:rPr>
      </w:pPr>
      <w:bookmarkStart w:id="55" w:name="_Toc209026726"/>
      <w:bookmarkStart w:id="56" w:name="_Hlk198560234"/>
      <w:r w:rsidRPr="00462E2C">
        <w:rPr>
          <w:rFonts w:ascii="OfficinaSansITCStd Book" w:hAnsi="OfficinaSansITCStd Book"/>
          <w:bCs/>
          <w:sz w:val="40"/>
          <w:szCs w:val="40"/>
        </w:rPr>
        <w:t>Protocolo de actuación contra el acoso sexual o por razón de sexo, orientación sexual e identidad de género</w:t>
      </w:r>
      <w:bookmarkEnd w:id="55"/>
    </w:p>
    <w:bookmarkEnd w:id="56"/>
    <w:p w14:paraId="5CA8D4BB" w14:textId="77777777" w:rsidR="00F37486" w:rsidRPr="00CA1C7A" w:rsidRDefault="00F37486" w:rsidP="00F37486">
      <w:pPr>
        <w:jc w:val="center"/>
        <w:rPr>
          <w:b/>
          <w:bCs/>
          <w:sz w:val="72"/>
          <w:szCs w:val="72"/>
        </w:rPr>
      </w:pPr>
    </w:p>
    <w:p w14:paraId="53F5FAB3" w14:textId="77777777" w:rsidR="00F37486" w:rsidRPr="00CA1C7A" w:rsidRDefault="00F37486" w:rsidP="00F37486">
      <w:pPr>
        <w:rPr>
          <w:b/>
          <w:bCs/>
          <w:sz w:val="72"/>
          <w:szCs w:val="72"/>
        </w:rPr>
      </w:pPr>
      <w:r w:rsidRPr="00CA1C7A">
        <w:rPr>
          <w:b/>
          <w:bCs/>
          <w:sz w:val="72"/>
          <w:szCs w:val="72"/>
        </w:rPr>
        <w:br w:type="page"/>
      </w:r>
    </w:p>
    <w:p w14:paraId="322C2B50" w14:textId="77777777" w:rsidR="000B053A" w:rsidRDefault="000B053A" w:rsidP="00F37486">
      <w:pPr>
        <w:rPr>
          <w:rFonts w:ascii="OfficinaSansITCStd Book" w:hAnsi="OfficinaSansITCStd Book" w:cs="Lato-LightItalic"/>
          <w:iCs/>
          <w:color w:val="000000"/>
        </w:rPr>
      </w:pPr>
    </w:p>
    <w:p w14:paraId="37495D65" w14:textId="77777777" w:rsidR="000B053A" w:rsidRDefault="000B053A" w:rsidP="00F37486">
      <w:pPr>
        <w:rPr>
          <w:rFonts w:ascii="OfficinaSansITCStd Book" w:hAnsi="OfficinaSansITCStd Book" w:cs="Lato-LightItalic"/>
          <w:iCs/>
          <w:color w:val="000000"/>
        </w:rPr>
      </w:pPr>
    </w:p>
    <w:p w14:paraId="0ECBFD0B" w14:textId="77777777" w:rsidR="000B053A" w:rsidRDefault="000B053A" w:rsidP="00F37486">
      <w:pPr>
        <w:rPr>
          <w:rFonts w:ascii="OfficinaSansITCStd Book" w:hAnsi="OfficinaSansITCStd Book" w:cs="Lato-LightItalic"/>
          <w:iCs/>
          <w:color w:val="000000"/>
        </w:rPr>
      </w:pPr>
    </w:p>
    <w:p w14:paraId="1E9F8D08" w14:textId="1490B712"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INDICE</w:t>
      </w:r>
    </w:p>
    <w:p w14:paraId="69F223E0"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 xml:space="preserve">      EXPOSICIÓN DE </w:t>
      </w:r>
      <w:proofErr w:type="gramStart"/>
      <w:r w:rsidRPr="00CA1C7A">
        <w:rPr>
          <w:rFonts w:ascii="OfficinaSansITCStd Book" w:hAnsi="OfficinaSansITCStd Book" w:cs="Lato-LightItalic"/>
          <w:iCs/>
          <w:color w:val="000000"/>
        </w:rPr>
        <w:t>MOTIVOS..</w:t>
      </w:r>
      <w:proofErr w:type="gramEnd"/>
      <w:r w:rsidRPr="00CA1C7A">
        <w:rPr>
          <w:rFonts w:ascii="OfficinaSansITCStd Book" w:hAnsi="OfficinaSansITCStd Book" w:cs="Lato-LightItalic"/>
          <w:iCs/>
          <w:color w:val="000000"/>
        </w:rPr>
        <w:t>………………………………………………………………………</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.3</w:t>
      </w:r>
    </w:p>
    <w:p w14:paraId="09573C84"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 xml:space="preserve"> I.- PRINCIPIOS GENERALES Y ÁMBITO DE APLICACIÓN……………………………………………</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4</w:t>
      </w:r>
    </w:p>
    <w:p w14:paraId="72B95C42"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 xml:space="preserve"> II.- MARCO LEGAL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.5</w:t>
      </w:r>
    </w:p>
    <w:p w14:paraId="4C1534AE"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III.- DEFINICIONES Y CONCEPTOS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.8</w:t>
      </w:r>
    </w:p>
    <w:p w14:paraId="6492D5D8"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IV.- LA COMISIÓN INSTRUCTORA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11</w:t>
      </w:r>
    </w:p>
    <w:p w14:paraId="7022A91D"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 xml:space="preserve"> V.- ABSENCIÓN Y RECUSACIÓN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.……………………………………………………13</w:t>
      </w:r>
    </w:p>
    <w:p w14:paraId="7CBEC214"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VI.- PROCEDIMIENTO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14</w:t>
      </w:r>
    </w:p>
    <w:p w14:paraId="3D2885E8"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ab/>
        <w:t>PRESENTACIÓN DE LA QUEJA O DENUNCIA …………………………………  ………………. 14</w:t>
      </w:r>
    </w:p>
    <w:p w14:paraId="56A5ECDF"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ab/>
        <w:t xml:space="preserve">PROCEDIMIENTO INFORMAL O FASE </w:t>
      </w:r>
      <w:proofErr w:type="gramStart"/>
      <w:r w:rsidRPr="00CA1C7A">
        <w:rPr>
          <w:rFonts w:ascii="OfficinaSansITCStd Book" w:hAnsi="OfficinaSansITCStd Book" w:cs="Lato-LightItalic"/>
          <w:iCs/>
          <w:color w:val="000000"/>
        </w:rPr>
        <w:t>PRELIMINAR….</w:t>
      </w:r>
      <w:proofErr w:type="gramEnd"/>
      <w:r w:rsidRPr="00CA1C7A">
        <w:rPr>
          <w:rFonts w:ascii="OfficinaSansITCStd Book" w:hAnsi="OfficinaSansITCStd Book" w:cs="Lato-LightItalic"/>
          <w:iCs/>
          <w:color w:val="000000"/>
        </w:rPr>
        <w:t>.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.15</w:t>
      </w:r>
    </w:p>
    <w:p w14:paraId="367D0DD0"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ab/>
        <w:t>PROCEDIMIENTO FORMAL…………………………………………………………………</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.16</w:t>
      </w:r>
    </w:p>
    <w:p w14:paraId="7687C67E"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VII.- SEGUIMIENTO ………</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…………………………………………………………………………20</w:t>
      </w:r>
    </w:p>
    <w:p w14:paraId="51D6B91F" w14:textId="77777777" w:rsidR="00F37486" w:rsidRPr="00CA1C7A" w:rsidRDefault="00F37486" w:rsidP="00F37486">
      <w:pPr>
        <w:rPr>
          <w:rFonts w:ascii="OfficinaSansITCStd Book" w:hAnsi="OfficinaSansITCStd Book" w:cs="Lato-LightItalic"/>
          <w:iCs/>
          <w:color w:val="000000"/>
        </w:rPr>
      </w:pPr>
      <w:r w:rsidRPr="00CA1C7A">
        <w:rPr>
          <w:rFonts w:ascii="OfficinaSansITCStd Book" w:hAnsi="OfficinaSansITCStd Book" w:cs="Lato-LightItalic"/>
          <w:iCs/>
          <w:color w:val="000000"/>
        </w:rPr>
        <w:t>VIII.- OTRAS CONSIDERACIONES………………………………………………………………</w:t>
      </w:r>
      <w:proofErr w:type="gramStart"/>
      <w:r w:rsidRPr="00CA1C7A">
        <w:rPr>
          <w:rFonts w:ascii="OfficinaSansITCStd Book" w:hAnsi="OfficinaSansITCStd Book" w:cs="Lato-LightItalic"/>
          <w:iCs/>
          <w:color w:val="000000"/>
        </w:rPr>
        <w:t>…….</w:t>
      </w:r>
      <w:proofErr w:type="gramEnd"/>
      <w:r w:rsidRPr="00CA1C7A">
        <w:rPr>
          <w:rFonts w:ascii="OfficinaSansITCStd Book" w:hAnsi="OfficinaSansITCStd Book" w:cs="Lato-LightItalic"/>
          <w:iCs/>
          <w:color w:val="000000"/>
        </w:rPr>
        <w:t>.… 21</w:t>
      </w:r>
    </w:p>
    <w:p w14:paraId="5AB10140" w14:textId="11D36FE6" w:rsidR="00F37486" w:rsidRPr="00CA1C7A" w:rsidRDefault="00F37486" w:rsidP="00F37486">
      <w:pPr>
        <w:jc w:val="both"/>
        <w:rPr>
          <w:rFonts w:ascii="OfficinaSansITCStd Book" w:hAnsi="OfficinaSansITCStd Book" w:cs="Lato-LightItalic"/>
          <w:iCs/>
          <w:color w:val="000000"/>
        </w:rPr>
      </w:pPr>
      <w:r w:rsidRPr="00CA1C7A">
        <w:rPr>
          <w:rFonts w:ascii="OfficinaSansITCStd Book" w:hAnsi="OfficinaSansITCStd Book" w:cs="Lato-LightItalic"/>
          <w:iCs/>
          <w:color w:val="000000"/>
        </w:rPr>
        <w:br w:type="page"/>
      </w:r>
    </w:p>
    <w:p w14:paraId="5389E16B" w14:textId="77777777" w:rsidR="00F37486" w:rsidRPr="00CA1C7A" w:rsidRDefault="00F37486" w:rsidP="00F37486">
      <w:pPr>
        <w:autoSpaceDE w:val="0"/>
        <w:autoSpaceDN w:val="0"/>
        <w:adjustRightInd w:val="0"/>
        <w:spacing w:after="0" w:line="240" w:lineRule="auto"/>
        <w:ind w:firstLine="708"/>
        <w:jc w:val="center"/>
        <w:rPr>
          <w:rFonts w:ascii="OfficinaSansITCStd Book" w:hAnsi="OfficinaSansITCStd Book" w:cs="Lato-LightItalic"/>
          <w:iCs/>
        </w:rPr>
      </w:pPr>
      <w:r w:rsidRPr="00CA1C7A">
        <w:rPr>
          <w:rFonts w:ascii="OfficinaSansITCStd Book" w:hAnsi="OfficinaSansITCStd Book" w:cs="Lato-LightItalic"/>
          <w:iCs/>
        </w:rPr>
        <w:lastRenderedPageBreak/>
        <w:t>EXPOSICION DE MOTIVOS</w:t>
      </w:r>
    </w:p>
    <w:p w14:paraId="6B99B8A9" w14:textId="77777777" w:rsidR="00F37486" w:rsidRPr="00CA1C7A" w:rsidRDefault="00F37486" w:rsidP="00F37486">
      <w:pPr>
        <w:autoSpaceDE w:val="0"/>
        <w:autoSpaceDN w:val="0"/>
        <w:adjustRightInd w:val="0"/>
        <w:spacing w:after="0" w:line="240" w:lineRule="auto"/>
        <w:ind w:firstLine="708"/>
        <w:jc w:val="center"/>
        <w:rPr>
          <w:rFonts w:ascii="OfficinaSansITCStd Book" w:hAnsi="OfficinaSansITCStd Book" w:cs="Lato-LightItalic"/>
          <w:iCs/>
          <w:color w:val="000000"/>
        </w:rPr>
      </w:pPr>
    </w:p>
    <w:p w14:paraId="034E0FB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Lato-LightItalic"/>
          <w:iCs/>
          <w:color w:val="000000"/>
        </w:rPr>
      </w:pPr>
      <w:r w:rsidRPr="00CA1C7A">
        <w:rPr>
          <w:rFonts w:ascii="OfficinaSansITCStd Book" w:hAnsi="OfficinaSansITCStd Book" w:cs="Lato-LightItalic"/>
          <w:iCs/>
          <w:color w:val="000000"/>
        </w:rPr>
        <w:t>Tanto el acoso sexual como el acoso por razón de sexo son actos o conductas discriminatorias por razón de sexo (art.7.3. de La Ley Orgánica 3/2007, de 22 de marzo, para la igualdad efectiva de mujeres y hombres (LOI), y además son riesgos laborales, de carácter psicosocial, que pueden afectar a la seguridad y salud de quienes los padecen.</w:t>
      </w:r>
    </w:p>
    <w:p w14:paraId="64BE0E70"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Lato-LightItalic"/>
          <w:iCs/>
          <w:color w:val="000000"/>
        </w:rPr>
      </w:pPr>
    </w:p>
    <w:p w14:paraId="6A3CBD8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Lato-LightItalic"/>
          <w:iCs/>
          <w:strike/>
          <w:color w:val="000000"/>
        </w:rPr>
      </w:pPr>
      <w:r w:rsidRPr="00CA1C7A">
        <w:rPr>
          <w:rFonts w:ascii="OfficinaSansITCStd Book" w:hAnsi="OfficinaSansITCStd Book" w:cs="Lato-LightItalic"/>
          <w:iCs/>
          <w:color w:val="000000"/>
        </w:rPr>
        <w:t>El abordaje en el ámbito laboral necesariamente tiene que ser desde un doble prisma complementario. Inicialmente el abordaje preventivo del acoso sexual y por razón de sexo sería relevante para no tener que llegar a aplicar el presente Protocolo,</w:t>
      </w:r>
      <w:r w:rsidRPr="00CA1C7A">
        <w:rPr>
          <w:rFonts w:ascii="OfficinaSansITCStd Book" w:hAnsi="OfficinaSansITCStd Book" w:cs="Lato-LightItalic"/>
          <w:iCs/>
          <w:color w:val="FF0000"/>
        </w:rPr>
        <w:t xml:space="preserve"> </w:t>
      </w:r>
      <w:proofErr w:type="gramStart"/>
      <w:r w:rsidRPr="00CA1C7A">
        <w:rPr>
          <w:rFonts w:ascii="OfficinaSansITCStd Book" w:hAnsi="OfficinaSansITCStd Book" w:cs="Lato-LightItalic"/>
          <w:iCs/>
        </w:rPr>
        <w:t xml:space="preserve">que </w:t>
      </w:r>
      <w:r w:rsidRPr="00CA1C7A">
        <w:rPr>
          <w:rFonts w:ascii="OfficinaSansITCStd Book" w:hAnsi="OfficinaSansITCStd Book" w:cs="Lato-LightItalic"/>
          <w:iCs/>
          <w:color w:val="FF0000"/>
        </w:rPr>
        <w:t xml:space="preserve"> </w:t>
      </w:r>
      <w:r w:rsidRPr="00CA1C7A">
        <w:rPr>
          <w:rFonts w:ascii="OfficinaSansITCStd Book" w:hAnsi="OfficinaSansITCStd Book" w:cs="Lato-LightItalic"/>
          <w:iCs/>
          <w:color w:val="000000"/>
        </w:rPr>
        <w:t>tiene</w:t>
      </w:r>
      <w:proofErr w:type="gramEnd"/>
      <w:r w:rsidRPr="00CA1C7A">
        <w:rPr>
          <w:rFonts w:ascii="OfficinaSansITCStd Book" w:hAnsi="OfficinaSansITCStd Book" w:cs="Lato-LightItalic"/>
          <w:iCs/>
          <w:color w:val="000000"/>
        </w:rPr>
        <w:t xml:space="preserve"> una naturaleza reactiva, esto es, pensado para ser aplicado </w:t>
      </w:r>
      <w:r w:rsidRPr="00CA1C7A">
        <w:rPr>
          <w:rFonts w:ascii="OfficinaSansITCStd Book" w:hAnsi="OfficinaSansITCStd Book" w:cs="Lato-LightItalic"/>
          <w:iCs/>
        </w:rPr>
        <w:t xml:space="preserve">en aquellos casos en los que pudiera haberse producido una situación de acoso </w:t>
      </w:r>
    </w:p>
    <w:p w14:paraId="3740930E"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Lato-LightItalic"/>
          <w:iCs/>
          <w:color w:val="000000"/>
        </w:rPr>
      </w:pPr>
    </w:p>
    <w:p w14:paraId="435648D7"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Calibri"/>
          <w:color w:val="000000"/>
        </w:rPr>
      </w:pPr>
      <w:r w:rsidRPr="00CA1C7A">
        <w:rPr>
          <w:rFonts w:ascii="OfficinaSansITCStd Book" w:hAnsi="OfficinaSansITCStd Book" w:cs="Lato-LightItalic"/>
          <w:iCs/>
          <w:color w:val="000000"/>
        </w:rPr>
        <w:t xml:space="preserve">En ese sentido, el Ayuntamiento de </w:t>
      </w:r>
      <w:proofErr w:type="gramStart"/>
      <w:r w:rsidRPr="00CA1C7A">
        <w:rPr>
          <w:rFonts w:ascii="OfficinaSansITCStd Book" w:hAnsi="OfficinaSansITCStd Book" w:cs="Lato-LightItalic"/>
          <w:iCs/>
          <w:color w:val="000000"/>
        </w:rPr>
        <w:t xml:space="preserve">Calahorra </w:t>
      </w:r>
      <w:r w:rsidRPr="00CA1C7A">
        <w:rPr>
          <w:rFonts w:ascii="OfficinaSansITCStd Book" w:hAnsi="OfficinaSansITCStd Book" w:cs="Lato-LightItalic"/>
          <w:iCs/>
          <w:color w:val="FF0000"/>
        </w:rPr>
        <w:t xml:space="preserve"> </w:t>
      </w:r>
      <w:r w:rsidRPr="00CA1C7A">
        <w:rPr>
          <w:rFonts w:ascii="OfficinaSansITCStd Book" w:hAnsi="OfficinaSansITCStd Book" w:cs="Lato-LightItalic"/>
          <w:iCs/>
        </w:rPr>
        <w:t>se</w:t>
      </w:r>
      <w:proofErr w:type="gramEnd"/>
      <w:r w:rsidRPr="00CA1C7A">
        <w:rPr>
          <w:rFonts w:ascii="OfficinaSansITCStd Book" w:hAnsi="OfficinaSansITCStd Book" w:cs="Lato-LightItalic"/>
          <w:iCs/>
        </w:rPr>
        <w:t xml:space="preserve"> compromete </w:t>
      </w:r>
      <w:r w:rsidRPr="00CA1C7A">
        <w:rPr>
          <w:rFonts w:ascii="OfficinaSansITCStd Book" w:hAnsi="OfficinaSansITCStd Book" w:cs="Lato-LightItalic"/>
          <w:iCs/>
          <w:color w:val="000000"/>
        </w:rPr>
        <w:t xml:space="preserve">a adoptar cuantas medidas sean necesarias para proteger la seguridad y salud en el trabajo de trabajadoras y trabajadores (art. 14 Ley 31/1995, de 8 de noviembre, de Prevención de Riesgos Laborales), tanto desde las políticas preventivas, para evitar que se den casos </w:t>
      </w:r>
      <w:r w:rsidRPr="00CA1C7A">
        <w:rPr>
          <w:rFonts w:ascii="OfficinaSansITCStd Book" w:hAnsi="OfficinaSansITCStd Book" w:cs="Lato-LightItalic"/>
          <w:iCs/>
        </w:rPr>
        <w:t>de acoso sexual en el trabajo</w:t>
      </w:r>
      <w:r w:rsidRPr="00CA1C7A">
        <w:rPr>
          <w:rFonts w:ascii="OfficinaSansITCStd Book" w:hAnsi="OfficinaSansITCStd Book" w:cs="Lato-LightItalic"/>
          <w:iCs/>
          <w:color w:val="000000"/>
        </w:rPr>
        <w:t>, como desde las políticas reactivas, para dar respuesta inmediata a los casos que se puedan producir.</w:t>
      </w:r>
      <w:r w:rsidRPr="00CA1C7A">
        <w:rPr>
          <w:rFonts w:ascii="OfficinaSansITCStd Book" w:hAnsi="OfficinaSansITCStd Book"/>
        </w:rPr>
        <w:br w:type="page"/>
      </w:r>
    </w:p>
    <w:p w14:paraId="60354841" w14:textId="77777777" w:rsidR="00F37486" w:rsidRPr="00CA1C7A" w:rsidRDefault="00F37486" w:rsidP="00F37486">
      <w:pPr>
        <w:pStyle w:val="Default"/>
        <w:pBdr>
          <w:bottom w:val="single" w:sz="4" w:space="1" w:color="auto"/>
        </w:pBdr>
        <w:ind w:firstLine="708"/>
        <w:jc w:val="both"/>
        <w:rPr>
          <w:rFonts w:ascii="OfficinaSansITCStd Book" w:hAnsi="OfficinaSansITCStd Book"/>
          <w:sz w:val="22"/>
          <w:szCs w:val="22"/>
        </w:rPr>
      </w:pPr>
      <w:r w:rsidRPr="00CA1C7A">
        <w:rPr>
          <w:rFonts w:ascii="OfficinaSansITCStd Book" w:hAnsi="OfficinaSansITCStd Book"/>
          <w:sz w:val="22"/>
          <w:szCs w:val="22"/>
        </w:rPr>
        <w:lastRenderedPageBreak/>
        <w:t>I.- PRINCIPIOS GENERALES Y ÁMBITO DE APLICACIÓN</w:t>
      </w:r>
    </w:p>
    <w:p w14:paraId="7721D1E2" w14:textId="77777777" w:rsidR="00F37486" w:rsidRPr="00CA1C7A" w:rsidRDefault="00F37486" w:rsidP="00F37486">
      <w:pPr>
        <w:pStyle w:val="Default"/>
        <w:ind w:firstLine="708"/>
        <w:jc w:val="both"/>
        <w:rPr>
          <w:rFonts w:ascii="OfficinaSansITCStd Book" w:hAnsi="OfficinaSansITCStd Book"/>
          <w:sz w:val="22"/>
          <w:szCs w:val="22"/>
        </w:rPr>
      </w:pPr>
    </w:p>
    <w:p w14:paraId="677DB6FF" w14:textId="77777777" w:rsidR="00F37486" w:rsidRPr="00CA1C7A" w:rsidRDefault="00F37486" w:rsidP="00F37486">
      <w:pPr>
        <w:pStyle w:val="Default"/>
        <w:ind w:firstLine="708"/>
        <w:jc w:val="both"/>
        <w:rPr>
          <w:rFonts w:ascii="OfficinaSansITCStd Book" w:hAnsi="OfficinaSansITCStd Book"/>
          <w:i/>
          <w:iCs/>
          <w:color w:val="FF0000"/>
          <w:sz w:val="22"/>
          <w:szCs w:val="22"/>
        </w:rPr>
      </w:pPr>
      <w:r w:rsidRPr="00CA1C7A">
        <w:rPr>
          <w:rFonts w:ascii="OfficinaSansITCStd Book" w:hAnsi="OfficinaSansITCStd Book"/>
          <w:sz w:val="22"/>
          <w:szCs w:val="22"/>
        </w:rPr>
        <w:t xml:space="preserve">El Ayuntamiento de Calahorra está firmemente comprometido con las políticas de igualdad tanto dentro de su propia organización como en la prestación de servicios a la ciudadanía </w:t>
      </w:r>
      <w:r w:rsidRPr="00CA1C7A">
        <w:rPr>
          <w:rFonts w:ascii="OfficinaSansITCStd Book" w:hAnsi="OfficinaSansITCStd Book"/>
          <w:iCs/>
          <w:sz w:val="22"/>
          <w:szCs w:val="22"/>
        </w:rPr>
        <w:t xml:space="preserve">por lo que no permitirá ni tolerará el acoso sexual, acoso por razón de sexo, por razón de orientación sexual e identidad de género en ninguno de los centros de trabajo, ni en las relaciones derivadas del trabajo. </w:t>
      </w:r>
    </w:p>
    <w:p w14:paraId="5CE2440E" w14:textId="77777777" w:rsidR="00F37486" w:rsidRPr="00CA1C7A" w:rsidRDefault="00F37486" w:rsidP="00F37486">
      <w:pPr>
        <w:pStyle w:val="Default"/>
        <w:ind w:firstLine="708"/>
        <w:jc w:val="both"/>
        <w:rPr>
          <w:rFonts w:ascii="OfficinaSansITCStd Book" w:hAnsi="OfficinaSansITCStd Book"/>
          <w:sz w:val="22"/>
          <w:szCs w:val="22"/>
        </w:rPr>
      </w:pPr>
    </w:p>
    <w:p w14:paraId="6F59AABE"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Por este motivo, como organización laboral, manifiesta su compromiso en los siguientes principios generales: </w:t>
      </w:r>
    </w:p>
    <w:p w14:paraId="5DF83D2C" w14:textId="77777777" w:rsidR="00F37486" w:rsidRPr="00CA1C7A" w:rsidRDefault="00F37486" w:rsidP="00F37486">
      <w:pPr>
        <w:pStyle w:val="Default"/>
        <w:ind w:firstLine="708"/>
        <w:jc w:val="both"/>
        <w:rPr>
          <w:rFonts w:ascii="OfficinaSansITCStd Book" w:hAnsi="OfficinaSansITCStd Book"/>
          <w:sz w:val="22"/>
          <w:szCs w:val="22"/>
        </w:rPr>
      </w:pPr>
    </w:p>
    <w:p w14:paraId="174FAE75" w14:textId="77777777" w:rsidR="00F37486" w:rsidRPr="00CA1C7A" w:rsidRDefault="00F37486" w:rsidP="00F37486">
      <w:pPr>
        <w:pStyle w:val="Default"/>
        <w:jc w:val="both"/>
        <w:rPr>
          <w:rFonts w:ascii="OfficinaSansITCStd Book" w:hAnsi="OfficinaSansITCStd Book"/>
          <w:sz w:val="22"/>
          <w:szCs w:val="22"/>
        </w:rPr>
      </w:pPr>
      <w:r w:rsidRPr="00CA1C7A">
        <w:rPr>
          <w:rFonts w:ascii="OfficinaSansITCStd Book" w:hAnsi="OfficinaSansITCStd Book" w:cs="Times New Roman"/>
          <w:sz w:val="22"/>
          <w:szCs w:val="22"/>
        </w:rPr>
        <w:t xml:space="preserve">- </w:t>
      </w:r>
      <w:r w:rsidRPr="00CA1C7A">
        <w:rPr>
          <w:rFonts w:ascii="OfficinaSansITCStd Book" w:hAnsi="OfficinaSansITCStd Book"/>
          <w:sz w:val="22"/>
          <w:szCs w:val="22"/>
        </w:rPr>
        <w:t xml:space="preserve">El derecho de toda persona a ser tratada con respeto y dignidad. </w:t>
      </w:r>
    </w:p>
    <w:p w14:paraId="66E48070" w14:textId="77777777" w:rsidR="00F37486" w:rsidRPr="00CA1C7A" w:rsidRDefault="00F37486" w:rsidP="00F37486">
      <w:pPr>
        <w:pStyle w:val="Default"/>
        <w:spacing w:after="63"/>
        <w:jc w:val="both"/>
        <w:rPr>
          <w:rFonts w:ascii="OfficinaSansITCStd Book" w:hAnsi="OfficinaSansITCStd Book"/>
          <w:color w:val="auto"/>
          <w:sz w:val="22"/>
          <w:szCs w:val="22"/>
        </w:rPr>
      </w:pPr>
      <w:r w:rsidRPr="00CA1C7A">
        <w:rPr>
          <w:rFonts w:ascii="OfficinaSansITCStd Book" w:hAnsi="OfficinaSansITCStd Book" w:cs="Times New Roman"/>
          <w:color w:val="auto"/>
          <w:sz w:val="22"/>
          <w:szCs w:val="22"/>
        </w:rPr>
        <w:t xml:space="preserve">- </w:t>
      </w:r>
      <w:r w:rsidRPr="00CA1C7A">
        <w:rPr>
          <w:rFonts w:ascii="OfficinaSansITCStd Book" w:hAnsi="OfficinaSansITCStd Book"/>
          <w:color w:val="auto"/>
          <w:sz w:val="22"/>
          <w:szCs w:val="22"/>
        </w:rPr>
        <w:t xml:space="preserve">El derecho a la igualdad y no discriminación en el trabajo. </w:t>
      </w:r>
    </w:p>
    <w:p w14:paraId="672042E5" w14:textId="77777777" w:rsidR="00F37486" w:rsidRPr="00CA1C7A" w:rsidRDefault="00F37486" w:rsidP="00F37486">
      <w:pPr>
        <w:pStyle w:val="Default"/>
        <w:jc w:val="both"/>
        <w:rPr>
          <w:rFonts w:ascii="OfficinaSansITCStd Book" w:hAnsi="OfficinaSansITCStd Book"/>
          <w:color w:val="auto"/>
          <w:sz w:val="22"/>
          <w:szCs w:val="22"/>
        </w:rPr>
      </w:pPr>
      <w:r w:rsidRPr="00CA1C7A">
        <w:rPr>
          <w:rFonts w:ascii="OfficinaSansITCStd Book" w:hAnsi="OfficinaSansITCStd Book" w:cs="Times New Roman"/>
          <w:color w:val="auto"/>
          <w:sz w:val="22"/>
          <w:szCs w:val="22"/>
        </w:rPr>
        <w:t xml:space="preserve">- </w:t>
      </w:r>
      <w:r w:rsidRPr="00CA1C7A">
        <w:rPr>
          <w:rFonts w:ascii="OfficinaSansITCStd Book" w:hAnsi="OfficinaSansITCStd Book"/>
          <w:color w:val="auto"/>
          <w:sz w:val="22"/>
          <w:szCs w:val="22"/>
        </w:rPr>
        <w:t xml:space="preserve">El derecho a la salud en el trabajo, velando por la prevención y protección frente a posibles riesgos físicos, psíquicos y psicosociales. </w:t>
      </w:r>
    </w:p>
    <w:p w14:paraId="5BB32ED8" w14:textId="77777777" w:rsidR="00F37486" w:rsidRPr="00CA1C7A" w:rsidRDefault="00F37486" w:rsidP="00F37486">
      <w:pPr>
        <w:pStyle w:val="Default"/>
        <w:jc w:val="both"/>
        <w:rPr>
          <w:rFonts w:ascii="OfficinaSansITCStd Book" w:hAnsi="OfficinaSansITCStd Book"/>
          <w:color w:val="auto"/>
          <w:sz w:val="22"/>
          <w:szCs w:val="22"/>
        </w:rPr>
      </w:pPr>
    </w:p>
    <w:p w14:paraId="041904A4"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Con la implantación del presente procedimiento, el Ayuntamiento de Calahorra asume su compromiso de prevenir, no tolerar y perseguir cualquier conducta o manifestación que pueda ser considerada como acoso sexual o por razón de sexo. El presente protocolo establece un procedimiento de actuación coordinada que cumple con los principios de objetividad, transparencia y confidencialidad. </w:t>
      </w:r>
    </w:p>
    <w:p w14:paraId="4ED3B7D5" w14:textId="77777777" w:rsidR="00F37486" w:rsidRPr="00CA1C7A" w:rsidRDefault="00F37486" w:rsidP="00F37486">
      <w:pPr>
        <w:pStyle w:val="Default"/>
        <w:ind w:firstLine="708"/>
        <w:jc w:val="both"/>
        <w:rPr>
          <w:rFonts w:ascii="OfficinaSansITCStd Book" w:hAnsi="OfficinaSansITCStd Book"/>
          <w:color w:val="auto"/>
          <w:sz w:val="22"/>
          <w:szCs w:val="22"/>
        </w:rPr>
      </w:pPr>
    </w:p>
    <w:p w14:paraId="2B403F52"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El Ayuntamiento de Calahorra, y todo el personal que trabaja en él, tiene la responsabilidad de ayudar y garantizar un entorno laboral en el que resulte inaceptable e indeseable el acoso sexual o por razón de sexo, orientación sexual o identidad de género. </w:t>
      </w:r>
    </w:p>
    <w:p w14:paraId="5AC9F791" w14:textId="77777777" w:rsidR="00F37486" w:rsidRPr="00CA1C7A" w:rsidRDefault="00F37486" w:rsidP="00F37486">
      <w:pPr>
        <w:pStyle w:val="Default"/>
        <w:ind w:firstLine="708"/>
        <w:jc w:val="both"/>
        <w:rPr>
          <w:rFonts w:ascii="OfficinaSansITCStd Book" w:hAnsi="OfficinaSansITCStd Book"/>
          <w:color w:val="auto"/>
          <w:sz w:val="22"/>
          <w:szCs w:val="22"/>
        </w:rPr>
      </w:pPr>
    </w:p>
    <w:p w14:paraId="112B5A28"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Queda expresamente prohibida cualquier acción o conducta de esta naturaleza siendo considerada como falta laboral muy grave, dando lugar a las sanciones que este protocolo y el Estatuto Básico del Empleado Público, proponen para este tipo de faltas. </w:t>
      </w:r>
    </w:p>
    <w:p w14:paraId="472E7A43" w14:textId="77777777" w:rsidR="00F37486" w:rsidRPr="00CA1C7A" w:rsidRDefault="00F37486" w:rsidP="00F37486">
      <w:pPr>
        <w:pStyle w:val="Default"/>
        <w:jc w:val="both"/>
        <w:rPr>
          <w:rFonts w:ascii="OfficinaSansITCStd Book" w:hAnsi="OfficinaSansITCStd Book"/>
          <w:color w:val="auto"/>
          <w:sz w:val="22"/>
          <w:szCs w:val="22"/>
        </w:rPr>
      </w:pPr>
    </w:p>
    <w:p w14:paraId="5D152BFD"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En caso de producirse, debe quedar garantizada la ayuda a la persona que lo sufra y evitar con todos los medios posibles que la situación se repita. </w:t>
      </w:r>
    </w:p>
    <w:p w14:paraId="104565F9" w14:textId="77777777" w:rsidR="00F37486" w:rsidRPr="00CA1C7A" w:rsidRDefault="00F37486" w:rsidP="00F37486">
      <w:pPr>
        <w:pStyle w:val="Default"/>
        <w:jc w:val="both"/>
        <w:rPr>
          <w:rFonts w:ascii="OfficinaSansITCStd Book" w:hAnsi="OfficinaSansITCStd Book"/>
          <w:color w:val="auto"/>
          <w:sz w:val="22"/>
          <w:szCs w:val="22"/>
        </w:rPr>
      </w:pPr>
    </w:p>
    <w:p w14:paraId="5165CBDC" w14:textId="77777777" w:rsidR="00F37486" w:rsidRPr="00CA1C7A" w:rsidRDefault="00F37486" w:rsidP="00F37486">
      <w:pPr>
        <w:autoSpaceDE w:val="0"/>
        <w:autoSpaceDN w:val="0"/>
        <w:adjustRightInd w:val="0"/>
        <w:spacing w:after="0" w:line="240" w:lineRule="auto"/>
        <w:ind w:firstLine="708"/>
        <w:jc w:val="both"/>
        <w:rPr>
          <w:rFonts w:cstheme="minorHAnsi"/>
          <w:iCs/>
          <w:color w:val="424649"/>
        </w:rPr>
      </w:pPr>
      <w:r w:rsidRPr="00CA1C7A">
        <w:rPr>
          <w:rFonts w:ascii="OfficinaSansITCStd Book" w:hAnsi="OfficinaSansITCStd Book"/>
        </w:rPr>
        <w:t>Este protocolo se aplicará a todas las personas que trabajen en la corporación, realizándose la investigación de los supuestos de acoso sexual o por razón de sexo, orientación sexual e identidad de género o de aquellas personas que trabajen en cualquiera de sus dependencias (incluido personal en prácticas y becario) y presenten una denuncia contra un trabajador o trabajadora de la corporación o viceversa.</w:t>
      </w:r>
      <w:r w:rsidRPr="00CA1C7A">
        <w:rPr>
          <w:rFonts w:cstheme="minorHAnsi"/>
          <w:iCs/>
        </w:rPr>
        <w:t xml:space="preserve"> Queda expresamente incluido, y protegido, en el ámbito de este Protocolo y de sus medidas, cualquier orientación sexual o identidad de género, con expresa referencia a la transexualidad. </w:t>
      </w:r>
    </w:p>
    <w:p w14:paraId="494A9EEC" w14:textId="77777777" w:rsidR="00F37486" w:rsidRPr="00CA1C7A" w:rsidRDefault="00F37486" w:rsidP="00F37486">
      <w:pPr>
        <w:ind w:firstLine="708"/>
        <w:jc w:val="both"/>
        <w:rPr>
          <w:rFonts w:ascii="OfficinaSansITCStd Book" w:hAnsi="OfficinaSansITCStd Book"/>
        </w:rPr>
      </w:pPr>
    </w:p>
    <w:p w14:paraId="4EBFA212" w14:textId="77777777" w:rsidR="00F37486" w:rsidRPr="00CA1C7A" w:rsidRDefault="00F37486" w:rsidP="00F37486">
      <w:pPr>
        <w:ind w:firstLine="708"/>
        <w:jc w:val="both"/>
        <w:rPr>
          <w:rFonts w:ascii="OfficinaSansITCStd Book" w:hAnsi="OfficinaSansITCStd Book"/>
        </w:rPr>
      </w:pPr>
      <w:r w:rsidRPr="00CA1C7A">
        <w:rPr>
          <w:rFonts w:ascii="OfficinaSansITCStd Book" w:hAnsi="OfficinaSansITCStd Book"/>
        </w:rPr>
        <w:t xml:space="preserve">Si se produjese una situación de acoso laboral entre el personal al servicio de esta Corporación y de una empresa externa que comparten el lugar de trabajo, se aplicará el procedimiento de investigación recogido en este protocolo. Si bien, la adopción de medidas correctoras se hará de forma coordinada entre las empresas afectadas y la Administración, de conformidad con el artículo 24 de la Ley 31/1995, de 8 de noviembre, de Prevención de Riesgos Laborales. </w:t>
      </w:r>
    </w:p>
    <w:p w14:paraId="28B95A51" w14:textId="77777777" w:rsidR="00F37486" w:rsidRPr="00CA1C7A" w:rsidRDefault="00F37486" w:rsidP="00F37486">
      <w:pPr>
        <w:ind w:firstLine="708"/>
        <w:jc w:val="both"/>
        <w:rPr>
          <w:rFonts w:ascii="OfficinaSansITCStd Book" w:hAnsi="OfficinaSansITCStd Book"/>
        </w:rPr>
      </w:pPr>
      <w:r w:rsidRPr="00CA1C7A">
        <w:rPr>
          <w:rFonts w:ascii="OfficinaSansITCStd Book" w:hAnsi="OfficinaSansITCStd Book"/>
        </w:rPr>
        <w:t>Para ello se comunicará de forma fehaciente a la empresa el protocolo de actuación del Ayuntamiento, para que lo traslade asimismo a su plantilla al inicio del servicio.</w:t>
      </w:r>
    </w:p>
    <w:p w14:paraId="69CA9DBB" w14:textId="77777777" w:rsidR="00F37486" w:rsidRPr="00CA1C7A" w:rsidRDefault="00F37486" w:rsidP="00F37486">
      <w:pPr>
        <w:ind w:firstLine="708"/>
        <w:jc w:val="both"/>
        <w:rPr>
          <w:rFonts w:ascii="OfficinaSansITCStd Book" w:hAnsi="OfficinaSansITCStd Book"/>
        </w:rPr>
      </w:pPr>
      <w:r w:rsidRPr="00CA1C7A">
        <w:rPr>
          <w:rFonts w:ascii="OfficinaSansITCStd Book" w:hAnsi="OfficinaSansITCStd Book"/>
        </w:rPr>
        <w:t>El Ayuntamiento de Calahorra incorporará estas prevenciones a los expedientes de contratación para la adjudicación de contratos que pudieran estar en el ámbito de aplicación de la presente disposición.</w:t>
      </w:r>
    </w:p>
    <w:p w14:paraId="1D11F3A4" w14:textId="77777777" w:rsidR="00F37486" w:rsidRPr="00CA1C7A" w:rsidRDefault="00F37486" w:rsidP="00F37486">
      <w:pPr>
        <w:ind w:firstLine="708"/>
        <w:jc w:val="both"/>
        <w:rPr>
          <w:rFonts w:ascii="OfficinaSansITCStd Book" w:hAnsi="OfficinaSansITCStd Book"/>
        </w:rPr>
      </w:pPr>
    </w:p>
    <w:p w14:paraId="54BC92D9" w14:textId="77777777" w:rsidR="00F37486" w:rsidRPr="00CA1C7A" w:rsidRDefault="00F37486" w:rsidP="00F37486">
      <w:pPr>
        <w:pBdr>
          <w:bottom w:val="single" w:sz="4" w:space="1" w:color="auto"/>
        </w:pBdr>
        <w:ind w:firstLine="708"/>
        <w:jc w:val="both"/>
        <w:rPr>
          <w:rFonts w:ascii="OfficinaSansITCStd Book" w:hAnsi="OfficinaSansITCStd Book"/>
        </w:rPr>
      </w:pPr>
      <w:r w:rsidRPr="00CA1C7A">
        <w:rPr>
          <w:rFonts w:ascii="OfficinaSansITCStd Book" w:hAnsi="OfficinaSansITCStd Book"/>
        </w:rPr>
        <w:t>II.</w:t>
      </w:r>
      <w:proofErr w:type="gramStart"/>
      <w:r w:rsidRPr="00CA1C7A">
        <w:rPr>
          <w:rFonts w:ascii="OfficinaSansITCStd Book" w:hAnsi="OfficinaSansITCStd Book"/>
        </w:rPr>
        <w:t>-  MARCO</w:t>
      </w:r>
      <w:proofErr w:type="gramEnd"/>
      <w:r w:rsidRPr="00CA1C7A">
        <w:rPr>
          <w:rFonts w:ascii="OfficinaSansITCStd Book" w:hAnsi="OfficinaSansITCStd Book"/>
        </w:rPr>
        <w:t xml:space="preserve"> LEGAL</w:t>
      </w:r>
    </w:p>
    <w:p w14:paraId="615A787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BoldItalicMT"/>
          <w:b/>
          <w:bCs/>
          <w:i/>
          <w:iCs/>
        </w:rPr>
      </w:pPr>
      <w:r w:rsidRPr="00CA1C7A">
        <w:rPr>
          <w:rFonts w:ascii="OfficinaSansITCStd Book" w:hAnsi="OfficinaSansITCStd Book" w:cs="TimesNewRomanPS-BoldItalicMT"/>
          <w:b/>
          <w:bCs/>
          <w:i/>
          <w:iCs/>
        </w:rPr>
        <w:t>Ámbito internacional</w:t>
      </w:r>
    </w:p>
    <w:p w14:paraId="66CCE4D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BoldItalicMT"/>
          <w:b/>
          <w:bCs/>
          <w:i/>
          <w:iCs/>
        </w:rPr>
      </w:pPr>
    </w:p>
    <w:p w14:paraId="5D74FED9"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r w:rsidRPr="00CA1C7A">
        <w:rPr>
          <w:rFonts w:ascii="OfficinaSansITCStd Book" w:hAnsi="OfficinaSansITCStd Book" w:cs="TimesNewRomanPSMT"/>
        </w:rPr>
        <w:t xml:space="preserve">Convenio sobre la eliminación de todas las formas de discriminación contra las mujeres (1979). </w:t>
      </w:r>
      <w:r w:rsidRPr="00CA1C7A">
        <w:rPr>
          <w:rFonts w:ascii="OfficinaSansITCStd Book" w:hAnsi="OfficinaSansITCStd Book" w:cs="TimesNewRomanPS-BoldMT"/>
          <w:b/>
          <w:bCs/>
        </w:rPr>
        <w:t>CEDAW</w:t>
      </w:r>
      <w:r w:rsidRPr="00CA1C7A">
        <w:rPr>
          <w:rFonts w:ascii="OfficinaSansITCStd Book" w:hAnsi="OfficinaSansITCStd Book" w:cs="TimesNewRomanPSMT"/>
        </w:rPr>
        <w:t xml:space="preserve">. Art. 11 </w:t>
      </w:r>
    </w:p>
    <w:p w14:paraId="6C61C1B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Recomendación n.º 19 de la CEDAW (1992), en concreto los puntos 17 y 18 relativos al Art. 11 sobre igualdad en empleo.</w:t>
      </w:r>
    </w:p>
    <w:p w14:paraId="7D5279F9"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p>
    <w:p w14:paraId="601E51A5"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r w:rsidRPr="00CA1C7A">
        <w:rPr>
          <w:rFonts w:ascii="OfficinaSansITCStd Book" w:hAnsi="OfficinaSansITCStd Book" w:cs="TimesNewRomanPS-ItalicMT"/>
          <w:i/>
          <w:iCs/>
        </w:rPr>
        <w:t>Artículo 11</w:t>
      </w:r>
    </w:p>
    <w:p w14:paraId="062F2174"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 xml:space="preserve">17 </w:t>
      </w:r>
      <w:proofErr w:type="gramStart"/>
      <w:r w:rsidRPr="00CA1C7A">
        <w:rPr>
          <w:rFonts w:ascii="OfficinaSansITCStd Book" w:hAnsi="OfficinaSansITCStd Book" w:cs="TimesNewRomanPS-ItalicMT"/>
          <w:i/>
          <w:iCs/>
        </w:rPr>
        <w:t>La</w:t>
      </w:r>
      <w:proofErr w:type="gramEnd"/>
      <w:r w:rsidRPr="00CA1C7A">
        <w:rPr>
          <w:rFonts w:ascii="OfficinaSansITCStd Book" w:hAnsi="OfficinaSansITCStd Book" w:cs="TimesNewRomanPS-ItalicMT"/>
          <w:i/>
          <w:iCs/>
        </w:rPr>
        <w:t xml:space="preserve"> igualdad en el empleo puede verse seriamente perjudicada cuando se somete a las mujeres a violencia dirigida concretamente a ellas, por su condición de tales, por ejemplo, el hostigamiento sexual en el lugar de trabajo.</w:t>
      </w:r>
    </w:p>
    <w:p w14:paraId="592311F1"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 xml:space="preserve">18 </w:t>
      </w:r>
      <w:proofErr w:type="gramStart"/>
      <w:r w:rsidRPr="00CA1C7A">
        <w:rPr>
          <w:rFonts w:ascii="OfficinaSansITCStd Book" w:hAnsi="OfficinaSansITCStd Book" w:cs="TimesNewRomanPS-ItalicMT"/>
          <w:i/>
          <w:iCs/>
        </w:rPr>
        <w:t>El</w:t>
      </w:r>
      <w:proofErr w:type="gramEnd"/>
      <w:r w:rsidRPr="00CA1C7A">
        <w:rPr>
          <w:rFonts w:ascii="OfficinaSansITCStd Book" w:hAnsi="OfficinaSansITCStd Book" w:cs="TimesNewRomanPS-ItalicMT"/>
          <w:i/>
          <w:iCs/>
        </w:rPr>
        <w:t xml:space="preserve"> hostigamiento sexual incluye conductas de tono sexual tal como contactos físicos e insinuaciones, observaciones de tipo sexual, exhibición de pornografía y exigencias sexuales, ya sean verbales </w:t>
      </w:r>
      <w:proofErr w:type="gramStart"/>
      <w:r w:rsidRPr="00CA1C7A">
        <w:rPr>
          <w:rFonts w:ascii="OfficinaSansITCStd Book" w:hAnsi="OfficinaSansITCStd Book" w:cs="TimesNewRomanPS-ItalicMT"/>
          <w:i/>
          <w:iCs/>
        </w:rPr>
        <w:t>o</w:t>
      </w:r>
      <w:proofErr w:type="gramEnd"/>
      <w:r w:rsidRPr="00CA1C7A">
        <w:rPr>
          <w:rFonts w:ascii="OfficinaSansITCStd Book" w:hAnsi="OfficinaSansITCStd Book" w:cs="TimesNewRomanPS-ItalicMT"/>
          <w:i/>
          <w:iCs/>
        </w:rPr>
        <w:t xml:space="preserve"> de hecho. Ese tipo de conducta puede ser humillante y puede constituir un problema de salud y de seguridad; es discriminatoria cuando la mujer tiene motivos suficientes para creer que su negativa le podría causar problemas en relación con su trabajo, incluso con la contratación o el ascenso, o cuando crea un medio de trabajo hostil.</w:t>
      </w:r>
    </w:p>
    <w:p w14:paraId="31742A3C"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p>
    <w:p w14:paraId="508517E9"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BoldMT"/>
          <w:b/>
          <w:bCs/>
        </w:rPr>
        <w:t xml:space="preserve">El Convenio 111 de la OIT </w:t>
      </w:r>
      <w:r w:rsidRPr="00CA1C7A">
        <w:rPr>
          <w:rFonts w:ascii="OfficinaSansITCStd Book" w:hAnsi="OfficinaSansITCStd Book" w:cs="TimesNewRomanPSMT"/>
        </w:rPr>
        <w:t xml:space="preserve">contra la discriminación en el empleo, aborda la cuestión del acoso sexual en el lugar de trabajo, considerando que para las mujeres trabajadores es una forma importante de discriminación. En 2003, el Consejo de Administración de la OIT adoptó un Repertorio de recomendaciones prácticas (Recomendación </w:t>
      </w:r>
      <w:proofErr w:type="spellStart"/>
      <w:r w:rsidRPr="00CA1C7A">
        <w:rPr>
          <w:rFonts w:ascii="OfficinaSansITCStd Book" w:hAnsi="OfficinaSansITCStd Book" w:cs="TimesNewRomanPSMT"/>
        </w:rPr>
        <w:t>nº</w:t>
      </w:r>
      <w:proofErr w:type="spellEnd"/>
      <w:r w:rsidRPr="00CA1C7A">
        <w:rPr>
          <w:rFonts w:ascii="OfficinaSansITCStd Book" w:hAnsi="OfficinaSansITCStd Book" w:cs="TimesNewRomanPSMT"/>
        </w:rPr>
        <w:t xml:space="preserve"> 19) sobre violencia en el lugar de trabajo en el sector de los servicios y medidas para combatirla, ofreciendo orientación y consejos, y donde se trata también sobre el acoso sexual. El </w:t>
      </w:r>
      <w:r w:rsidRPr="00CA1C7A">
        <w:rPr>
          <w:rFonts w:ascii="OfficinaSansITCStd Book" w:hAnsi="OfficinaSansITCStd Book" w:cs="TimesNewRomanPS-BoldMT"/>
          <w:b/>
          <w:bCs/>
        </w:rPr>
        <w:t xml:space="preserve">Convenio 190 </w:t>
      </w:r>
      <w:r w:rsidRPr="00CA1C7A">
        <w:rPr>
          <w:rFonts w:ascii="OfficinaSansITCStd Book" w:hAnsi="OfficinaSansITCStd Book" w:cs="TimesNewRomanPSMT"/>
        </w:rPr>
        <w:t xml:space="preserve">sobre la eliminación de la violencia y el acoso en el mundo del trabajo (junio 2019) de la OIT y la </w:t>
      </w:r>
      <w:r w:rsidRPr="00CA1C7A">
        <w:rPr>
          <w:rFonts w:ascii="OfficinaSansITCStd Book" w:hAnsi="OfficinaSansITCStd Book" w:cs="TimesNewRomanPS-BoldMT"/>
          <w:b/>
          <w:bCs/>
        </w:rPr>
        <w:t xml:space="preserve">Recomendación n.º 206 </w:t>
      </w:r>
      <w:r w:rsidRPr="00CA1C7A">
        <w:rPr>
          <w:rFonts w:ascii="OfficinaSansITCStd Book" w:hAnsi="OfficinaSansITCStd Book" w:cs="TimesNewRomanPSMT"/>
        </w:rPr>
        <w:t>sobre eliminación de la violencia y del acoso en el mundo del trabajo (junio 2019) de la OIT, indican que además de un procedimiento sancionador ante el acoso sexual y por razón de sexo, es importante contar con medidas encaminadas a la prevención y con la asistencia integral a las víctimas.</w:t>
      </w:r>
    </w:p>
    <w:p w14:paraId="1CF336DD"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398C815F"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El Código Comunitario de Conducta para combatir el acoso sexual, que acompaña a la </w:t>
      </w:r>
      <w:r w:rsidRPr="00CA1C7A">
        <w:rPr>
          <w:rFonts w:ascii="OfficinaSansITCStd Book" w:hAnsi="OfficinaSansITCStd Book" w:cs="TimesNewRomanPS-BoldMT"/>
          <w:b/>
          <w:bCs/>
        </w:rPr>
        <w:t>Recomendación de la Comisión Europea de 27 de noviembre de 1991</w:t>
      </w:r>
      <w:r w:rsidRPr="00CA1C7A">
        <w:rPr>
          <w:rFonts w:ascii="OfficinaSansITCStd Book" w:hAnsi="OfficinaSansITCStd Book" w:cs="TimesNewRomanPSMT"/>
        </w:rPr>
        <w:t>, relativa a la protección de la dignidad de la mujer y el hombre en el trabajo, enumera una serie de consecuencias que el acoso sexual produce en el entorno laboral, que justifica suficientemente la conveniencia, tanto para la plantilla como para la empresa, de intervenir sobre este problema.</w:t>
      </w:r>
    </w:p>
    <w:p w14:paraId="5E4BDF1E"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1FBB784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La </w:t>
      </w:r>
      <w:r w:rsidRPr="00CA1C7A">
        <w:rPr>
          <w:rFonts w:ascii="OfficinaSansITCStd Book" w:hAnsi="OfficinaSansITCStd Book" w:cs="TimesNewRomanPS-BoldMT"/>
          <w:b/>
          <w:bCs/>
        </w:rPr>
        <w:t xml:space="preserve">Directiva Europea 2006/54/CE del 5 de julio de 2006 </w:t>
      </w:r>
      <w:r w:rsidRPr="00CA1C7A">
        <w:rPr>
          <w:rFonts w:ascii="OfficinaSansITCStd Book" w:hAnsi="OfficinaSansITCStd Book" w:cs="TimesNewRomanPSMT"/>
        </w:rPr>
        <w:t xml:space="preserve">relativa a la aplicación del principio de igualdad de oportunidades y de igualdad de trato entre hombres y mujeres en materia de ocupación, define el acoso sexual y por razón de sexo y establece que estas situaciones se considerarán discriminatorias, </w:t>
      </w:r>
      <w:proofErr w:type="gramStart"/>
      <w:r w:rsidRPr="00CA1C7A">
        <w:rPr>
          <w:rFonts w:ascii="OfficinaSansITCStd Book" w:hAnsi="OfficinaSansITCStd Book" w:cs="TimesNewRomanPSMT"/>
        </w:rPr>
        <w:t>y</w:t>
      </w:r>
      <w:proofErr w:type="gramEnd"/>
      <w:r w:rsidRPr="00CA1C7A">
        <w:rPr>
          <w:rFonts w:ascii="OfficinaSansITCStd Book" w:hAnsi="OfficinaSansITCStd Book" w:cs="TimesNewRomanPSMT"/>
        </w:rPr>
        <w:t xml:space="preserve"> por lo tanto, se sancionarán de manera adecuada, proporcional y disuasoria. </w:t>
      </w:r>
    </w:p>
    <w:p w14:paraId="7602620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p>
    <w:p w14:paraId="5478B59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BoldItalicMT"/>
          <w:b/>
          <w:bCs/>
          <w:i/>
          <w:iCs/>
        </w:rPr>
      </w:pPr>
      <w:r w:rsidRPr="00CA1C7A">
        <w:rPr>
          <w:rFonts w:ascii="OfficinaSansITCStd Book" w:hAnsi="OfficinaSansITCStd Book" w:cs="TimesNewRomanPS-BoldItalicMT"/>
          <w:b/>
          <w:bCs/>
          <w:i/>
          <w:iCs/>
        </w:rPr>
        <w:t>Ámbito nacional:</w:t>
      </w:r>
    </w:p>
    <w:p w14:paraId="35DC0BB2"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BoldItalicMT"/>
          <w:b/>
          <w:bCs/>
          <w:i/>
          <w:iCs/>
        </w:rPr>
      </w:pPr>
    </w:p>
    <w:p w14:paraId="55B9865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La </w:t>
      </w:r>
      <w:r w:rsidRPr="00CA1C7A">
        <w:rPr>
          <w:rFonts w:ascii="OfficinaSansITCStd Book" w:hAnsi="OfficinaSansITCStd Book" w:cs="TimesNewRomanPS-BoldMT"/>
          <w:b/>
          <w:bCs/>
        </w:rPr>
        <w:t xml:space="preserve">Ley Orgánica 3/2007, de 22 de marzo, para la igualdad efectiva de mujeres y hombres (LOI), </w:t>
      </w:r>
      <w:r w:rsidRPr="00CA1C7A">
        <w:rPr>
          <w:rFonts w:ascii="OfficinaSansITCStd Book" w:hAnsi="OfficinaSansITCStd Book" w:cs="TimesNewRomanPSMT"/>
        </w:rPr>
        <w:t xml:space="preserve">especialmente su Título IV se ocupa del derecho al trabajo en igualdad de oportunidades, incorporando medidas para garantizar la igualdad entre el personal en el acceso a la ocupación, en la formación y en la promoción profesionales, y en las condiciones de trabajo. Se </w:t>
      </w:r>
      <w:proofErr w:type="gramStart"/>
      <w:r w:rsidRPr="00CA1C7A">
        <w:rPr>
          <w:rFonts w:ascii="OfficinaSansITCStd Book" w:hAnsi="OfficinaSansITCStd Book" w:cs="TimesNewRomanPSMT"/>
        </w:rPr>
        <w:t>incluye</w:t>
      </w:r>
      <w:proofErr w:type="gramEnd"/>
      <w:r w:rsidRPr="00CA1C7A">
        <w:rPr>
          <w:rFonts w:ascii="OfficinaSansITCStd Book" w:hAnsi="OfficinaSansITCStd Book" w:cs="TimesNewRomanPSMT"/>
        </w:rPr>
        <w:t xml:space="preserve"> además, entre los derechos laborales de la plantilla, la protección frente al acoso sexual y al acoso por razón de sexo. (art. 7 y 48).</w:t>
      </w:r>
    </w:p>
    <w:p w14:paraId="4963161D"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795428F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lastRenderedPageBreak/>
        <w:t xml:space="preserve">En su artículo 46.2 establece que los planes de igualdad contendrán un conjunto ordenado de medidas evaluables dirigidas de remover los obstáculos que impiden o dificultan la igualdad efectiva de mujeres y hombre, en cuyo diagnóstico previo y negociado se contendrá, al menos, </w:t>
      </w:r>
      <w:proofErr w:type="gramStart"/>
      <w:r w:rsidRPr="00CA1C7A">
        <w:rPr>
          <w:rFonts w:ascii="OfficinaSansITCStd Book" w:hAnsi="OfficinaSansITCStd Book" w:cs="TimesNewRomanPSMT"/>
        </w:rPr>
        <w:t>entre  otras</w:t>
      </w:r>
      <w:proofErr w:type="gramEnd"/>
      <w:r w:rsidRPr="00CA1C7A">
        <w:rPr>
          <w:rFonts w:ascii="OfficinaSansITCStd Book" w:hAnsi="OfficinaSansITCStd Book" w:cs="TimesNewRomanPSMT"/>
        </w:rPr>
        <w:t xml:space="preserve"> materias, la prevención del acoso sexual y por razón de sexo.</w:t>
      </w:r>
    </w:p>
    <w:p w14:paraId="2CB4115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130A7527"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Por otro lado, las Administraciones Públicas, en el ámbito de sus respectivas competencias y en aplicación del principio de igualdad entre </w:t>
      </w:r>
      <w:proofErr w:type="gramStart"/>
      <w:r w:rsidRPr="00CA1C7A">
        <w:rPr>
          <w:rFonts w:ascii="OfficinaSansITCStd Book" w:hAnsi="OfficinaSansITCStd Book" w:cs="TimesNewRomanPSMT"/>
        </w:rPr>
        <w:t>mujeres  y</w:t>
      </w:r>
      <w:proofErr w:type="gramEnd"/>
      <w:r w:rsidRPr="00CA1C7A">
        <w:rPr>
          <w:rFonts w:ascii="OfficinaSansITCStd Book" w:hAnsi="OfficinaSansITCStd Book" w:cs="TimesNewRomanPSMT"/>
        </w:rPr>
        <w:t xml:space="preserve"> hombres, deberán establecer medidas efectivas de protección frene al acoso sexual y al acoso por razón de sexo según establece el artículo 51 de la LOI.</w:t>
      </w:r>
    </w:p>
    <w:p w14:paraId="133D0946"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27998D6F"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En su artículo 62, en el que se regula el protocolo de actuación frente al acoso sexual y al acoso por razón de sexo, dice:</w:t>
      </w:r>
    </w:p>
    <w:p w14:paraId="48D3AE58"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7BD449B2"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r w:rsidRPr="00CA1C7A">
        <w:rPr>
          <w:rFonts w:ascii="OfficinaSansITCStd Book" w:hAnsi="OfficinaSansITCStd Book" w:cs="TimesNewRomanPS-ItalicMT"/>
          <w:i/>
          <w:iCs/>
        </w:rPr>
        <w:t>“Para la prevención del acoso sexual y por razón de sexo, las Administraciones públicas negociarán con la representación legal de las trabajadoras y trabajadores, un protocolo de actuación que comprenderá, al menos, los siguientes principios:</w:t>
      </w:r>
    </w:p>
    <w:p w14:paraId="1A1C28CD"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p>
    <w:p w14:paraId="4556131E"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a) El compromiso de la Administración General del Estado y de los organismos públicos vinculados o dependientes de ella de prevenir y no tolerar el acoso sexual y por razón de sexo.</w:t>
      </w:r>
    </w:p>
    <w:p w14:paraId="12284D27"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b) La instrucción a todo el personal de su deber de respetar la dignidad de las personas y su derecho a la intimidad, así como la igualdad de trato entre mujeres y hombres.</w:t>
      </w:r>
    </w:p>
    <w:p w14:paraId="2F24902F"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c) El tratamiento reservado de las denuncias de hechos que pudieron ser constitutivos de acoso sexual o por razón de sexo, sin perjuicio del establecido en la normativa de régimen disciplinario.</w:t>
      </w:r>
    </w:p>
    <w:p w14:paraId="28BC2BB3"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Cs/>
        </w:rPr>
      </w:pPr>
      <w:r w:rsidRPr="00CA1C7A">
        <w:rPr>
          <w:rFonts w:ascii="OfficinaSansITCStd Book" w:hAnsi="OfficinaSansITCStd Book" w:cs="TimesNewRomanPS-ItalicMT"/>
          <w:i/>
          <w:iCs/>
        </w:rPr>
        <w:t>d) La identificación de las personas responsables de atender a quienes formulan una queja o denuncia.”</w:t>
      </w:r>
    </w:p>
    <w:p w14:paraId="55E53696"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Cs/>
        </w:rPr>
      </w:pPr>
    </w:p>
    <w:p w14:paraId="556BFA0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r w:rsidRPr="00CA1C7A">
        <w:rPr>
          <w:rFonts w:ascii="OfficinaSansITCStd Book" w:hAnsi="OfficinaSansITCStd Book" w:cs="TimesNewRomanPS-ItalicMT"/>
          <w:iCs/>
        </w:rPr>
        <w:t xml:space="preserve">Por su parte, el </w:t>
      </w:r>
      <w:r w:rsidRPr="00CA1C7A">
        <w:rPr>
          <w:rFonts w:ascii="OfficinaSansITCStd Book" w:hAnsi="OfficinaSansITCStd Book" w:cs="TimesNewRomanPS-ItalicMT"/>
          <w:b/>
          <w:iCs/>
        </w:rPr>
        <w:t>Real Decreto 901/2020</w:t>
      </w:r>
      <w:r w:rsidRPr="00CA1C7A">
        <w:rPr>
          <w:rFonts w:ascii="OfficinaSansITCStd Book" w:hAnsi="OfficinaSansITCStd Book" w:cs="TimesNewRomanPS-ItalicMT"/>
          <w:iCs/>
        </w:rPr>
        <w:t xml:space="preserve">, de 13 de Octubre, por el que se regulan los planes de igualdad y su registro, por el que se modifica el Real Decreto 713/2010, de 28 de Mayo, en su Anexo </w:t>
      </w:r>
      <w:r w:rsidRPr="00CA1C7A">
        <w:rPr>
          <w:rFonts w:ascii="OfficinaSansITCStd Book" w:hAnsi="OfficinaSansITCStd Book" w:cs="TimesNewRomanPS-ItalicMT"/>
          <w:b/>
          <w:iCs/>
        </w:rPr>
        <w:t>Disposiciones aplicables para la elaboración del diagnóstico de los planes de igualdad</w:t>
      </w:r>
      <w:r w:rsidRPr="00CA1C7A">
        <w:rPr>
          <w:rFonts w:ascii="OfficinaSansITCStd Book" w:hAnsi="OfficinaSansITCStd Book" w:cs="TimesNewRomanPS-ItalicMT"/>
          <w:iCs/>
        </w:rPr>
        <w:t>, en su punto 7 establece que el “</w:t>
      </w:r>
      <w:r w:rsidRPr="00CA1C7A">
        <w:rPr>
          <w:rFonts w:ascii="OfficinaSansITCStd Book" w:hAnsi="OfficinaSansITCStd Book" w:cs="TimesNewRomanPS-ItalicMT"/>
          <w:i/>
          <w:iCs/>
        </w:rPr>
        <w:t>procedimiento de actuación frente al acoso sexual y al acoso por razón de sexo formará parte de la negociación del plan de igualdad conforme al artículo 46.2 de la Ley Orgánica 3/2007, de 22 de Marzo.</w:t>
      </w:r>
    </w:p>
    <w:p w14:paraId="2A648B3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ItalicMT"/>
          <w:i/>
          <w:iCs/>
        </w:rPr>
      </w:pPr>
      <w:r w:rsidRPr="00CA1C7A">
        <w:rPr>
          <w:rFonts w:ascii="OfficinaSansITCStd Book" w:hAnsi="OfficinaSansITCStd Book" w:cs="TimesNewRomanPS-ItalicMT"/>
          <w:i/>
          <w:iCs/>
        </w:rPr>
        <w:t>Los procedimientos de actuación contemplarán en todo caso:</w:t>
      </w:r>
    </w:p>
    <w:p w14:paraId="6E3E2D59"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a) Una declaración de principios, definición del acoso sexual y por razón de sexo e identificación de conductas que pudieran ser constitutivas de acoso.</w:t>
      </w:r>
    </w:p>
    <w:p w14:paraId="625EA425"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b) Procedimiento de actuación frente al acoso para dar cauce a la quejas o denuncias que pudieran producirse, y medidas cautelares y/o correctivas aplicables.</w:t>
      </w:r>
    </w:p>
    <w:p w14:paraId="63CC002C"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TimesNewRomanPS-ItalicMT"/>
          <w:i/>
          <w:iCs/>
        </w:rPr>
        <w:t>c) Identificación de las medidas reactivas frente al acoso y en su caso, el régimen disciplinario.</w:t>
      </w:r>
    </w:p>
    <w:p w14:paraId="242F84EF"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p>
    <w:p w14:paraId="4E0B7C58"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p>
    <w:p w14:paraId="29AE2CA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La Ley Orgánica 10/2022, de 6 de </w:t>
      </w:r>
      <w:proofErr w:type="gramStart"/>
      <w:r w:rsidRPr="00CA1C7A">
        <w:rPr>
          <w:rFonts w:ascii="OfficinaSansITCStd Book" w:hAnsi="OfficinaSansITCStd Book" w:cs="TimesNewRomanPSMT"/>
        </w:rPr>
        <w:t>Septiembre</w:t>
      </w:r>
      <w:proofErr w:type="gramEnd"/>
      <w:r w:rsidRPr="00CA1C7A">
        <w:rPr>
          <w:rFonts w:ascii="OfficinaSansITCStd Book" w:hAnsi="OfficinaSansITCStd Book" w:cs="TimesNewRomanPSMT"/>
        </w:rPr>
        <w:t xml:space="preserve">, de garantía Integral de la libertad sexual, establece en su artículo 12 que todas las empresas deben promover condiciones de trabajo que eviten la comisión de delitos y otras conductas contra la libertad sexual y la </w:t>
      </w:r>
      <w:proofErr w:type="gramStart"/>
      <w:r w:rsidRPr="00CA1C7A">
        <w:rPr>
          <w:rFonts w:ascii="OfficinaSansITCStd Book" w:hAnsi="OfficinaSansITCStd Book" w:cs="TimesNewRomanPSMT"/>
        </w:rPr>
        <w:t>integridad  moral</w:t>
      </w:r>
      <w:proofErr w:type="gramEnd"/>
      <w:r w:rsidRPr="00CA1C7A">
        <w:rPr>
          <w:rFonts w:ascii="OfficinaSansITCStd Book" w:hAnsi="OfficinaSansITCStd Book" w:cs="TimesNewRomanPSMT"/>
        </w:rPr>
        <w:t xml:space="preserve"> en el trabajo. </w:t>
      </w:r>
    </w:p>
    <w:p w14:paraId="19F4306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47F2A80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Además, tanto el </w:t>
      </w:r>
      <w:r w:rsidRPr="00CA1C7A">
        <w:rPr>
          <w:rFonts w:ascii="OfficinaSansITCStd Book" w:hAnsi="OfficinaSansITCStd Book" w:cs="TimesNewRomanPSMT"/>
          <w:b/>
        </w:rPr>
        <w:t>acoso sexual, como el acoso por razón de sexo son riesgos laborales, de carácter psicosocial</w:t>
      </w:r>
      <w:r w:rsidRPr="00CA1C7A">
        <w:rPr>
          <w:rFonts w:ascii="OfficinaSansITCStd Book" w:hAnsi="OfficinaSansITCStd Book" w:cs="TimesNewRomanPSMT"/>
        </w:rPr>
        <w:t xml:space="preserve">, que pueden afectar a la seguridad y salud de quienes los padecen. En este sentido, las empresas están obligadas a adoptar cuantas medidas sean necesarias para </w:t>
      </w:r>
      <w:proofErr w:type="gramStart"/>
      <w:r w:rsidRPr="00CA1C7A">
        <w:rPr>
          <w:rFonts w:ascii="OfficinaSansITCStd Book" w:hAnsi="OfficinaSansITCStd Book" w:cs="TimesNewRomanPSMT"/>
        </w:rPr>
        <w:t>proteger  la</w:t>
      </w:r>
      <w:proofErr w:type="gramEnd"/>
      <w:r w:rsidRPr="00CA1C7A">
        <w:rPr>
          <w:rFonts w:ascii="OfficinaSansITCStd Book" w:hAnsi="OfficinaSansITCStd Book" w:cs="TimesNewRomanPSMT"/>
        </w:rPr>
        <w:t xml:space="preserve"> seguridad y salud en el trabajo de trabajadoras y trabajadores según el artículo 14 de la Ley 31/1995, de 8 de noviembre, de Prevención de Riesgos Laborales.</w:t>
      </w:r>
    </w:p>
    <w:p w14:paraId="4325EE7D"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213AFD3D"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Por otro lado, el </w:t>
      </w:r>
      <w:r w:rsidRPr="00CA1C7A">
        <w:rPr>
          <w:rFonts w:ascii="OfficinaSansITCStd Book" w:hAnsi="OfficinaSansITCStd Book" w:cs="TimesNewRomanPS-BoldMT"/>
          <w:b/>
          <w:bCs/>
        </w:rPr>
        <w:t>Real Decreto Legislativo 5/2000, de 4 de agosto</w:t>
      </w:r>
      <w:r w:rsidRPr="00CA1C7A">
        <w:rPr>
          <w:rFonts w:ascii="OfficinaSansITCStd Book" w:hAnsi="OfficinaSansITCStd Book" w:cs="TimesNewRomanPSMT"/>
        </w:rPr>
        <w:t xml:space="preserve">, por el cual se aprueba el texto refundido de la </w:t>
      </w:r>
      <w:r w:rsidRPr="00CA1C7A">
        <w:rPr>
          <w:rFonts w:ascii="OfficinaSansITCStd Book" w:hAnsi="OfficinaSansITCStd Book" w:cs="TimesNewRomanPS-BoldMT"/>
          <w:b/>
          <w:bCs/>
        </w:rPr>
        <w:t>Ley sobre Infracciones y Sanciones en la Orden Social</w:t>
      </w:r>
      <w:r w:rsidRPr="00CA1C7A">
        <w:rPr>
          <w:rFonts w:ascii="OfficinaSansITCStd Book" w:hAnsi="OfficinaSansITCStd Book" w:cs="TimesNewRomanPSMT"/>
        </w:rPr>
        <w:t xml:space="preserve">, al artículo 2.1 dispone que la empresa es el sujeto responsable de las infracciones que se produzcan a la relación laboral. En su artículo 8.13 considera una infracción muy grave del ordenamiento social, el acoso sexual, cuando </w:t>
      </w:r>
      <w:r w:rsidRPr="00CA1C7A">
        <w:rPr>
          <w:rFonts w:ascii="OfficinaSansITCStd Book" w:hAnsi="OfficinaSansITCStd Book" w:cs="TimesNewRomanPSMT"/>
        </w:rPr>
        <w:lastRenderedPageBreak/>
        <w:t>se produzca dentro del ámbito dentro de las facultades de dirección empresarial, cualquier que sea el sujeto activo de la misma.</w:t>
      </w:r>
    </w:p>
    <w:p w14:paraId="6F11E01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1BCF4893"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Esta norma también considera en su art. 8.13 bis, como infracción muy grave que es responsabilidad de la empresa si no tiene protocolo o no se activa el protocolo establecido, con independencia de la responsabilidad de la persona responsable del acoso.</w:t>
      </w:r>
    </w:p>
    <w:p w14:paraId="7A1FDE1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3397ABB0"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Y añade que en la determinación de la sanción será necesario incluir aquellas situaciones que suponen agravante:</w:t>
      </w:r>
    </w:p>
    <w:p w14:paraId="5CA253AE"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r w:rsidRPr="00CA1C7A">
        <w:rPr>
          <w:rFonts w:ascii="OfficinaSansITCStd Book" w:hAnsi="OfficinaSansITCStd Book" w:cs="OpenSymbol"/>
        </w:rPr>
        <w:t xml:space="preserve">• </w:t>
      </w:r>
      <w:r w:rsidRPr="00CA1C7A">
        <w:rPr>
          <w:rFonts w:ascii="OfficinaSansITCStd Book" w:hAnsi="OfficinaSansITCStd Book" w:cs="TimesNewRomanPSMT"/>
        </w:rPr>
        <w:t xml:space="preserve">La especial vulnerabilidad de la víctima (precariedad laboral y contractual, discapacitado, </w:t>
      </w:r>
      <w:proofErr w:type="gramStart"/>
      <w:r w:rsidRPr="00CA1C7A">
        <w:rPr>
          <w:rFonts w:ascii="OfficinaSansITCStd Book" w:hAnsi="OfficinaSansITCStd Book" w:cs="TimesNewRomanPSMT"/>
        </w:rPr>
        <w:t>edad,..</w:t>
      </w:r>
      <w:proofErr w:type="gramEnd"/>
      <w:r w:rsidRPr="00CA1C7A">
        <w:rPr>
          <w:rFonts w:ascii="OfficinaSansITCStd Book" w:hAnsi="OfficinaSansITCStd Book" w:cs="TimesNewRomanPSMT"/>
        </w:rPr>
        <w:t>)</w:t>
      </w:r>
    </w:p>
    <w:p w14:paraId="5A7124C2"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ItalicMT"/>
          <w:i/>
          <w:iCs/>
        </w:rPr>
      </w:pPr>
      <w:r w:rsidRPr="00CA1C7A">
        <w:rPr>
          <w:rFonts w:ascii="OfficinaSansITCStd Book" w:hAnsi="OfficinaSansITCStd Book" w:cs="OpenSymbol"/>
        </w:rPr>
        <w:t xml:space="preserve">• </w:t>
      </w:r>
      <w:r w:rsidRPr="00CA1C7A">
        <w:rPr>
          <w:rFonts w:ascii="OfficinaSansITCStd Book" w:hAnsi="OfficinaSansITCStd Book" w:cs="TimesNewRomanPSMT"/>
        </w:rPr>
        <w:t>La subordinación respecto de la persona agresora</w:t>
      </w:r>
    </w:p>
    <w:p w14:paraId="419C0B8E"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r w:rsidRPr="00CA1C7A">
        <w:rPr>
          <w:rFonts w:ascii="OfficinaSansITCStd Book" w:hAnsi="OfficinaSansITCStd Book" w:cs="OpenSymbol"/>
        </w:rPr>
        <w:t xml:space="preserve">• </w:t>
      </w:r>
      <w:r w:rsidRPr="00CA1C7A">
        <w:rPr>
          <w:rFonts w:ascii="OfficinaSansITCStd Book" w:hAnsi="OfficinaSansITCStd Book" w:cs="TimesNewRomanPSMT"/>
        </w:rPr>
        <w:t>La reincidencia en la conducta de acoso</w:t>
      </w:r>
    </w:p>
    <w:p w14:paraId="1A7421B4"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743DA511"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r w:rsidRPr="00CA1C7A">
        <w:rPr>
          <w:rFonts w:ascii="OfficinaSansITCStd Book" w:hAnsi="OfficinaSansITCStd Book" w:cs="TimesNewRomanPSMT"/>
        </w:rPr>
        <w:tab/>
        <w:t xml:space="preserve">El </w:t>
      </w:r>
      <w:r w:rsidRPr="00CA1C7A">
        <w:rPr>
          <w:rFonts w:ascii="OfficinaSansITCStd Book" w:hAnsi="OfficinaSansITCStd Book" w:cs="TimesNewRomanPS-BoldMT"/>
          <w:b/>
          <w:bCs/>
        </w:rPr>
        <w:t xml:space="preserve">Criterio Técnico de la Inspección de Trabajo Nº69/2009 </w:t>
      </w:r>
      <w:r w:rsidRPr="00CA1C7A">
        <w:rPr>
          <w:rFonts w:ascii="OfficinaSansITCStd Book" w:hAnsi="OfficinaSansITCStd Book" w:cs="TimesNewRomanPSMT"/>
        </w:rPr>
        <w:t>sobre actuaciones de la Inspección de Trabajo y Seguridad Social en materia de acoso y violencia en el trabajo, considera infracción en materia de prevención la ausencia de evaluación y de adopción de medidas preventivas de la violencia de género al ámbito laboral.</w:t>
      </w:r>
    </w:p>
    <w:p w14:paraId="7BF28398"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21AF595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También el artículo 184 del </w:t>
      </w:r>
      <w:r w:rsidRPr="00CA1C7A">
        <w:rPr>
          <w:rFonts w:ascii="OfficinaSansITCStd Book" w:hAnsi="OfficinaSansITCStd Book" w:cs="TimesNewRomanPS-BoldMT"/>
          <w:b/>
          <w:bCs/>
        </w:rPr>
        <w:t>Código Penal</w:t>
      </w:r>
      <w:r w:rsidRPr="00CA1C7A">
        <w:rPr>
          <w:rFonts w:ascii="OfficinaSansITCStd Book" w:hAnsi="OfficinaSansITCStd Book" w:cs="TimesNewRomanPSMT"/>
        </w:rPr>
        <w:t>, sanciona las situaciones de acoso sexual.</w:t>
      </w:r>
    </w:p>
    <w:p w14:paraId="5F02AFC6"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051E2AF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El </w:t>
      </w:r>
      <w:r w:rsidRPr="00CA1C7A">
        <w:rPr>
          <w:rFonts w:ascii="OfficinaSansITCStd Book" w:hAnsi="OfficinaSansITCStd Book" w:cs="TimesNewRomanPS-BoldMT"/>
          <w:b/>
          <w:bCs/>
        </w:rPr>
        <w:t xml:space="preserve">Pacto de Estado contra la violencia de género </w:t>
      </w:r>
      <w:r w:rsidRPr="00CA1C7A">
        <w:rPr>
          <w:rFonts w:ascii="OfficinaSansITCStd Book" w:hAnsi="OfficinaSansITCStd Book" w:cs="TimesNewRomanPSMT"/>
        </w:rPr>
        <w:t xml:space="preserve">(2017) y las medidas recogidas en el </w:t>
      </w:r>
      <w:r w:rsidRPr="00CA1C7A">
        <w:rPr>
          <w:rFonts w:ascii="OfficinaSansITCStd Book" w:hAnsi="OfficinaSansITCStd Book" w:cs="TimesNewRomanPS-BoldMT"/>
          <w:b/>
          <w:bCs/>
        </w:rPr>
        <w:t xml:space="preserve">Real Decreto-ley 6/2019, de 1 de marzo, de medidas urgentes para garantía de la igualdad de trato y de oportunidades entre mujeres y hombres en el empleo y la ocupación </w:t>
      </w:r>
      <w:r w:rsidRPr="00CA1C7A">
        <w:rPr>
          <w:rFonts w:ascii="OfficinaSansITCStd Book" w:hAnsi="OfficinaSansITCStd Book" w:cs="TimesNewRomanPSMT"/>
        </w:rPr>
        <w:t>supone un impulso y un compromiso firme en erradicar las desigualdades persistentes en el ámbito del empleo y la ocupación, tanto en las empresas privadas como en la administración pública.</w:t>
      </w:r>
    </w:p>
    <w:p w14:paraId="71638FCF"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1390F3F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En cuanto a las personas trabajadoras que llevan a cabo el acoso sexual o el acoso por razón de sexo, conviene recordar que ambos tipos de acosos pueden llegar a ser constitutivos de faltas disciplinarias muy graves, recogidas en el artículo 95.2.a) del Real Decreto Legislativo 5/2015, de 30 de Octubre por el que se aprueba el Texto Refundido de la Ley del Estatuto del Empleado Público, pudiendo dar lugar a la separación del servicio en caso de los funcionarios según su artículo 96.a) o despido disciplinario en caso de personal laboral en su artículo 96.b).</w:t>
      </w:r>
    </w:p>
    <w:p w14:paraId="3AECC0B8"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27AA3933"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Por otro lado, en el caso del personal laboral, el acoso constituye incumplimiento contractual pudiendo ser objeto de despido disciplinario según lo establecido en el art. 54 del Real Decreto Legislativo 2/2015, de 23 de octubre, por el que se aprueba el Texto Refundido de la Ley del Estatuto de los Trabajadores.</w:t>
      </w:r>
    </w:p>
    <w:p w14:paraId="486111A6"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color w:val="FF0000"/>
        </w:rPr>
      </w:pPr>
    </w:p>
    <w:p w14:paraId="4EEEE90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 xml:space="preserve">La recientemente aprobada </w:t>
      </w:r>
      <w:r w:rsidRPr="00CA1C7A">
        <w:rPr>
          <w:rFonts w:ascii="OfficinaSansITCStd Book" w:hAnsi="OfficinaSansITCStd Book" w:cs="TimesNewRomanPSMT"/>
          <w:b/>
        </w:rPr>
        <w:t>Ley Orgánica 2/2024, de 1 de agosto, de representación paritaria y presencia equilibrada de mujeres y hombres</w:t>
      </w:r>
      <w:r w:rsidRPr="00CA1C7A">
        <w:rPr>
          <w:rFonts w:ascii="OfficinaSansITCStd Book" w:hAnsi="OfficinaSansITCStd Book" w:cs="TimesNewRomanPSMT"/>
        </w:rPr>
        <w:t>, que introduce modificaciones en la Ley Orgánica 3/2007, de 22 de Marzo para la igualdad efectiva de mujeres y hombres, en el Texto Refundido de la Ley del Estatuto Básico del Empleado Público aprobado por el Real Decreto Legislativo 2/2015, de 30 de Octubre, así como el Real Decreto Legislativo 2/2015, de 23 de Octubre por el que se prueba el Texto Refundido del Estatuto de los Trabajadores.</w:t>
      </w:r>
    </w:p>
    <w:p w14:paraId="3E6E24E1"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3637DA83" w14:textId="77777777" w:rsidR="00F26A71" w:rsidRDefault="00F37486" w:rsidP="00F26A71">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b/>
          <w:i/>
        </w:rPr>
        <w:t>Ámbito autonómico</w:t>
      </w:r>
      <w:bookmarkStart w:id="57" w:name="_Toc203733506"/>
      <w:bookmarkStart w:id="58" w:name="_Toc209026648"/>
      <w:bookmarkStart w:id="59" w:name="_Toc209026727"/>
      <w:r w:rsidR="00F26A71">
        <w:rPr>
          <w:rFonts w:ascii="OfficinaSansITCStd Book" w:hAnsi="OfficinaSansITCStd Book" w:cs="TimesNewRomanPSMT"/>
        </w:rPr>
        <w:t xml:space="preserve">: </w:t>
      </w:r>
    </w:p>
    <w:p w14:paraId="3C8D9FE9" w14:textId="77777777" w:rsidR="00F26A71" w:rsidRDefault="00F26A71" w:rsidP="00F26A71">
      <w:pPr>
        <w:autoSpaceDE w:val="0"/>
        <w:autoSpaceDN w:val="0"/>
        <w:adjustRightInd w:val="0"/>
        <w:spacing w:after="0" w:line="240" w:lineRule="auto"/>
        <w:ind w:firstLine="708"/>
        <w:jc w:val="both"/>
        <w:rPr>
          <w:rFonts w:ascii="OfficinaSansITCStd Book" w:hAnsi="OfficinaSansITCStd Book" w:cs="TimesNewRomanPSMT"/>
        </w:rPr>
      </w:pPr>
    </w:p>
    <w:p w14:paraId="175F7C65" w14:textId="17C6B154" w:rsidR="00F37486" w:rsidRPr="00F26A71" w:rsidRDefault="00F37486" w:rsidP="00F26A71">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eastAsia="Times New Roman" w:hAnsi="OfficinaSansITCStd Book" w:cs="Times New Roman"/>
          <w:bCs/>
        </w:rPr>
        <w:t>Ley 7/2023, de 20 de abril, de igualdad efectiva de mujeres y hombres de La Rioja.</w:t>
      </w:r>
      <w:bookmarkEnd w:id="57"/>
      <w:bookmarkEnd w:id="58"/>
      <w:bookmarkEnd w:id="59"/>
    </w:p>
    <w:p w14:paraId="49B6D94B" w14:textId="77777777" w:rsidR="00F26A71" w:rsidRDefault="00F26A71" w:rsidP="00F37486">
      <w:pPr>
        <w:autoSpaceDE w:val="0"/>
        <w:autoSpaceDN w:val="0"/>
        <w:adjustRightInd w:val="0"/>
        <w:spacing w:after="0" w:line="240" w:lineRule="auto"/>
        <w:ind w:firstLine="708"/>
        <w:jc w:val="both"/>
        <w:rPr>
          <w:rFonts w:ascii="OfficinaSansITCStd Book" w:hAnsi="OfficinaSansITCStd Book" w:cs="TimesNewRomanPSMT"/>
        </w:rPr>
      </w:pPr>
    </w:p>
    <w:p w14:paraId="4533EF21" w14:textId="203C708F"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Ley 3/2011, de 1 de marzo, de prevención, protección y coordinación institucional en materia de violencia en La Rioja.</w:t>
      </w:r>
    </w:p>
    <w:p w14:paraId="7469A6E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14356EB9" w14:textId="77777777" w:rsidR="00F37486" w:rsidRPr="00CA1C7A" w:rsidRDefault="00F37486" w:rsidP="00F37486">
      <w:pPr>
        <w:autoSpaceDE w:val="0"/>
        <w:autoSpaceDN w:val="0"/>
        <w:adjustRightInd w:val="0"/>
        <w:spacing w:after="0" w:line="240" w:lineRule="auto"/>
        <w:ind w:firstLine="708"/>
        <w:jc w:val="both"/>
        <w:rPr>
          <w:rFonts w:cstheme="minorHAnsi"/>
          <w:iCs/>
          <w:color w:val="424649"/>
        </w:rPr>
      </w:pPr>
      <w:r w:rsidRPr="00CA1C7A">
        <w:rPr>
          <w:rFonts w:ascii="OfficinaSansITCStd Book" w:hAnsi="OfficinaSansITCStd Book" w:cs="TimesNewRomanPSMT"/>
        </w:rPr>
        <w:lastRenderedPageBreak/>
        <w:t xml:space="preserve"> </w:t>
      </w:r>
      <w:r w:rsidRPr="00CA1C7A">
        <w:rPr>
          <w:rFonts w:cstheme="minorHAnsi"/>
          <w:iCs/>
        </w:rPr>
        <w:t>Ley 2/2022, de 23 de febrero, de igualdad, reconocimiento a la identidad y expresión de género y derechos de las personas trans y sus familiares en la Comunidad Autónoma de La Rioja.</w:t>
      </w:r>
    </w:p>
    <w:p w14:paraId="60E571A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5D468B61"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765DF568"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Así como cualquier otra normativa aplicable y aquellas modificaciones que puedan surgir.</w:t>
      </w:r>
    </w:p>
    <w:p w14:paraId="0D9C8993" w14:textId="77777777" w:rsidR="00F37486" w:rsidRPr="00CA1C7A" w:rsidRDefault="00F37486" w:rsidP="00F37486">
      <w:pPr>
        <w:rPr>
          <w:rFonts w:ascii="OfficinaSansITCStd Book" w:hAnsi="OfficinaSansITCStd Book"/>
        </w:rPr>
      </w:pPr>
      <w:r w:rsidRPr="00CA1C7A">
        <w:rPr>
          <w:rFonts w:ascii="OfficinaSansITCStd Book" w:hAnsi="OfficinaSansITCStd Book"/>
        </w:rPr>
        <w:br w:type="page"/>
      </w:r>
    </w:p>
    <w:p w14:paraId="49568A5E" w14:textId="77777777" w:rsidR="00F37486" w:rsidRPr="00CA1C7A" w:rsidRDefault="00F37486" w:rsidP="00F37486">
      <w:pPr>
        <w:pBdr>
          <w:bottom w:val="single" w:sz="4" w:space="1" w:color="auto"/>
        </w:pBdr>
        <w:ind w:firstLine="708"/>
        <w:jc w:val="both"/>
        <w:rPr>
          <w:rFonts w:ascii="OfficinaSansITCStd Book" w:hAnsi="OfficinaSansITCStd Book"/>
        </w:rPr>
      </w:pPr>
      <w:r w:rsidRPr="00CA1C7A">
        <w:rPr>
          <w:rFonts w:ascii="OfficinaSansITCStd Book" w:hAnsi="OfficinaSansITCStd Book"/>
        </w:rPr>
        <w:lastRenderedPageBreak/>
        <w:t>III.- DEFINICIONES Y CONCEPTOS</w:t>
      </w:r>
    </w:p>
    <w:p w14:paraId="18071A4F"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De conformidad con la Ley Orgánica 3/2007, por la igualdad efectiva entre mujeres y hombres y con las directivas comunitarias, refundidas a la Directiva 2006/54/CE de 5 de julio de 2006, se pueden extraer las definiciones siguientes del acoso sexual y acoso por razón de sexo:</w:t>
      </w:r>
    </w:p>
    <w:p w14:paraId="6388FA3A"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18F45F62"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BoldMT"/>
          <w:b/>
          <w:bCs/>
        </w:rPr>
        <w:t xml:space="preserve">Acoso sexual: </w:t>
      </w:r>
      <w:r w:rsidRPr="00CA1C7A">
        <w:rPr>
          <w:rFonts w:ascii="OfficinaSansITCStd Book" w:hAnsi="OfficinaSansITCStd Book" w:cs="TimesNewRomanPSMT"/>
        </w:rPr>
        <w:t>Cualquier comportamiento, verbal o físico, de naturaleza sexual que tenga el propósito o produzca el efecto de atentar contra la dignidad de una persona, en particular cuando se crea un entorno intimidatorio, degradante u ofensivo.</w:t>
      </w:r>
    </w:p>
    <w:p w14:paraId="71FC040C"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r w:rsidRPr="00CA1C7A">
        <w:rPr>
          <w:rFonts w:ascii="OfficinaSansITCStd Book" w:hAnsi="OfficinaSansITCStd Book" w:cs="TimesNewRomanPSMT"/>
        </w:rPr>
        <w:t xml:space="preserve"> </w:t>
      </w:r>
    </w:p>
    <w:p w14:paraId="6C342B3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BoldMT"/>
          <w:b/>
          <w:bCs/>
        </w:rPr>
        <w:t xml:space="preserve">Acoso por razón de sexo: </w:t>
      </w:r>
      <w:r w:rsidRPr="00CA1C7A">
        <w:rPr>
          <w:rFonts w:ascii="OfficinaSansITCStd Book" w:hAnsi="OfficinaSansITCStd Book" w:cs="TimesNewRomanPSMT"/>
        </w:rPr>
        <w:t>Cualquier comportamiento relacionado en función del sexo de una persona, con el propósito o el efecto de atentar contra su dignidad y de crear un entorno intimidatorio, degradante u ofensivo.</w:t>
      </w:r>
    </w:p>
    <w:p w14:paraId="286A6AF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15976AE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Los dos tipos se consideran siempre discriminatorios, ya sea como condicionamiento de un derecho o una expectativa de derecho.</w:t>
      </w:r>
    </w:p>
    <w:p w14:paraId="6CED6846"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6AC63A6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Tanto el acoso sexual como por razón de sexo producen una degradación del ambiente de trabajo que tiene consecuencias negativas sobre las personas trabajadoras y su salud.</w:t>
      </w:r>
    </w:p>
    <w:p w14:paraId="51BAFCFF"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p>
    <w:p w14:paraId="0D88A76B"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r w:rsidRPr="00CA1C7A">
        <w:rPr>
          <w:rFonts w:ascii="OfficinaSansITCStd Book" w:hAnsi="OfficinaSansITCStd Book" w:cs="TimesNewRomanPSMT"/>
        </w:rPr>
        <w:tab/>
      </w:r>
    </w:p>
    <w:p w14:paraId="4E8B731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BoldMT"/>
          <w:b/>
          <w:bCs/>
        </w:rPr>
        <w:t xml:space="preserve">Chantaje sexual: </w:t>
      </w:r>
      <w:r w:rsidRPr="00CA1C7A">
        <w:rPr>
          <w:rFonts w:ascii="OfficinaSansITCStd Book" w:hAnsi="OfficinaSansITCStd Book"/>
        </w:rPr>
        <w:t>Consiste</w:t>
      </w:r>
      <w:r w:rsidRPr="00CA1C7A">
        <w:rPr>
          <w:rFonts w:ascii="OfficinaSansITCStd Book" w:hAnsi="OfficinaSansITCStd Book"/>
          <w:spacing w:val="-9"/>
        </w:rPr>
        <w:t xml:space="preserve"> </w:t>
      </w:r>
      <w:r w:rsidRPr="00CA1C7A">
        <w:rPr>
          <w:rFonts w:ascii="OfficinaSansITCStd Book" w:hAnsi="OfficinaSansITCStd Book"/>
        </w:rPr>
        <w:t>en</w:t>
      </w:r>
      <w:r w:rsidRPr="00CA1C7A">
        <w:rPr>
          <w:rFonts w:ascii="OfficinaSansITCStd Book" w:hAnsi="OfficinaSansITCStd Book"/>
          <w:spacing w:val="-9"/>
        </w:rPr>
        <w:t xml:space="preserve"> </w:t>
      </w:r>
      <w:r w:rsidRPr="00CA1C7A">
        <w:rPr>
          <w:rFonts w:ascii="OfficinaSansITCStd Book" w:hAnsi="OfficinaSansITCStd Book"/>
        </w:rPr>
        <w:t>forzar</w:t>
      </w:r>
      <w:r w:rsidRPr="00CA1C7A">
        <w:rPr>
          <w:rFonts w:ascii="OfficinaSansITCStd Book" w:hAnsi="OfficinaSansITCStd Book"/>
          <w:spacing w:val="-9"/>
        </w:rPr>
        <w:t xml:space="preserve"> </w:t>
      </w:r>
      <w:r w:rsidRPr="00CA1C7A">
        <w:rPr>
          <w:rFonts w:ascii="OfficinaSansITCStd Book" w:hAnsi="OfficinaSansITCStd Book"/>
        </w:rPr>
        <w:t>a</w:t>
      </w:r>
      <w:r w:rsidRPr="00CA1C7A">
        <w:rPr>
          <w:rFonts w:ascii="OfficinaSansITCStd Book" w:hAnsi="OfficinaSansITCStd Book"/>
          <w:spacing w:val="-9"/>
        </w:rPr>
        <w:t xml:space="preserve"> </w:t>
      </w:r>
      <w:r w:rsidRPr="00CA1C7A">
        <w:rPr>
          <w:rFonts w:ascii="OfficinaSansITCStd Book" w:hAnsi="OfficinaSansITCStd Book"/>
        </w:rPr>
        <w:t>la</w:t>
      </w:r>
      <w:r w:rsidRPr="00CA1C7A">
        <w:rPr>
          <w:rFonts w:ascii="OfficinaSansITCStd Book" w:hAnsi="OfficinaSansITCStd Book"/>
          <w:spacing w:val="-9"/>
        </w:rPr>
        <w:t xml:space="preserve"> </w:t>
      </w:r>
      <w:r w:rsidRPr="00CA1C7A">
        <w:rPr>
          <w:rFonts w:ascii="OfficinaSansITCStd Book" w:hAnsi="OfficinaSansITCStd Book"/>
        </w:rPr>
        <w:t>víctima</w:t>
      </w:r>
      <w:r w:rsidRPr="00CA1C7A">
        <w:rPr>
          <w:rFonts w:ascii="OfficinaSansITCStd Book" w:hAnsi="OfficinaSansITCStd Book"/>
          <w:spacing w:val="-9"/>
        </w:rPr>
        <w:t xml:space="preserve"> </w:t>
      </w:r>
      <w:r w:rsidRPr="00CA1C7A">
        <w:rPr>
          <w:rFonts w:ascii="OfficinaSansITCStd Book" w:hAnsi="OfficinaSansITCStd Book"/>
        </w:rPr>
        <w:t>a</w:t>
      </w:r>
      <w:r w:rsidRPr="00CA1C7A">
        <w:rPr>
          <w:rFonts w:ascii="OfficinaSansITCStd Book" w:hAnsi="OfficinaSansITCStd Book"/>
          <w:spacing w:val="-9"/>
        </w:rPr>
        <w:t xml:space="preserve"> </w:t>
      </w:r>
      <w:r w:rsidRPr="00CA1C7A">
        <w:rPr>
          <w:rFonts w:ascii="OfficinaSansITCStd Book" w:hAnsi="OfficinaSansITCStd Book"/>
        </w:rPr>
        <w:t>elegir</w:t>
      </w:r>
      <w:r w:rsidRPr="00CA1C7A">
        <w:rPr>
          <w:rFonts w:ascii="OfficinaSansITCStd Book" w:hAnsi="OfficinaSansITCStd Book"/>
          <w:spacing w:val="-9"/>
        </w:rPr>
        <w:t xml:space="preserve"> </w:t>
      </w:r>
      <w:r w:rsidRPr="00CA1C7A">
        <w:rPr>
          <w:rFonts w:ascii="OfficinaSansITCStd Book" w:hAnsi="OfficinaSansITCStd Book"/>
        </w:rPr>
        <w:t>entre</w:t>
      </w:r>
      <w:r w:rsidRPr="00CA1C7A">
        <w:rPr>
          <w:rFonts w:ascii="OfficinaSansITCStd Book" w:hAnsi="OfficinaSansITCStd Book"/>
          <w:spacing w:val="-9"/>
        </w:rPr>
        <w:t xml:space="preserve"> </w:t>
      </w:r>
      <w:r w:rsidRPr="00CA1C7A">
        <w:rPr>
          <w:rFonts w:ascii="OfficinaSansITCStd Book" w:hAnsi="OfficinaSansITCStd Book"/>
        </w:rPr>
        <w:t>someterse</w:t>
      </w:r>
      <w:r w:rsidRPr="00CA1C7A">
        <w:rPr>
          <w:rFonts w:ascii="OfficinaSansITCStd Book" w:hAnsi="OfficinaSansITCStd Book"/>
          <w:spacing w:val="-9"/>
        </w:rPr>
        <w:t xml:space="preserve"> </w:t>
      </w:r>
      <w:r w:rsidRPr="00CA1C7A">
        <w:rPr>
          <w:rFonts w:ascii="OfficinaSansITCStd Book" w:hAnsi="OfficinaSansITCStd Book"/>
        </w:rPr>
        <w:t>a</w:t>
      </w:r>
      <w:r w:rsidRPr="00CA1C7A">
        <w:rPr>
          <w:rFonts w:ascii="OfficinaSansITCStd Book" w:hAnsi="OfficinaSansITCStd Book"/>
          <w:spacing w:val="-9"/>
        </w:rPr>
        <w:t xml:space="preserve"> </w:t>
      </w:r>
      <w:r w:rsidRPr="00CA1C7A">
        <w:rPr>
          <w:rFonts w:ascii="OfficinaSansITCStd Book" w:hAnsi="OfficinaSansITCStd Book"/>
        </w:rPr>
        <w:t>los</w:t>
      </w:r>
      <w:r w:rsidRPr="00CA1C7A">
        <w:rPr>
          <w:rFonts w:ascii="OfficinaSansITCStd Book" w:hAnsi="OfficinaSansITCStd Book"/>
          <w:spacing w:val="-9"/>
        </w:rPr>
        <w:t xml:space="preserve"> </w:t>
      </w:r>
      <w:r w:rsidRPr="00CA1C7A">
        <w:rPr>
          <w:rFonts w:ascii="OfficinaSansITCStd Book" w:hAnsi="OfficinaSansITCStd Book"/>
        </w:rPr>
        <w:t>requerimientos sexuales,</w:t>
      </w:r>
      <w:r w:rsidRPr="00CA1C7A">
        <w:rPr>
          <w:rFonts w:ascii="OfficinaSansITCStd Book" w:hAnsi="OfficinaSansITCStd Book"/>
          <w:spacing w:val="-9"/>
        </w:rPr>
        <w:t xml:space="preserve"> </w:t>
      </w:r>
      <w:r w:rsidRPr="00CA1C7A">
        <w:rPr>
          <w:rFonts w:ascii="OfficinaSansITCStd Book" w:hAnsi="OfficinaSansITCStd Book"/>
        </w:rPr>
        <w:t>o</w:t>
      </w:r>
      <w:r w:rsidRPr="00CA1C7A">
        <w:rPr>
          <w:rFonts w:ascii="OfficinaSansITCStd Book" w:hAnsi="OfficinaSansITCStd Book"/>
          <w:spacing w:val="-9"/>
        </w:rPr>
        <w:t xml:space="preserve"> </w:t>
      </w:r>
      <w:r w:rsidRPr="00CA1C7A">
        <w:rPr>
          <w:rFonts w:ascii="OfficinaSansITCStd Book" w:hAnsi="OfficinaSansITCStd Book"/>
        </w:rPr>
        <w:t>perder</w:t>
      </w:r>
      <w:r w:rsidRPr="00CA1C7A">
        <w:rPr>
          <w:rFonts w:ascii="OfficinaSansITCStd Book" w:hAnsi="OfficinaSansITCStd Book"/>
          <w:spacing w:val="-9"/>
        </w:rPr>
        <w:t xml:space="preserve"> </w:t>
      </w:r>
      <w:r w:rsidRPr="00CA1C7A">
        <w:rPr>
          <w:rFonts w:ascii="OfficinaSansITCStd Book" w:hAnsi="OfficinaSansITCStd Book"/>
        </w:rPr>
        <w:t>o</w:t>
      </w:r>
      <w:r w:rsidRPr="00CA1C7A">
        <w:rPr>
          <w:rFonts w:ascii="OfficinaSansITCStd Book" w:hAnsi="OfficinaSansITCStd Book"/>
          <w:spacing w:val="-9"/>
        </w:rPr>
        <w:t xml:space="preserve"> </w:t>
      </w:r>
      <w:r w:rsidRPr="00CA1C7A">
        <w:rPr>
          <w:rFonts w:ascii="OfficinaSansITCStd Book" w:hAnsi="OfficinaSansITCStd Book"/>
        </w:rPr>
        <w:t>ver</w:t>
      </w:r>
      <w:r w:rsidRPr="00CA1C7A">
        <w:rPr>
          <w:rFonts w:ascii="OfficinaSansITCStd Book" w:hAnsi="OfficinaSansITCStd Book"/>
          <w:spacing w:val="-9"/>
        </w:rPr>
        <w:t xml:space="preserve"> </w:t>
      </w:r>
      <w:r w:rsidRPr="00CA1C7A">
        <w:rPr>
          <w:rFonts w:ascii="OfficinaSansITCStd Book" w:hAnsi="OfficinaSansITCStd Book"/>
        </w:rPr>
        <w:t>perjudicados</w:t>
      </w:r>
      <w:r w:rsidRPr="00CA1C7A">
        <w:rPr>
          <w:rFonts w:ascii="OfficinaSansITCStd Book" w:hAnsi="OfficinaSansITCStd Book"/>
          <w:spacing w:val="-10"/>
        </w:rPr>
        <w:t xml:space="preserve"> </w:t>
      </w:r>
      <w:r w:rsidRPr="00CA1C7A">
        <w:rPr>
          <w:rFonts w:ascii="OfficinaSansITCStd Book" w:hAnsi="OfficinaSansITCStd Book"/>
        </w:rPr>
        <w:t>ciertos</w:t>
      </w:r>
      <w:r w:rsidRPr="00CA1C7A">
        <w:rPr>
          <w:rFonts w:ascii="OfficinaSansITCStd Book" w:hAnsi="OfficinaSansITCStd Book"/>
          <w:spacing w:val="-9"/>
        </w:rPr>
        <w:t xml:space="preserve"> </w:t>
      </w:r>
      <w:r w:rsidRPr="00CA1C7A">
        <w:rPr>
          <w:rFonts w:ascii="OfficinaSansITCStd Book" w:hAnsi="OfficinaSansITCStd Book"/>
        </w:rPr>
        <w:t>beneficios</w:t>
      </w:r>
      <w:r w:rsidRPr="00CA1C7A">
        <w:rPr>
          <w:rFonts w:ascii="OfficinaSansITCStd Book" w:hAnsi="OfficinaSansITCStd Book"/>
          <w:spacing w:val="-10"/>
        </w:rPr>
        <w:t xml:space="preserve"> </w:t>
      </w:r>
      <w:r w:rsidRPr="00CA1C7A">
        <w:rPr>
          <w:rFonts w:ascii="OfficinaSansITCStd Book" w:hAnsi="OfficinaSansITCStd Book"/>
        </w:rPr>
        <w:t>o</w:t>
      </w:r>
      <w:r w:rsidRPr="00CA1C7A">
        <w:rPr>
          <w:rFonts w:ascii="OfficinaSansITCStd Book" w:hAnsi="OfficinaSansITCStd Book"/>
          <w:spacing w:val="-9"/>
        </w:rPr>
        <w:t xml:space="preserve"> </w:t>
      </w:r>
      <w:r w:rsidRPr="00CA1C7A">
        <w:rPr>
          <w:rFonts w:ascii="OfficinaSansITCStd Book" w:hAnsi="OfficinaSansITCStd Book"/>
        </w:rPr>
        <w:t>condiciones</w:t>
      </w:r>
      <w:r w:rsidRPr="00CA1C7A">
        <w:rPr>
          <w:rFonts w:ascii="OfficinaSansITCStd Book" w:hAnsi="OfficinaSansITCStd Book"/>
          <w:spacing w:val="-10"/>
        </w:rPr>
        <w:t xml:space="preserve"> </w:t>
      </w:r>
      <w:r w:rsidRPr="00CA1C7A">
        <w:rPr>
          <w:rFonts w:ascii="OfficinaSansITCStd Book" w:hAnsi="OfficinaSansITCStd Book"/>
        </w:rPr>
        <w:t>de</w:t>
      </w:r>
      <w:r w:rsidRPr="00CA1C7A">
        <w:rPr>
          <w:rFonts w:ascii="OfficinaSansITCStd Book" w:hAnsi="OfficinaSansITCStd Book"/>
          <w:spacing w:val="-9"/>
        </w:rPr>
        <w:t xml:space="preserve"> </w:t>
      </w:r>
      <w:r w:rsidRPr="00CA1C7A">
        <w:rPr>
          <w:rFonts w:ascii="OfficinaSansITCStd Book" w:hAnsi="OfficinaSansITCStd Book"/>
        </w:rPr>
        <w:t>trabajo,</w:t>
      </w:r>
      <w:r w:rsidRPr="00CA1C7A">
        <w:rPr>
          <w:rFonts w:ascii="OfficinaSansITCStd Book" w:hAnsi="OfficinaSansITCStd Book"/>
          <w:spacing w:val="-9"/>
        </w:rPr>
        <w:t xml:space="preserve"> </w:t>
      </w:r>
      <w:r w:rsidRPr="00CA1C7A">
        <w:rPr>
          <w:rFonts w:ascii="OfficinaSansITCStd Book" w:hAnsi="OfficinaSansITCStd Book"/>
        </w:rPr>
        <w:t>que</w:t>
      </w:r>
      <w:r w:rsidRPr="00CA1C7A">
        <w:rPr>
          <w:rFonts w:ascii="OfficinaSansITCStd Book" w:hAnsi="OfficinaSansITCStd Book"/>
          <w:spacing w:val="-10"/>
        </w:rPr>
        <w:t xml:space="preserve"> </w:t>
      </w:r>
      <w:r w:rsidRPr="00CA1C7A">
        <w:rPr>
          <w:rFonts w:ascii="OfficinaSansITCStd Book" w:hAnsi="OfficinaSansITCStd Book"/>
        </w:rPr>
        <w:t>afecten</w:t>
      </w:r>
      <w:r w:rsidRPr="00CA1C7A">
        <w:rPr>
          <w:rFonts w:ascii="OfficinaSansITCStd Book" w:hAnsi="OfficinaSansITCStd Book"/>
          <w:spacing w:val="-9"/>
        </w:rPr>
        <w:t xml:space="preserve"> </w:t>
      </w:r>
      <w:r w:rsidRPr="00CA1C7A">
        <w:rPr>
          <w:rFonts w:ascii="OfficinaSansITCStd Book" w:hAnsi="OfficinaSansITCStd Book"/>
        </w:rPr>
        <w:t>al</w:t>
      </w:r>
      <w:r w:rsidRPr="00CA1C7A">
        <w:rPr>
          <w:rFonts w:ascii="OfficinaSansITCStd Book" w:hAnsi="OfficinaSansITCStd Book"/>
          <w:spacing w:val="-9"/>
        </w:rPr>
        <w:t xml:space="preserve"> </w:t>
      </w:r>
      <w:r w:rsidRPr="00CA1C7A">
        <w:rPr>
          <w:rFonts w:ascii="OfficinaSansITCStd Book" w:hAnsi="OfficinaSansITCStd Book"/>
        </w:rPr>
        <w:t>acceso a la formación profesional, al empleo continuado, a la promoción, a la retribución o a cualquier otra decisión</w:t>
      </w:r>
      <w:r w:rsidRPr="00CA1C7A">
        <w:rPr>
          <w:rFonts w:ascii="OfficinaSansITCStd Book" w:hAnsi="OfficinaSansITCStd Book"/>
          <w:spacing w:val="-11"/>
        </w:rPr>
        <w:t xml:space="preserve"> </w:t>
      </w:r>
      <w:r w:rsidRPr="00CA1C7A">
        <w:rPr>
          <w:rFonts w:ascii="OfficinaSansITCStd Book" w:hAnsi="OfficinaSansITCStd Book"/>
        </w:rPr>
        <w:t>en</w:t>
      </w:r>
      <w:r w:rsidRPr="00CA1C7A">
        <w:rPr>
          <w:rFonts w:ascii="OfficinaSansITCStd Book" w:hAnsi="OfficinaSansITCStd Book"/>
          <w:spacing w:val="-11"/>
        </w:rPr>
        <w:t xml:space="preserve"> </w:t>
      </w:r>
      <w:r w:rsidRPr="00CA1C7A">
        <w:rPr>
          <w:rFonts w:ascii="OfficinaSansITCStd Book" w:hAnsi="OfficinaSansITCStd Book"/>
        </w:rPr>
        <w:t>relación</w:t>
      </w:r>
      <w:r w:rsidRPr="00CA1C7A">
        <w:rPr>
          <w:rFonts w:ascii="OfficinaSansITCStd Book" w:hAnsi="OfficinaSansITCStd Book"/>
          <w:spacing w:val="-11"/>
        </w:rPr>
        <w:t xml:space="preserve"> </w:t>
      </w:r>
      <w:r w:rsidRPr="00CA1C7A">
        <w:rPr>
          <w:rFonts w:ascii="OfficinaSansITCStd Book" w:hAnsi="OfficinaSansITCStd Book"/>
        </w:rPr>
        <w:t>con</w:t>
      </w:r>
      <w:r w:rsidRPr="00CA1C7A">
        <w:rPr>
          <w:rFonts w:ascii="OfficinaSansITCStd Book" w:hAnsi="OfficinaSansITCStd Book"/>
          <w:spacing w:val="-11"/>
        </w:rPr>
        <w:t xml:space="preserve"> </w:t>
      </w:r>
      <w:r w:rsidRPr="00CA1C7A">
        <w:rPr>
          <w:rFonts w:ascii="OfficinaSansITCStd Book" w:hAnsi="OfficinaSansITCStd Book"/>
        </w:rPr>
        <w:t>esta</w:t>
      </w:r>
      <w:r w:rsidRPr="00CA1C7A">
        <w:rPr>
          <w:rFonts w:ascii="OfficinaSansITCStd Book" w:hAnsi="OfficinaSansITCStd Book"/>
          <w:spacing w:val="-11"/>
        </w:rPr>
        <w:t xml:space="preserve"> </w:t>
      </w:r>
      <w:r w:rsidRPr="00CA1C7A">
        <w:rPr>
          <w:rFonts w:ascii="OfficinaSansITCStd Book" w:hAnsi="OfficinaSansITCStd Book"/>
        </w:rPr>
        <w:t>materia.</w:t>
      </w:r>
      <w:r w:rsidRPr="00CA1C7A">
        <w:rPr>
          <w:rFonts w:ascii="OfficinaSansITCStd Book" w:hAnsi="OfficinaSansITCStd Book"/>
          <w:spacing w:val="-11"/>
        </w:rPr>
        <w:t xml:space="preserve"> </w:t>
      </w:r>
      <w:r w:rsidRPr="00CA1C7A">
        <w:rPr>
          <w:rFonts w:ascii="OfficinaSansITCStd Book" w:hAnsi="OfficinaSansITCStd Book"/>
        </w:rPr>
        <w:t>En</w:t>
      </w:r>
      <w:r w:rsidRPr="00CA1C7A">
        <w:rPr>
          <w:rFonts w:ascii="OfficinaSansITCStd Book" w:hAnsi="OfficinaSansITCStd Book"/>
          <w:spacing w:val="-11"/>
        </w:rPr>
        <w:t xml:space="preserve"> </w:t>
      </w:r>
      <w:r w:rsidRPr="00CA1C7A">
        <w:rPr>
          <w:rFonts w:ascii="OfficinaSansITCStd Book" w:hAnsi="OfficinaSansITCStd Book"/>
        </w:rPr>
        <w:t>la</w:t>
      </w:r>
      <w:r w:rsidRPr="00CA1C7A">
        <w:rPr>
          <w:rFonts w:ascii="OfficinaSansITCStd Book" w:hAnsi="OfficinaSansITCStd Book"/>
          <w:spacing w:val="-11"/>
        </w:rPr>
        <w:t xml:space="preserve"> </w:t>
      </w:r>
      <w:r w:rsidRPr="00CA1C7A">
        <w:rPr>
          <w:rFonts w:ascii="OfficinaSansITCStd Book" w:hAnsi="OfficinaSansITCStd Book"/>
        </w:rPr>
        <w:t>medida</w:t>
      </w:r>
      <w:r w:rsidRPr="00CA1C7A">
        <w:rPr>
          <w:rFonts w:ascii="OfficinaSansITCStd Book" w:hAnsi="OfficinaSansITCStd Book"/>
          <w:spacing w:val="-11"/>
        </w:rPr>
        <w:t xml:space="preserve"> </w:t>
      </w:r>
      <w:r w:rsidRPr="00CA1C7A">
        <w:rPr>
          <w:rFonts w:ascii="OfficinaSansITCStd Book" w:hAnsi="OfficinaSansITCStd Book"/>
        </w:rPr>
        <w:t>que</w:t>
      </w:r>
      <w:r w:rsidRPr="00CA1C7A">
        <w:rPr>
          <w:rFonts w:ascii="OfficinaSansITCStd Book" w:hAnsi="OfficinaSansITCStd Book"/>
          <w:spacing w:val="-11"/>
        </w:rPr>
        <w:t xml:space="preserve"> </w:t>
      </w:r>
      <w:r w:rsidRPr="00CA1C7A">
        <w:rPr>
          <w:rFonts w:ascii="OfficinaSansITCStd Book" w:hAnsi="OfficinaSansITCStd Book"/>
        </w:rPr>
        <w:t>supone</w:t>
      </w:r>
      <w:r w:rsidRPr="00CA1C7A">
        <w:rPr>
          <w:rFonts w:ascii="OfficinaSansITCStd Book" w:hAnsi="OfficinaSansITCStd Book"/>
          <w:spacing w:val="-11"/>
        </w:rPr>
        <w:t xml:space="preserve"> </w:t>
      </w:r>
      <w:r w:rsidRPr="00CA1C7A">
        <w:rPr>
          <w:rFonts w:ascii="OfficinaSansITCStd Book" w:hAnsi="OfficinaSansITCStd Book"/>
        </w:rPr>
        <w:t>un</w:t>
      </w:r>
      <w:r w:rsidRPr="00CA1C7A">
        <w:rPr>
          <w:rFonts w:ascii="OfficinaSansITCStd Book" w:hAnsi="OfficinaSansITCStd Book"/>
          <w:spacing w:val="-11"/>
        </w:rPr>
        <w:t xml:space="preserve"> </w:t>
      </w:r>
      <w:r w:rsidRPr="00CA1C7A">
        <w:rPr>
          <w:rFonts w:ascii="OfficinaSansITCStd Book" w:hAnsi="OfficinaSansITCStd Book"/>
        </w:rPr>
        <w:t>abuso</w:t>
      </w:r>
      <w:r w:rsidRPr="00CA1C7A">
        <w:rPr>
          <w:rFonts w:ascii="OfficinaSansITCStd Book" w:hAnsi="OfficinaSansITCStd Book"/>
          <w:spacing w:val="-11"/>
        </w:rPr>
        <w:t xml:space="preserve"> </w:t>
      </w:r>
      <w:r w:rsidRPr="00CA1C7A">
        <w:rPr>
          <w:rFonts w:ascii="OfficinaSansITCStd Book" w:hAnsi="OfficinaSansITCStd Book"/>
        </w:rPr>
        <w:t>de</w:t>
      </w:r>
      <w:r w:rsidRPr="00CA1C7A">
        <w:rPr>
          <w:rFonts w:ascii="OfficinaSansITCStd Book" w:hAnsi="OfficinaSansITCStd Book"/>
          <w:spacing w:val="-11"/>
        </w:rPr>
        <w:t xml:space="preserve"> </w:t>
      </w:r>
      <w:r w:rsidRPr="00CA1C7A">
        <w:rPr>
          <w:rFonts w:ascii="OfficinaSansITCStd Book" w:hAnsi="OfficinaSansITCStd Book"/>
        </w:rPr>
        <w:t>autoridad,</w:t>
      </w:r>
      <w:r w:rsidRPr="00CA1C7A">
        <w:rPr>
          <w:rFonts w:ascii="OfficinaSansITCStd Book" w:hAnsi="OfficinaSansITCStd Book"/>
          <w:spacing w:val="-11"/>
        </w:rPr>
        <w:t xml:space="preserve"> </w:t>
      </w:r>
      <w:r w:rsidRPr="00CA1C7A">
        <w:rPr>
          <w:rFonts w:ascii="OfficinaSansITCStd Book" w:hAnsi="OfficinaSansITCStd Book"/>
        </w:rPr>
        <w:t>su</w:t>
      </w:r>
      <w:r w:rsidRPr="00CA1C7A">
        <w:rPr>
          <w:rFonts w:ascii="OfficinaSansITCStd Book" w:hAnsi="OfficinaSansITCStd Book"/>
          <w:spacing w:val="-11"/>
        </w:rPr>
        <w:t xml:space="preserve"> </w:t>
      </w:r>
      <w:r w:rsidRPr="00CA1C7A">
        <w:rPr>
          <w:rFonts w:ascii="OfficinaSansITCStd Book" w:hAnsi="OfficinaSansITCStd Book"/>
        </w:rPr>
        <w:t>sujeto</w:t>
      </w:r>
      <w:r w:rsidRPr="00CA1C7A">
        <w:rPr>
          <w:rFonts w:ascii="OfficinaSansITCStd Book" w:hAnsi="OfficinaSansITCStd Book"/>
          <w:spacing w:val="-11"/>
        </w:rPr>
        <w:t xml:space="preserve"> </w:t>
      </w:r>
      <w:r w:rsidRPr="00CA1C7A">
        <w:rPr>
          <w:rFonts w:ascii="OfficinaSansITCStd Book" w:hAnsi="OfficinaSansITCStd Book"/>
        </w:rPr>
        <w:t>activo será aquel que tenga poder, sea directa o indirectamente, para proporcionar o retirar un beneficio o condición de trabajo.</w:t>
      </w:r>
    </w:p>
    <w:p w14:paraId="56CBDEB3"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662B5796"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BoldMT"/>
          <w:b/>
          <w:bCs/>
        </w:rPr>
        <w:t xml:space="preserve">Acoso ambiental: </w:t>
      </w:r>
      <w:r w:rsidRPr="00CA1C7A">
        <w:rPr>
          <w:rFonts w:ascii="OfficinaSansITCStd Book" w:hAnsi="OfficinaSansITCStd Book" w:cs="TimesNewRomanPSMT"/>
        </w:rPr>
        <w:t>Desarrolla un comportamiento de naturaleza sexual, de cualquier tipo, que produce un contexto intimidatorio, hostil, ofensivo o humillante para la víctima. El acosador puede ser superior o igual categoría profesional que la víctima. Ejemplo: comentarios, bromas, calendarios y póster eróticos...</w:t>
      </w:r>
    </w:p>
    <w:p w14:paraId="27CBF82D"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56FC924A"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TimesNewRomanPSMT"/>
        </w:rPr>
      </w:pPr>
      <w:r w:rsidRPr="00CA1C7A">
        <w:rPr>
          <w:rFonts w:ascii="OfficinaSansITCStd Book" w:hAnsi="OfficinaSansITCStd Book" w:cs="TimesNewRomanPSMT"/>
        </w:rPr>
        <w:t>Tanto el acoso sexual, como por razón de sexo, pueden producirse por parte de un superior o superiora hacia su subordinado o subordinada (acoso descendente), o por parte de un subordinado o subordinada a un superior o superiora (acoso ascendente), también entre compañeros y compañeras e incluso por parte de terceros (acoso horizontal).</w:t>
      </w:r>
    </w:p>
    <w:p w14:paraId="328506B6" w14:textId="77777777" w:rsidR="00F37486" w:rsidRPr="00CA1C7A" w:rsidRDefault="00F37486" w:rsidP="00F37486">
      <w:pPr>
        <w:autoSpaceDE w:val="0"/>
        <w:autoSpaceDN w:val="0"/>
        <w:adjustRightInd w:val="0"/>
        <w:spacing w:after="0" w:line="240" w:lineRule="auto"/>
        <w:jc w:val="both"/>
        <w:rPr>
          <w:rFonts w:ascii="OfficinaSansITCStd Book" w:hAnsi="OfficinaSansITCStd Book" w:cs="TimesNewRomanPSMT"/>
        </w:rPr>
      </w:pPr>
    </w:p>
    <w:p w14:paraId="345F4830" w14:textId="77777777" w:rsidR="00F37486" w:rsidRPr="00CA1C7A" w:rsidRDefault="00F37486" w:rsidP="00F37486">
      <w:pPr>
        <w:ind w:firstLine="708"/>
        <w:jc w:val="both"/>
        <w:rPr>
          <w:rFonts w:ascii="OfficinaSansITCStd Book" w:hAnsi="OfficinaSansITCStd Book" w:cs="TimesNewRomanPSMT"/>
        </w:rPr>
      </w:pPr>
      <w:r w:rsidRPr="00CA1C7A">
        <w:rPr>
          <w:rFonts w:ascii="OfficinaSansITCStd Book" w:hAnsi="OfficinaSansITCStd Book" w:cs="TimesNewRomanPSMT"/>
        </w:rPr>
        <w:t xml:space="preserve">Dichos comportamientos deben ser indeseados y ofensivos para la persona objeto </w:t>
      </w:r>
      <w:proofErr w:type="gramStart"/>
      <w:r w:rsidRPr="00CA1C7A">
        <w:rPr>
          <w:rFonts w:ascii="OfficinaSansITCStd Book" w:hAnsi="OfficinaSansITCStd Book" w:cs="TimesNewRomanPSMT"/>
        </w:rPr>
        <w:t>del mismo</w:t>
      </w:r>
      <w:proofErr w:type="gramEnd"/>
      <w:r w:rsidRPr="00CA1C7A">
        <w:rPr>
          <w:rFonts w:ascii="OfficinaSansITCStd Book" w:hAnsi="OfficinaSansITCStd Book" w:cs="TimesNewRomanPSMT"/>
        </w:rPr>
        <w:t>.</w:t>
      </w:r>
    </w:p>
    <w:p w14:paraId="46612BA2"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Es importante recordar que en cuanto al entorno y los vínculos laborales, de acuerdo con la definición que la ley da de acoso laboral, los límites del entorno laboral no son determinados por un lugar físico, ni por jornada laboral, ni por la forma de vinculación jurídica de la empresa sino que se podrá dar en cualquier lugar o momento en el cual las personas se encuentran por cuestiones profesionales y laborales, incluyendo también viajes, jornadas de formación, reuniones o actos sociales, que correspondan al ámbito laboral. </w:t>
      </w:r>
    </w:p>
    <w:p w14:paraId="18D3C9A9" w14:textId="77777777" w:rsidR="00F37486" w:rsidRPr="00CA1C7A" w:rsidRDefault="00F37486" w:rsidP="00F37486">
      <w:pPr>
        <w:pStyle w:val="Default"/>
        <w:jc w:val="both"/>
        <w:rPr>
          <w:rFonts w:ascii="OfficinaSansITCStd Book" w:hAnsi="OfficinaSansITCStd Book"/>
          <w:sz w:val="22"/>
          <w:szCs w:val="22"/>
        </w:rPr>
      </w:pPr>
    </w:p>
    <w:p w14:paraId="0FEC09C7"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El acoso se puede producir entre personas que sean miembros de la entidad local, pero también se considera acoso el que se produce por parte de una persona externa vinculada mediante relación laboral o similar con el Ayuntamiento de Calahorra: clientes/as, proveedores/as, personas en proceso de formación, personas de otras empresas que prestan sus servicios en los locales o instalaciones del consistorio. </w:t>
      </w:r>
    </w:p>
    <w:p w14:paraId="6D3FBF4D" w14:textId="77777777" w:rsidR="00F37486" w:rsidRPr="00CA1C7A" w:rsidRDefault="00F37486" w:rsidP="00F37486">
      <w:pPr>
        <w:pStyle w:val="Default"/>
        <w:jc w:val="both"/>
        <w:rPr>
          <w:rFonts w:ascii="OfficinaSansITCStd Book" w:hAnsi="OfficinaSansITCStd Book"/>
          <w:sz w:val="22"/>
          <w:szCs w:val="22"/>
        </w:rPr>
      </w:pPr>
    </w:p>
    <w:p w14:paraId="419AED06"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lastRenderedPageBreak/>
        <w:t xml:space="preserve">A continuación, se muestran una serie de ejemplos de conductas, siendo no excluyentes ni limitadas. El </w:t>
      </w:r>
      <w:r w:rsidRPr="00CA1C7A">
        <w:rPr>
          <w:rFonts w:ascii="OfficinaSansITCStd Book" w:hAnsi="OfficinaSansITCStd Book"/>
          <w:b/>
          <w:bCs/>
          <w:sz w:val="22"/>
          <w:szCs w:val="22"/>
        </w:rPr>
        <w:t xml:space="preserve">acoso sexual </w:t>
      </w:r>
      <w:r w:rsidRPr="00CA1C7A">
        <w:rPr>
          <w:rFonts w:ascii="OfficinaSansITCStd Book" w:hAnsi="OfficinaSansITCStd Book"/>
          <w:sz w:val="22"/>
          <w:szCs w:val="22"/>
        </w:rPr>
        <w:t xml:space="preserve">no supone un comportamiento único, sino que incluye una variedad de conductas indeseadas y ofensivas para la persona que las recibe, entre las que se encuentran: </w:t>
      </w:r>
    </w:p>
    <w:p w14:paraId="6F83E95A" w14:textId="77777777" w:rsidR="00F37486" w:rsidRPr="00CA1C7A" w:rsidRDefault="00F37486" w:rsidP="00F37486">
      <w:pPr>
        <w:pStyle w:val="Default"/>
        <w:jc w:val="both"/>
        <w:rPr>
          <w:rFonts w:ascii="OfficinaSansITCStd Book" w:hAnsi="OfficinaSansITCStd Book"/>
          <w:sz w:val="22"/>
          <w:szCs w:val="22"/>
        </w:rPr>
      </w:pPr>
    </w:p>
    <w:p w14:paraId="329C0A4C"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b/>
          <w:sz w:val="22"/>
          <w:szCs w:val="22"/>
        </w:rPr>
        <w:t xml:space="preserve">Conductas verbales: </w:t>
      </w:r>
    </w:p>
    <w:p w14:paraId="2743CEF7"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Hacer comentarios sexuales obscenos. </w:t>
      </w:r>
    </w:p>
    <w:p w14:paraId="6F67ACE6"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Hacer bromas sexuales ofensivas. </w:t>
      </w:r>
    </w:p>
    <w:p w14:paraId="7760E538"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Formas de dirigirse a la otra persona denigrantes u obscenas. </w:t>
      </w:r>
    </w:p>
    <w:p w14:paraId="5B468450"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Difundir rumores sobre la vida sexual de una persona. </w:t>
      </w:r>
    </w:p>
    <w:p w14:paraId="3B4ECB5A"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Preguntar o explicar fantasías, preferencias sexuales. </w:t>
      </w:r>
    </w:p>
    <w:p w14:paraId="58DC10D0"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Hacer comentarios groseros sobre el cuerpo o la apariencia física. </w:t>
      </w:r>
    </w:p>
    <w:p w14:paraId="0D7DE298"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Hablar sobre las propias habilidades y/o capacidades sexuales. </w:t>
      </w:r>
    </w:p>
    <w:p w14:paraId="316A8B54"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Invitar insistentemente a participar en actividades sociales lúdicas, aunque la persona objeto de estas haya dejado claro que resultan indeseadas o inoportunas. </w:t>
      </w:r>
    </w:p>
    <w:p w14:paraId="5F6FF280"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 Ofrecer y/o presionar para concretar citas comprometedoras o encuentros sexuales. Demanda de favores sexuales. </w:t>
      </w:r>
    </w:p>
    <w:p w14:paraId="64B7024C" w14:textId="77777777" w:rsidR="00F37486" w:rsidRPr="00CA1C7A" w:rsidRDefault="00F37486" w:rsidP="00F37486">
      <w:pPr>
        <w:pStyle w:val="Default"/>
        <w:jc w:val="both"/>
        <w:rPr>
          <w:rFonts w:ascii="OfficinaSansITCStd Book" w:hAnsi="OfficinaSansITCStd Book"/>
          <w:sz w:val="22"/>
          <w:szCs w:val="22"/>
        </w:rPr>
      </w:pPr>
    </w:p>
    <w:p w14:paraId="5BE009BB" w14:textId="77777777" w:rsidR="00F37486" w:rsidRPr="00CA1C7A" w:rsidRDefault="00F37486" w:rsidP="00F37486">
      <w:pPr>
        <w:pStyle w:val="Default"/>
        <w:ind w:firstLine="708"/>
        <w:jc w:val="both"/>
        <w:rPr>
          <w:rFonts w:ascii="OfficinaSansITCStd Book" w:hAnsi="OfficinaSansITCStd Book"/>
          <w:b/>
          <w:sz w:val="22"/>
          <w:szCs w:val="22"/>
        </w:rPr>
      </w:pPr>
      <w:r w:rsidRPr="00CA1C7A">
        <w:rPr>
          <w:rFonts w:ascii="OfficinaSansITCStd Book" w:hAnsi="OfficinaSansITCStd Book"/>
          <w:b/>
          <w:sz w:val="22"/>
          <w:szCs w:val="22"/>
        </w:rPr>
        <w:t xml:space="preserve">Conductas no verbales: </w:t>
      </w:r>
    </w:p>
    <w:p w14:paraId="3CE228E5"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*Miradas lascivas al cuerpo. </w:t>
      </w:r>
    </w:p>
    <w:p w14:paraId="4B47AA7D"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*Gestos obscenos. </w:t>
      </w:r>
    </w:p>
    <w:p w14:paraId="17645A53" w14:textId="77777777" w:rsidR="00F37486" w:rsidRPr="00CA1C7A" w:rsidRDefault="00F37486" w:rsidP="00F37486">
      <w:pPr>
        <w:pStyle w:val="Default"/>
        <w:spacing w:after="37"/>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*Uso de gráficos, viñetas, dibujos, fotografías o imágenes de internet de contenido sexualmente explícito </w:t>
      </w:r>
    </w:p>
    <w:p w14:paraId="7FE9DE9E" w14:textId="77777777" w:rsidR="00F37486" w:rsidRPr="00CA1C7A" w:rsidRDefault="00F37486" w:rsidP="00F37486">
      <w:pPr>
        <w:pStyle w:val="Default"/>
        <w:ind w:firstLine="708"/>
        <w:jc w:val="both"/>
        <w:rPr>
          <w:rFonts w:ascii="OfficinaSansITCStd Book" w:hAnsi="OfficinaSansITCStd Book"/>
          <w:sz w:val="22"/>
          <w:szCs w:val="22"/>
        </w:rPr>
      </w:pPr>
      <w:r w:rsidRPr="00CA1C7A">
        <w:rPr>
          <w:rFonts w:ascii="OfficinaSansITCStd Book" w:hAnsi="OfficinaSansITCStd Book"/>
          <w:sz w:val="22"/>
          <w:szCs w:val="22"/>
        </w:rPr>
        <w:t xml:space="preserve">*Cartas, notas o mensajes de correo electrónico de contenido sexual de carácter ofensivo. </w:t>
      </w:r>
    </w:p>
    <w:p w14:paraId="4A0E43A4" w14:textId="77777777" w:rsidR="00F37486" w:rsidRPr="00CA1C7A" w:rsidRDefault="00F37486" w:rsidP="00F37486">
      <w:pPr>
        <w:pStyle w:val="Default"/>
        <w:ind w:firstLine="708"/>
        <w:jc w:val="both"/>
        <w:rPr>
          <w:rFonts w:ascii="OfficinaSansITCStd Book" w:hAnsi="OfficinaSansITCStd Book"/>
          <w:sz w:val="22"/>
          <w:szCs w:val="22"/>
        </w:rPr>
      </w:pPr>
    </w:p>
    <w:p w14:paraId="2045C851" w14:textId="77777777" w:rsidR="00F37486" w:rsidRPr="00CA1C7A" w:rsidRDefault="00F37486" w:rsidP="00F37486">
      <w:pPr>
        <w:pStyle w:val="Default"/>
        <w:ind w:firstLine="708"/>
        <w:jc w:val="both"/>
        <w:rPr>
          <w:rFonts w:ascii="OfficinaSansITCStd Book" w:hAnsi="OfficinaSansITCStd Book"/>
          <w:b/>
          <w:sz w:val="22"/>
          <w:szCs w:val="22"/>
        </w:rPr>
      </w:pPr>
      <w:r w:rsidRPr="00CA1C7A">
        <w:rPr>
          <w:rFonts w:ascii="OfficinaSansITCStd Book" w:hAnsi="OfficinaSansITCStd Book"/>
          <w:b/>
          <w:sz w:val="22"/>
          <w:szCs w:val="22"/>
        </w:rPr>
        <w:t>Conductas físicas:</w:t>
      </w:r>
    </w:p>
    <w:p w14:paraId="302287D2"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 Acercamiento físico excesivo o innecesario. </w:t>
      </w:r>
    </w:p>
    <w:p w14:paraId="37C14633"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*Arrinconar, buscar deliberadamente, quedarse a solas con la persona de forma innecesaria. </w:t>
      </w:r>
    </w:p>
    <w:p w14:paraId="0CAEF43D"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*El contacto físico deliberado y no solicitado (pellizcos, tocamientos, roces, masajes indeseados…). </w:t>
      </w:r>
    </w:p>
    <w:p w14:paraId="2EDC763E"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*Tocar intencionadamente o “accidentalmente” las partes sexuales del cuerpo. </w:t>
      </w:r>
    </w:p>
    <w:p w14:paraId="5AB0F732" w14:textId="77777777" w:rsidR="00F37486" w:rsidRPr="00CA1C7A" w:rsidRDefault="00F37486" w:rsidP="00F37486">
      <w:pPr>
        <w:pStyle w:val="Default"/>
        <w:jc w:val="both"/>
        <w:rPr>
          <w:rFonts w:ascii="OfficinaSansITCStd Book" w:hAnsi="OfficinaSansITCStd Book"/>
          <w:color w:val="auto"/>
          <w:sz w:val="22"/>
          <w:szCs w:val="22"/>
        </w:rPr>
      </w:pPr>
    </w:p>
    <w:p w14:paraId="52082EBA" w14:textId="77777777" w:rsidR="00F37486" w:rsidRPr="00CA1C7A" w:rsidRDefault="00F37486" w:rsidP="00F37486">
      <w:pPr>
        <w:pStyle w:val="Default"/>
        <w:ind w:firstLine="708"/>
        <w:jc w:val="both"/>
        <w:rPr>
          <w:rFonts w:ascii="OfficinaSansITCStd Book" w:hAnsi="OfficinaSansITCStd Book"/>
          <w:color w:val="auto"/>
          <w:sz w:val="22"/>
          <w:szCs w:val="22"/>
        </w:rPr>
      </w:pPr>
      <w:r w:rsidRPr="00CA1C7A">
        <w:rPr>
          <w:rFonts w:ascii="OfficinaSansITCStd Book" w:hAnsi="OfficinaSansITCStd Book"/>
          <w:b/>
          <w:color w:val="auto"/>
          <w:sz w:val="22"/>
          <w:szCs w:val="22"/>
        </w:rPr>
        <w:t>Ejemplos de</w:t>
      </w:r>
      <w:r w:rsidRPr="00CA1C7A">
        <w:rPr>
          <w:rFonts w:ascii="OfficinaSansITCStd Book" w:hAnsi="OfficinaSansITCStd Book"/>
          <w:color w:val="auto"/>
          <w:sz w:val="22"/>
          <w:szCs w:val="22"/>
        </w:rPr>
        <w:t xml:space="preserve"> </w:t>
      </w:r>
      <w:r w:rsidRPr="00CA1C7A">
        <w:rPr>
          <w:rFonts w:ascii="OfficinaSansITCStd Book" w:hAnsi="OfficinaSansITCStd Book"/>
          <w:b/>
          <w:bCs/>
          <w:color w:val="auto"/>
          <w:sz w:val="22"/>
          <w:szCs w:val="22"/>
        </w:rPr>
        <w:t xml:space="preserve">acoso por razón de sexo/orientación sexual e identidad de género: </w:t>
      </w:r>
    </w:p>
    <w:p w14:paraId="1EF56F30"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*Conductas discriminatorias por motivo del embarazo o de la maternidad. </w:t>
      </w:r>
    </w:p>
    <w:p w14:paraId="48B74134"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*Formas ofensivas de dirigirse a una persona, en función de su sexo u orientación sexual. </w:t>
      </w:r>
    </w:p>
    <w:p w14:paraId="394D4DA5"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*Utilizar humor sexista. </w:t>
      </w:r>
    </w:p>
    <w:p w14:paraId="65A8800A"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*Ridiculizar, desdeñar las capacidades, habilidades y el potencial intelectual por razón de sexo u orientación sexual </w:t>
      </w:r>
    </w:p>
    <w:p w14:paraId="0C44FC51"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*Denegar arbitrariamente permisos por razón de sexo u orientación sexual. </w:t>
      </w:r>
    </w:p>
    <w:p w14:paraId="4D906C7E"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*Hostigar con el objetivo de obligar a dimitir a las personas que quieren ejercer sus derechos de conciliación. </w:t>
      </w:r>
    </w:p>
    <w:p w14:paraId="389EF909"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*Ridiculizar a las personas que asumen tareas que tradicionalmente ha asumido el otro sexo. </w:t>
      </w:r>
    </w:p>
    <w:p w14:paraId="45C4B140"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*Ignorar comentarios, aportaciones y/o acciones, excluir, no tomar en serio por razón de sexo u orientación sexual. </w:t>
      </w:r>
    </w:p>
    <w:p w14:paraId="25D0BC11" w14:textId="77777777" w:rsidR="00F37486" w:rsidRPr="00CA1C7A" w:rsidRDefault="00F37486" w:rsidP="00F37486">
      <w:pPr>
        <w:pStyle w:val="Default"/>
        <w:spacing w:after="37"/>
        <w:ind w:firstLine="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*Asignar a una persona un lugar de trabajo de responsabilidad inferior a su capacidad o categoría profesional en función de su sexo u orientación sexual. </w:t>
      </w:r>
    </w:p>
    <w:p w14:paraId="53CBAD85" w14:textId="77777777" w:rsidR="00F37486" w:rsidRPr="00CA1C7A" w:rsidRDefault="00F37486" w:rsidP="00F37486">
      <w:pPr>
        <w:pStyle w:val="Default"/>
        <w:spacing w:after="37"/>
        <w:ind w:left="708"/>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*Asignar por razón de sexo tareas sin sentido o imposibles de lograr (plazos irracionales). </w:t>
      </w:r>
    </w:p>
    <w:p w14:paraId="47CC9CE2" w14:textId="77777777" w:rsidR="00F37486" w:rsidRPr="00CA1C7A" w:rsidRDefault="00F37486" w:rsidP="00F37486">
      <w:pPr>
        <w:pStyle w:val="Default"/>
        <w:jc w:val="both"/>
        <w:rPr>
          <w:rFonts w:ascii="OfficinaSansITCStd Book" w:hAnsi="OfficinaSansITCStd Book"/>
          <w:color w:val="auto"/>
          <w:sz w:val="22"/>
          <w:szCs w:val="22"/>
        </w:rPr>
      </w:pPr>
      <w:r w:rsidRPr="00CA1C7A">
        <w:rPr>
          <w:rFonts w:ascii="OfficinaSansITCStd Book" w:hAnsi="OfficinaSansITCStd Book"/>
          <w:color w:val="auto"/>
          <w:sz w:val="22"/>
          <w:szCs w:val="22"/>
        </w:rPr>
        <w:t xml:space="preserve">*Sabotear el trabajo o impedir, deliberadamente, el acceso a los medios adecuados para realizar. </w:t>
      </w:r>
    </w:p>
    <w:p w14:paraId="0FAB7494" w14:textId="77777777" w:rsidR="00F37486" w:rsidRPr="00CA1C7A" w:rsidRDefault="00F37486" w:rsidP="00F37486">
      <w:pPr>
        <w:pStyle w:val="Default"/>
        <w:jc w:val="both"/>
        <w:rPr>
          <w:rFonts w:ascii="OfficinaSansITCStd Book" w:hAnsi="OfficinaSansITCStd Book"/>
          <w:color w:val="auto"/>
          <w:sz w:val="22"/>
          <w:szCs w:val="22"/>
        </w:rPr>
      </w:pPr>
    </w:p>
    <w:p w14:paraId="3FA40983" w14:textId="77777777" w:rsidR="00F37486" w:rsidRPr="00CA1C7A" w:rsidRDefault="00F37486" w:rsidP="00F37486">
      <w:pPr>
        <w:pStyle w:val="Default"/>
        <w:ind w:firstLine="708"/>
        <w:jc w:val="both"/>
        <w:rPr>
          <w:rFonts w:ascii="OfficinaSansITCStd Book" w:hAnsi="OfficinaSansITCStd Book"/>
          <w:sz w:val="22"/>
          <w:szCs w:val="22"/>
        </w:rPr>
      </w:pPr>
    </w:p>
    <w:p w14:paraId="130DC5D4" w14:textId="77777777" w:rsidR="00F37486" w:rsidRPr="00CA1C7A" w:rsidRDefault="00F37486" w:rsidP="00F37486">
      <w:pPr>
        <w:rPr>
          <w:rFonts w:ascii="OfficinaSansITCStd Book" w:hAnsi="OfficinaSansITCStd Book"/>
        </w:rPr>
      </w:pPr>
      <w:r w:rsidRPr="00CA1C7A">
        <w:rPr>
          <w:rFonts w:ascii="OfficinaSansITCStd Book" w:hAnsi="OfficinaSansITCStd Book"/>
        </w:rPr>
        <w:tab/>
        <w:t xml:space="preserve">Por otro lado, cabe mencionar en este apartado el acoso o violencia en </w:t>
      </w:r>
      <w:r w:rsidRPr="00CA1C7A">
        <w:rPr>
          <w:rFonts w:ascii="OfficinaSansITCStd Book" w:hAnsi="OfficinaSansITCStd Book"/>
          <w:b/>
        </w:rPr>
        <w:t>el ámbito digital</w:t>
      </w:r>
      <w:r w:rsidRPr="00CA1C7A">
        <w:rPr>
          <w:rFonts w:ascii="OfficinaSansITCStd Book" w:hAnsi="OfficinaSansITCStd Book"/>
        </w:rPr>
        <w:t>.</w:t>
      </w:r>
    </w:p>
    <w:p w14:paraId="126B0453" w14:textId="77777777" w:rsidR="00F37486" w:rsidRPr="00CA1C7A" w:rsidRDefault="00F37486" w:rsidP="00F37486">
      <w:pPr>
        <w:ind w:firstLine="708"/>
        <w:jc w:val="both"/>
        <w:rPr>
          <w:rFonts w:ascii="OfficinaSansITCStd Book" w:hAnsi="OfficinaSansITCStd Book"/>
          <w:b/>
        </w:rPr>
      </w:pPr>
      <w:r w:rsidRPr="00CA1C7A">
        <w:rPr>
          <w:rFonts w:ascii="OfficinaSansITCStd Book" w:hAnsi="OfficinaSansITCStd Book"/>
        </w:rPr>
        <w:lastRenderedPageBreak/>
        <w:t xml:space="preserve">Cuando las conductas a las que se refiere este Protocolo se produzcan utilizando las tecnologías de la información y la comunicación, a través de internet, el teléfono y las redes sociales (no es necesario que persona agresora y víctima tengan un contacto físico presencial), estaremos ante conductas de </w:t>
      </w:r>
      <w:r w:rsidRPr="00CA1C7A">
        <w:rPr>
          <w:rFonts w:ascii="OfficinaSansITCStd Book" w:hAnsi="OfficinaSansITCStd Book"/>
          <w:b/>
        </w:rPr>
        <w:t xml:space="preserve">violencia digital o </w:t>
      </w:r>
      <w:proofErr w:type="spellStart"/>
      <w:r w:rsidRPr="00CA1C7A">
        <w:rPr>
          <w:rFonts w:ascii="OfficinaSansITCStd Book" w:hAnsi="OfficinaSansITCStd Book"/>
          <w:b/>
        </w:rPr>
        <w:t>ciberviolencia</w:t>
      </w:r>
      <w:proofErr w:type="spellEnd"/>
      <w:r w:rsidRPr="00CA1C7A">
        <w:rPr>
          <w:rFonts w:ascii="OfficinaSansITCStd Book" w:hAnsi="OfficinaSansITCStd Book"/>
          <w:b/>
        </w:rPr>
        <w:t>.</w:t>
      </w:r>
    </w:p>
    <w:p w14:paraId="2E91A15F" w14:textId="77777777" w:rsidR="00F37486" w:rsidRPr="00CA1C7A" w:rsidRDefault="00F37486" w:rsidP="00F37486">
      <w:pPr>
        <w:ind w:firstLine="708"/>
        <w:jc w:val="both"/>
        <w:rPr>
          <w:rFonts w:ascii="OfficinaSansITCStd Book" w:hAnsi="OfficinaSansITCStd Book"/>
        </w:rPr>
      </w:pPr>
      <w:r w:rsidRPr="00CA1C7A">
        <w:rPr>
          <w:rFonts w:ascii="OfficinaSansITCStd Book" w:hAnsi="OfficinaSansITCStd Book"/>
        </w:rPr>
        <w:t>La Estrategia Estatal para combatir las violencias machistas 2022–2025, a partir de las recomendaciones del primer informe de evaluación del Grupo de Expertas en la Lucha contra la Violencia contra la Mujer y la Violencia Doméstica (GREVIO) de noviembre de 2021, recoge que han de tenerse en cuenta tres dimensiones específicas de la violencia digital:</w:t>
      </w:r>
    </w:p>
    <w:p w14:paraId="23E87C5A" w14:textId="77777777" w:rsidR="00F37486" w:rsidRPr="00CA1C7A" w:rsidRDefault="00F37486" w:rsidP="00670599">
      <w:pPr>
        <w:pStyle w:val="Prrafodelista"/>
        <w:numPr>
          <w:ilvl w:val="0"/>
          <w:numId w:val="33"/>
        </w:numPr>
        <w:jc w:val="both"/>
        <w:rPr>
          <w:rFonts w:ascii="OfficinaSansITCStd Book" w:hAnsi="OfficinaSansITCStd Book"/>
        </w:rPr>
      </w:pPr>
      <w:r w:rsidRPr="00CA1C7A">
        <w:rPr>
          <w:rFonts w:ascii="OfficinaSansITCStd Book" w:hAnsi="OfficinaSansITCStd Book"/>
        </w:rPr>
        <w:t>El acoso en línea y facilitado por la tecnología</w:t>
      </w:r>
    </w:p>
    <w:p w14:paraId="28F73D12" w14:textId="77777777" w:rsidR="00F37486" w:rsidRPr="00CA1C7A" w:rsidRDefault="00F37486" w:rsidP="00670599">
      <w:pPr>
        <w:pStyle w:val="Prrafodelista"/>
        <w:numPr>
          <w:ilvl w:val="0"/>
          <w:numId w:val="33"/>
        </w:numPr>
        <w:jc w:val="both"/>
        <w:rPr>
          <w:rFonts w:ascii="OfficinaSansITCStd Book" w:hAnsi="OfficinaSansITCStd Book"/>
        </w:rPr>
      </w:pPr>
      <w:r w:rsidRPr="00CA1C7A">
        <w:rPr>
          <w:rFonts w:ascii="OfficinaSansITCStd Book" w:hAnsi="OfficinaSansITCStd Book"/>
        </w:rPr>
        <w:t>El acoso sexual en línea</w:t>
      </w:r>
    </w:p>
    <w:p w14:paraId="2FEEB41B" w14:textId="77777777" w:rsidR="00F37486" w:rsidRPr="00CA1C7A" w:rsidRDefault="00F37486" w:rsidP="00670599">
      <w:pPr>
        <w:pStyle w:val="Prrafodelista"/>
        <w:numPr>
          <w:ilvl w:val="0"/>
          <w:numId w:val="33"/>
        </w:numPr>
        <w:jc w:val="both"/>
        <w:rPr>
          <w:rFonts w:ascii="OfficinaSansITCStd Book" w:hAnsi="OfficinaSansITCStd Book"/>
        </w:rPr>
      </w:pPr>
      <w:r w:rsidRPr="00CA1C7A">
        <w:rPr>
          <w:rFonts w:ascii="OfficinaSansITCStd Book" w:hAnsi="OfficinaSansITCStd Book"/>
        </w:rPr>
        <w:t>La dimensión digital de la violencia psicológica</w:t>
      </w:r>
      <w:r w:rsidRPr="00CA1C7A">
        <w:rPr>
          <w:rFonts w:ascii="OfficinaSansITCStd Book" w:hAnsi="OfficinaSansITCStd Book"/>
        </w:rPr>
        <w:br w:type="page"/>
      </w:r>
    </w:p>
    <w:p w14:paraId="73803E1B" w14:textId="77777777" w:rsidR="00F37486" w:rsidRPr="00CA1C7A" w:rsidRDefault="00F37486" w:rsidP="00F37486">
      <w:pPr>
        <w:pBdr>
          <w:bottom w:val="single" w:sz="4" w:space="1" w:color="auto"/>
        </w:pBdr>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IV.- LA COMISCIÓN INSTRUCTORA</w:t>
      </w:r>
    </w:p>
    <w:p w14:paraId="19DB8AE5"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El órgano encargado de iniciar y tramitar el protocolo aquí </w:t>
      </w:r>
      <w:proofErr w:type="gramStart"/>
      <w:r w:rsidRPr="00CA1C7A">
        <w:rPr>
          <w:rFonts w:ascii="OfficinaSansITCStd Book" w:hAnsi="OfficinaSansITCStd Book" w:cs="Calibri"/>
          <w:color w:val="000000"/>
          <w:sz w:val="24"/>
          <w:szCs w:val="24"/>
        </w:rPr>
        <w:t>regulado,</w:t>
      </w:r>
      <w:proofErr w:type="gramEnd"/>
      <w:r w:rsidRPr="00CA1C7A">
        <w:rPr>
          <w:rFonts w:ascii="OfficinaSansITCStd Book" w:hAnsi="OfficinaSansITCStd Book" w:cs="Calibri"/>
          <w:color w:val="000000"/>
          <w:sz w:val="24"/>
          <w:szCs w:val="24"/>
        </w:rPr>
        <w:t xml:space="preserve"> será la </w:t>
      </w:r>
      <w:r w:rsidRPr="00CA1C7A">
        <w:rPr>
          <w:rFonts w:ascii="OfficinaSansITCStd Book" w:hAnsi="OfficinaSansITCStd Book" w:cs="Calibri"/>
          <w:b/>
          <w:color w:val="000000"/>
          <w:sz w:val="24"/>
          <w:szCs w:val="24"/>
        </w:rPr>
        <w:t>Comisión Instructora</w:t>
      </w:r>
      <w:r w:rsidRPr="00CA1C7A">
        <w:rPr>
          <w:rFonts w:ascii="OfficinaSansITCStd Book" w:hAnsi="OfficinaSansITCStd Book" w:cs="Calibri"/>
          <w:color w:val="000000"/>
          <w:sz w:val="24"/>
          <w:szCs w:val="24"/>
        </w:rPr>
        <w:t>, que iniciará el procedimiento en los casos de denuncia de acoso sexual o por razón de sexo, incluidos los cometidos en el ámbito digital o cualquier otro comportamiento contrario a la libertad sexual o la integridad moral, así como atender, asesorar y realizar las investigaciones correspondientes y el seguimiento de los casos de acoso que se puedan producir en el Ayuntamiento de Calahorra.</w:t>
      </w:r>
    </w:p>
    <w:p w14:paraId="166C3B0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La comisión Instructora estará integrada por tres personas, además de un/a secretario/a con </w:t>
      </w:r>
      <w:proofErr w:type="gramStart"/>
      <w:r w:rsidRPr="00CA1C7A">
        <w:rPr>
          <w:rFonts w:ascii="OfficinaSansITCStd Book" w:hAnsi="OfficinaSansITCStd Book" w:cs="Calibri"/>
          <w:color w:val="000000"/>
          <w:sz w:val="24"/>
          <w:szCs w:val="24"/>
        </w:rPr>
        <w:t>voz</w:t>
      </w:r>
      <w:proofErr w:type="gramEnd"/>
      <w:r w:rsidRPr="00CA1C7A">
        <w:rPr>
          <w:rFonts w:ascii="OfficinaSansITCStd Book" w:hAnsi="OfficinaSansITCStd Book" w:cs="Calibri"/>
          <w:color w:val="000000"/>
          <w:sz w:val="24"/>
          <w:szCs w:val="24"/>
        </w:rPr>
        <w:t xml:space="preserve"> pero sin voto que, velará por el adecuado cumplimiento procedimental de este protocolo aquí regulado y será la persona encargada de la tramitación de cualquier denuncia o reclamación que, conforme a este protocolo, puedan interponerse y que será funcionario de carrera de grupo A y nombrado por Alcaldía para tal fin a propuesta del departamento de RRHH</w:t>
      </w:r>
    </w:p>
    <w:p w14:paraId="51221C9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Los miembros de la Comisión Instructora serán designados, por la Alcaldía, </w:t>
      </w:r>
      <w:proofErr w:type="gramStart"/>
      <w:r w:rsidRPr="00CA1C7A">
        <w:rPr>
          <w:rFonts w:ascii="OfficinaSansITCStd Book" w:hAnsi="OfficinaSansITCStd Book" w:cs="Calibri"/>
          <w:color w:val="000000"/>
          <w:sz w:val="24"/>
          <w:szCs w:val="24"/>
        </w:rPr>
        <w:t>de acuerdo a</w:t>
      </w:r>
      <w:proofErr w:type="gramEnd"/>
      <w:r w:rsidRPr="00CA1C7A">
        <w:rPr>
          <w:rFonts w:ascii="OfficinaSansITCStd Book" w:hAnsi="OfficinaSansITCStd Book" w:cs="Calibri"/>
          <w:color w:val="000000"/>
          <w:sz w:val="24"/>
          <w:szCs w:val="24"/>
        </w:rPr>
        <w:t xml:space="preserve"> los siguientes criterios:</w:t>
      </w:r>
    </w:p>
    <w:p w14:paraId="24B0AA66" w14:textId="77777777" w:rsidR="00F37486" w:rsidRPr="00CA1C7A" w:rsidRDefault="00F37486" w:rsidP="00F37486">
      <w:pPr>
        <w:ind w:firstLine="708"/>
        <w:jc w:val="both"/>
        <w:rPr>
          <w:rFonts w:ascii="OfficinaSansITCStd Book" w:hAnsi="OfficinaSansITCStd Book" w:cs="Calibri"/>
          <w:color w:val="FF0000"/>
          <w:sz w:val="24"/>
          <w:szCs w:val="24"/>
        </w:rPr>
      </w:pPr>
      <w:r w:rsidRPr="00CA1C7A">
        <w:rPr>
          <w:rFonts w:ascii="OfficinaSansITCStd Book" w:hAnsi="OfficinaSansITCStd Book" w:cs="Calibri"/>
          <w:color w:val="000000"/>
          <w:sz w:val="24"/>
          <w:szCs w:val="24"/>
        </w:rPr>
        <w:t>*Composición paritaria</w:t>
      </w:r>
    </w:p>
    <w:p w14:paraId="2885CC1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*Un miembro funcionario/a de grupo A designado libremente por Alcaldía que actuará como presidente de la Comisión Instructora.</w:t>
      </w:r>
    </w:p>
    <w:p w14:paraId="2FF381A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*Un miembro funcionario será designado a propuesta de la jefatura de la Policía Municipal, o persona en quien delegue.</w:t>
      </w:r>
    </w:p>
    <w:p w14:paraId="2BC26BD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*Un miembro funcionario será designado a propuesta de la representación de los trabajadores.</w:t>
      </w:r>
    </w:p>
    <w:p w14:paraId="5CB0E8F5" w14:textId="77777777" w:rsidR="00F37486" w:rsidRPr="00CA1C7A" w:rsidRDefault="00F37486" w:rsidP="00F37486">
      <w:pPr>
        <w:ind w:firstLine="708"/>
        <w:jc w:val="both"/>
        <w:rPr>
          <w:rFonts w:ascii="OfficinaSansITCStd Book" w:hAnsi="OfficinaSansITCStd Book" w:cs="Calibri"/>
          <w:color w:val="FF0000"/>
          <w:sz w:val="24"/>
          <w:szCs w:val="24"/>
        </w:rPr>
      </w:pPr>
      <w:r w:rsidRPr="00CA1C7A">
        <w:rPr>
          <w:rFonts w:ascii="OfficinaSansITCStd Book" w:hAnsi="OfficinaSansITCStd Book" w:cs="Calibri"/>
          <w:color w:val="000000"/>
          <w:sz w:val="24"/>
          <w:szCs w:val="24"/>
        </w:rPr>
        <w:t xml:space="preserve">*Un miembro funcionario del departamento de RRHH con </w:t>
      </w:r>
      <w:proofErr w:type="gramStart"/>
      <w:r w:rsidRPr="00CA1C7A">
        <w:rPr>
          <w:rFonts w:ascii="OfficinaSansITCStd Book" w:hAnsi="OfficinaSansITCStd Book" w:cs="Calibri"/>
          <w:color w:val="000000"/>
          <w:sz w:val="24"/>
          <w:szCs w:val="24"/>
        </w:rPr>
        <w:t>voz</w:t>
      </w:r>
      <w:proofErr w:type="gramEnd"/>
      <w:r w:rsidRPr="00CA1C7A">
        <w:rPr>
          <w:rFonts w:ascii="OfficinaSansITCStd Book" w:hAnsi="OfficinaSansITCStd Book" w:cs="Calibri"/>
          <w:color w:val="000000"/>
          <w:sz w:val="24"/>
          <w:szCs w:val="24"/>
        </w:rPr>
        <w:t xml:space="preserve"> pero sin voto como secretario/a de la Comisión tal como antes se ha explicado. </w:t>
      </w:r>
    </w:p>
    <w:p w14:paraId="09E5D985" w14:textId="77777777" w:rsidR="00F37486" w:rsidRPr="00CA1C7A" w:rsidRDefault="00F37486" w:rsidP="00F37486">
      <w:pPr>
        <w:ind w:firstLine="708"/>
        <w:jc w:val="both"/>
        <w:rPr>
          <w:rFonts w:ascii="OfficinaSansITCStd Book" w:hAnsi="OfficinaSansITCStd Book" w:cs="Calibri"/>
          <w:color w:val="FF0000"/>
          <w:sz w:val="24"/>
          <w:szCs w:val="24"/>
        </w:rPr>
      </w:pPr>
      <w:r w:rsidRPr="00CA1C7A">
        <w:rPr>
          <w:rFonts w:ascii="OfficinaSansITCStd Book" w:hAnsi="OfficinaSansITCStd Book" w:cs="Calibri"/>
          <w:sz w:val="24"/>
          <w:szCs w:val="24"/>
        </w:rPr>
        <w:t>En caso de encontrarse alguno de sus miembros ausente por vacaciones, enfermedad o cualquier otra causa, se nombrará un suplente de cualquiera de las personas titulares.</w:t>
      </w:r>
    </w:p>
    <w:p w14:paraId="51D686F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Las personas designadas para formar parte de la Comisión instructora permanecerán en dicho cargo durante toda la vigencia del plan de igualdad en el que se incluye dicho protocolo, debiendo nombrar una nueva comisión instructora con la aprobación del nuevo plan de igualdad en su caso.</w:t>
      </w:r>
    </w:p>
    <w:p w14:paraId="2E04FF7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Se habilitará un correo electrónico en el que se puedan presentar las quejas o denuncias al que sólo la persona que ocupe el cargo de secretario/a y las personas integrantes de la Comisión Instructora tendrán acceso con el fin de iniciar el presente protocolo con la recepción de los correos que a este efecto se remitan.</w:t>
      </w:r>
    </w:p>
    <w:p w14:paraId="10CA09A6" w14:textId="77777777" w:rsidR="00F37486" w:rsidRPr="00CA1C7A" w:rsidRDefault="00F37486" w:rsidP="00F37486">
      <w:pPr>
        <w:ind w:firstLine="708"/>
        <w:jc w:val="both"/>
        <w:rPr>
          <w:rFonts w:ascii="OfficinaSansITCStd Book" w:hAnsi="OfficinaSansITCStd Book" w:cs="Calibri"/>
          <w:color w:val="FF0000"/>
          <w:sz w:val="24"/>
          <w:szCs w:val="24"/>
        </w:rPr>
      </w:pPr>
      <w:r w:rsidRPr="00CA1C7A">
        <w:rPr>
          <w:rFonts w:ascii="OfficinaSansITCStd Book" w:hAnsi="OfficinaSansITCStd Book" w:cs="Calibri"/>
          <w:color w:val="000000"/>
          <w:sz w:val="24"/>
          <w:szCs w:val="24"/>
        </w:rPr>
        <w:t xml:space="preserve">Se informará a todo el personal del Ayuntamiento de Calahorra sobre la existencia de dicho correo, así como la composición de la Comisión, además de la forma y medio por el cual se podrá presentar una queja o denuncia, de forma que cualquier persona que considere que está sufriendo acoso sexual o por razón de sexo, orientación sexual e identidad de género </w:t>
      </w:r>
      <w:r w:rsidRPr="00CA1C7A">
        <w:rPr>
          <w:rFonts w:ascii="OfficinaSansITCStd Book" w:hAnsi="OfficinaSansITCStd Book" w:cs="Calibri"/>
          <w:color w:val="000000"/>
          <w:sz w:val="24"/>
          <w:szCs w:val="24"/>
        </w:rPr>
        <w:lastRenderedPageBreak/>
        <w:t>pueda presentar dicha queja o denuncia o acudir a cualquier de las personas que componen esta Comisión Instructora.</w:t>
      </w:r>
    </w:p>
    <w:p w14:paraId="31E0D15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b/>
          <w:color w:val="000000"/>
          <w:sz w:val="24"/>
          <w:szCs w:val="24"/>
        </w:rPr>
        <w:t>Competencias y atribuciones de la Comisión Instructora</w:t>
      </w:r>
      <w:r w:rsidRPr="00CA1C7A">
        <w:rPr>
          <w:rFonts w:ascii="OfficinaSansITCStd Book" w:hAnsi="OfficinaSansITCStd Book" w:cs="Calibri"/>
          <w:color w:val="000000"/>
          <w:sz w:val="24"/>
          <w:szCs w:val="24"/>
        </w:rPr>
        <w:t xml:space="preserve"> en relación con los supuestos de acoso sexual o por razón de sexo.</w:t>
      </w:r>
    </w:p>
    <w:p w14:paraId="18CCAF22" w14:textId="77777777" w:rsidR="00F37486" w:rsidRPr="00CA1C7A" w:rsidRDefault="00F37486" w:rsidP="00F37486">
      <w:pPr>
        <w:ind w:firstLine="708"/>
        <w:jc w:val="both"/>
        <w:rPr>
          <w:rFonts w:ascii="OfficinaSansITCStd Book" w:hAnsi="OfficinaSansITCStd Book" w:cs="Calibri"/>
          <w:color w:val="FF0000"/>
          <w:sz w:val="24"/>
          <w:szCs w:val="24"/>
        </w:rPr>
      </w:pPr>
      <w:r w:rsidRPr="00CA1C7A">
        <w:rPr>
          <w:rFonts w:ascii="OfficinaSansITCStd Book" w:hAnsi="OfficinaSansITCStd Book" w:cs="Calibri"/>
          <w:color w:val="000000"/>
          <w:sz w:val="24"/>
          <w:szCs w:val="24"/>
        </w:rPr>
        <w:t>a) Recibir todas las denuncias por acoso sexual o razón de sexo.</w:t>
      </w:r>
    </w:p>
    <w:p w14:paraId="7F6776B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b) Llevar a cabo la investigación de las denuncias de acuerdo con aquello establecido en este protocolo, para lo cual dispondrá por parte de la administración de los medios necesarios y tendrá acceso a toda la información y documentación que pudiera tener relación con el caso. Tendrá libre acceso a todas las dependencias del centro, y toda la plantilla tendrá que prestar la debida colaboración que le sea requerida por parte la Comisión.</w:t>
      </w:r>
    </w:p>
    <w:p w14:paraId="3F42B36F"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c) Recomendar y gestionar ante el Departamento de Personal las medidas de precaución que estime convenientes.</w:t>
      </w:r>
    </w:p>
    <w:p w14:paraId="7CEA7885"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d) Elaborar un informe de conclusiones sobre el supuesto de acoso investigado, que incluirá los medios de prueba del caso, sus posibles agravantes o atenuantes, e instar, si es necesario a la apertura de expediente disciplinario contra la persona denunciada, que tendrá que ser informada de tal extremo y de la sanción impuesta.</w:t>
      </w:r>
    </w:p>
    <w:p w14:paraId="4A1E864B"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 Supervisar el cumplimiento efectivo de las sanciones impuestas como consecuencia de casos de acoso sexual y por razón de sexo, orientación sexual e identidad de género.</w:t>
      </w:r>
    </w:p>
    <w:p w14:paraId="1012CE61"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f) Velar por las garantías comprendidas en este Protocolo.</w:t>
      </w:r>
    </w:p>
    <w:p w14:paraId="3C841EA1"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g) Cualquier otra que se pudiera derivar de la naturaleza de sus funciones y de lo que se ha previsto en el presente protocolo.</w:t>
      </w:r>
    </w:p>
    <w:p w14:paraId="3397D397" w14:textId="77777777" w:rsidR="00F37486" w:rsidRPr="00CA1C7A" w:rsidRDefault="00F37486" w:rsidP="00F37486">
      <w:pPr>
        <w:ind w:firstLine="708"/>
        <w:jc w:val="both"/>
        <w:rPr>
          <w:rFonts w:ascii="OfficinaSansITCStd Book" w:hAnsi="OfficinaSansITCStd Book" w:cs="Calibri"/>
          <w:color w:val="000000"/>
          <w:sz w:val="24"/>
          <w:szCs w:val="24"/>
        </w:rPr>
      </w:pPr>
      <w:proofErr w:type="gramStart"/>
      <w:r w:rsidRPr="00CA1C7A">
        <w:rPr>
          <w:rFonts w:ascii="OfficinaSansITCStd Book" w:hAnsi="OfficinaSansITCStd Book" w:cs="Calibri"/>
          <w:color w:val="000000"/>
          <w:sz w:val="24"/>
          <w:szCs w:val="24"/>
        </w:rPr>
        <w:t>En relación a</w:t>
      </w:r>
      <w:proofErr w:type="gramEnd"/>
      <w:r w:rsidRPr="00CA1C7A">
        <w:rPr>
          <w:rFonts w:ascii="OfficinaSansITCStd Book" w:hAnsi="OfficinaSansITCStd Book" w:cs="Calibri"/>
          <w:color w:val="000000"/>
          <w:sz w:val="24"/>
          <w:szCs w:val="24"/>
        </w:rPr>
        <w:t xml:space="preserve"> cada una de las denuncias, la Comisión Instructora designará a uno de sus miembros como instructor, el cual ejercerá las siguientes funciones:</w:t>
      </w:r>
    </w:p>
    <w:p w14:paraId="629D1E2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Atenderá durante todo el procedimiento a la persona que denuncia ser víctima de una situación de acoso sexual, por razón de sexo, orientación sexual e identidad de género, e iniciará las actuaciones que sean necesarias.</w:t>
      </w:r>
    </w:p>
    <w:p w14:paraId="409B616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Tendrá capacidad de representación de la víctima ante el equipo, siempre que esta así lo determine.</w:t>
      </w:r>
    </w:p>
    <w:p w14:paraId="23F4FAC6"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 Efectuará las entrevistas con las personas afectadas, podrá pedir la intervención de personas expertas (psicólogos, psicólogas, juristas, </w:t>
      </w:r>
      <w:proofErr w:type="spellStart"/>
      <w:r w:rsidRPr="00CA1C7A">
        <w:rPr>
          <w:rFonts w:ascii="OfficinaSansITCStd Book" w:hAnsi="OfficinaSansITCStd Book" w:cs="Calibri"/>
          <w:color w:val="000000"/>
          <w:sz w:val="24"/>
          <w:szCs w:val="24"/>
        </w:rPr>
        <w:t>etc</w:t>
      </w:r>
      <w:proofErr w:type="spellEnd"/>
      <w:r w:rsidRPr="00CA1C7A">
        <w:rPr>
          <w:rFonts w:ascii="OfficinaSansITCStd Book" w:hAnsi="OfficinaSansITCStd Book" w:cs="Calibri"/>
          <w:color w:val="000000"/>
          <w:sz w:val="24"/>
          <w:szCs w:val="24"/>
        </w:rPr>
        <w:t>,), mantendrá las reuniones con las personas implicadas que crea oportunas y tendrá acceso a todas las dependencias del Ayuntamiento.</w:t>
      </w:r>
    </w:p>
    <w:p w14:paraId="08453A8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Asistirá a la víctima durante todo el proceso de investigación, así como, si es el caso, en la tramitación del procedimiento disciplinario posterior. Igualmente, prestará la asistencia necesaria posterior que, razonablemente, necesite la víctima, incluida la gestión ante el Ayuntamiento de aquellas medidas que resultan convenientes adoptar.</w:t>
      </w:r>
    </w:p>
    <w:p w14:paraId="62E3E4AC" w14:textId="77777777" w:rsidR="00F37486" w:rsidRPr="00CA1C7A" w:rsidRDefault="00F37486" w:rsidP="00F37486">
      <w:pPr>
        <w:ind w:firstLine="708"/>
        <w:jc w:val="both"/>
        <w:rPr>
          <w:rFonts w:ascii="OfficinaSansITCStd Book" w:hAnsi="OfficinaSansITCStd Book" w:cs="Calibri"/>
          <w:color w:val="000000"/>
          <w:sz w:val="24"/>
          <w:szCs w:val="24"/>
        </w:rPr>
      </w:pPr>
    </w:p>
    <w:p w14:paraId="5BC89631" w14:textId="77777777" w:rsidR="00F37486" w:rsidRPr="00CA1C7A" w:rsidRDefault="00F37486" w:rsidP="00F37486">
      <w:pPr>
        <w:ind w:firstLine="708"/>
        <w:jc w:val="both"/>
        <w:rPr>
          <w:rFonts w:ascii="OfficinaSansITCStd Book" w:hAnsi="OfficinaSansITCStd Book" w:cs="Calibri"/>
          <w:color w:val="000000"/>
          <w:sz w:val="24"/>
          <w:szCs w:val="24"/>
        </w:rPr>
      </w:pPr>
    </w:p>
    <w:p w14:paraId="3936AB5F" w14:textId="77777777" w:rsidR="00F37486" w:rsidRPr="00CA1C7A" w:rsidRDefault="00F37486" w:rsidP="00F37486">
      <w:pPr>
        <w:pBdr>
          <w:bottom w:val="single" w:sz="4" w:space="1" w:color="auto"/>
        </w:pBd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V.- ABSTENCIÓN Y RECUSACIÓN</w:t>
      </w:r>
    </w:p>
    <w:p w14:paraId="01591FA0"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Quienes formen parte de la Comisión Instructora, deberán abstenerse de ser instructora o instructor del proceso, cuando concurran algunas de las circunstancias previstas en el art. 23 de la Ley 40/2015, de 1 de octubre, de Régimen Jurídico del Sector Público.</w:t>
      </w:r>
    </w:p>
    <w:p w14:paraId="531EF4DF"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Quienes denuncien y/o las personas denunciadas, podrán recusar a la persona nombrada instructora o instructor, cuando juzguen que concurren en ella alguna de las circunstancias señaladas en el precepto citado, siguiéndose el procedimiento que para ello establece el art. 24 de la citada Ley.</w:t>
      </w:r>
    </w:p>
    <w:p w14:paraId="65A4EE3F" w14:textId="77777777" w:rsidR="00F37486" w:rsidRPr="00CA1C7A" w:rsidRDefault="00F37486" w:rsidP="00F37486">
      <w:pPr>
        <w:ind w:firstLine="708"/>
        <w:jc w:val="both"/>
        <w:rPr>
          <w:rFonts w:ascii="OfficinaSansITCStd Book" w:hAnsi="OfficinaSansITCStd Book" w:cs="Calibri"/>
          <w:color w:val="000000"/>
          <w:sz w:val="24"/>
          <w:szCs w:val="24"/>
        </w:rPr>
      </w:pPr>
    </w:p>
    <w:p w14:paraId="0354C706" w14:textId="77777777" w:rsidR="00F37486" w:rsidRPr="00CA1C7A" w:rsidRDefault="00F37486" w:rsidP="00F37486">
      <w:pPr>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br w:type="page"/>
      </w:r>
    </w:p>
    <w:p w14:paraId="6663E660" w14:textId="77777777" w:rsidR="00F37486" w:rsidRPr="00CA1C7A" w:rsidRDefault="00F37486" w:rsidP="00F37486">
      <w:pPr>
        <w:pBdr>
          <w:bottom w:val="single" w:sz="4" w:space="1" w:color="auto"/>
        </w:pBd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 xml:space="preserve">VI.- PROCEDIMIENTO </w:t>
      </w:r>
    </w:p>
    <w:p w14:paraId="2189EFBC" w14:textId="77777777" w:rsidR="00F37486" w:rsidRPr="00CA1C7A" w:rsidRDefault="00F37486" w:rsidP="00F37486">
      <w:pPr>
        <w:ind w:firstLine="708"/>
        <w:jc w:val="both"/>
        <w:rPr>
          <w:rFonts w:ascii="OfficinaSansITCStd Book" w:hAnsi="OfficinaSansITCStd Book" w:cs="Calibri"/>
          <w:color w:val="000000"/>
          <w:sz w:val="24"/>
          <w:szCs w:val="24"/>
        </w:rPr>
      </w:pPr>
    </w:p>
    <w:p w14:paraId="43BEB745" w14:textId="77777777" w:rsidR="00F37486" w:rsidRPr="00CA1C7A" w:rsidRDefault="00F37486" w:rsidP="00F37486">
      <w:pPr>
        <w:ind w:firstLine="708"/>
        <w:jc w:val="both"/>
        <w:rPr>
          <w:rFonts w:ascii="OfficinaSansITCStd Book" w:hAnsi="OfficinaSansITCStd Book" w:cs="Calibri"/>
          <w:b/>
          <w:bCs/>
          <w:color w:val="000000"/>
          <w:sz w:val="24"/>
          <w:szCs w:val="24"/>
        </w:rPr>
      </w:pPr>
      <w:r w:rsidRPr="00CA1C7A">
        <w:rPr>
          <w:rFonts w:ascii="OfficinaSansITCStd Book" w:hAnsi="OfficinaSansITCStd Book" w:cs="Calibri"/>
          <w:b/>
          <w:bCs/>
          <w:color w:val="000000"/>
          <w:sz w:val="24"/>
          <w:szCs w:val="24"/>
        </w:rPr>
        <w:t xml:space="preserve">PRESENTACIÓN DE LA QUEJA O DENUNCIA </w:t>
      </w:r>
    </w:p>
    <w:p w14:paraId="06899FD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Cualquier trabajador o trabajadora que sufra una situación susceptible de ser acoso o una situación sexista, o los representantes de los trabajadores o cualquier otra persona que tenga conocimiento de situaciones de acoso, pueden plantear una queja o denuncia relativa a acoso sexual o acoso por razón de sexo, identidad sexual e identidad de género con arreglo al procedimiento que a continuación se regula, ante la COMISIÓN INSTRUCTORA del procedimiento.</w:t>
      </w:r>
    </w:p>
    <w:p w14:paraId="68C5E9C6"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La queja o denuncia se presentarán, con carácter general, mediante el correo electrónico habilitado a tal efecto, sin perjuicio de poder ser presentada por cualquier otro medio del que se pueda tener constancia y ante cualquier miembro de la Comisión Instructora. </w:t>
      </w:r>
    </w:p>
    <w:p w14:paraId="0BA635A3"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Con objeto de preservar la confidencialidad sobre la identidad de las partes implicadas, la Comisión Instructora asignará un código numérico identificativo a la queja o denuncia, que figurará en toda la documentación generada a partir de este momento.</w:t>
      </w:r>
    </w:p>
    <w:p w14:paraId="0264667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el momento en que se produzca la presentación de la queja o denuncia, el secretario/a encargado de tramitar dicha denuncia o queja, o  el miembro de la Comisión a quien se haya dirigido la queja o denuncia, la pondrá inmediatamente en conocimiento de la Comisión Instructora que se reunirá a la mayor brevedad y en el plazo máximo de tres días laborales desde la fecha de su presentación o conocimiento de un comportamiento inadecuado, de conformidad con el procedimiento establecido en el presente protocolo.</w:t>
      </w:r>
    </w:p>
    <w:p w14:paraId="60BC8CB2"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el seno de la Comisión se investigará, inmediata y minuciosamente, cualquier denuncia, comunicación, reclamación o informe sobre un comportamiento susceptible de ser considerado acoso sexual o por razón de sexo. Las denuncias, reclamaciones e investigaciones se tratarán de manera absolutamente confidencial, de forma coherente con la necesidad de investigar y adoptar medidas correctivas, teniendo en cuenta que puede afectar directamente a la intimidad y honorabilidad de las personas.</w:t>
      </w:r>
    </w:p>
    <w:p w14:paraId="3C6E66D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Cuando de la denuncia planteada, la Comisión apreciase indicios de conducta delictiva, se adoptarán de manera inmediata de las correspondientes medidas cautelares y el traslado urgente al Ministerio Fiscal. </w:t>
      </w:r>
    </w:p>
    <w:p w14:paraId="726C900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La comisión Instructora podrá acordar medidas cautelares que considere procedentes en caso de ser necesarias.</w:t>
      </w:r>
    </w:p>
    <w:p w14:paraId="49DE971D" w14:textId="77777777" w:rsidR="00F37486" w:rsidRPr="00CA1C7A" w:rsidRDefault="00F37486" w:rsidP="00F37486">
      <w:pPr>
        <w:ind w:firstLine="708"/>
        <w:jc w:val="both"/>
        <w:rPr>
          <w:rFonts w:ascii="OfficinaSansITCStd Book" w:hAnsi="OfficinaSansITCStd Book" w:cs="Calibri"/>
          <w:b/>
          <w:color w:val="000000"/>
          <w:sz w:val="24"/>
          <w:szCs w:val="24"/>
        </w:rPr>
      </w:pPr>
      <w:r w:rsidRPr="00CA1C7A">
        <w:rPr>
          <w:rFonts w:ascii="OfficinaSansITCStd Book" w:hAnsi="OfficinaSansITCStd Book" w:cs="Calibri"/>
          <w:b/>
          <w:color w:val="000000"/>
          <w:sz w:val="24"/>
          <w:szCs w:val="24"/>
        </w:rPr>
        <w:t>Medidas cautelares</w:t>
      </w:r>
    </w:p>
    <w:p w14:paraId="7B581876"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En los casos de denuncias de acoso sexual o por razón de sexo, orientación sexual e identidad de género, hasta el cierre del procedimiento y, siempre que haya indicios suficientes de la existencia del acoso, la Comisión de Instructora solicitará al departamento competente en materia de personal las medidas cautelares que considere adecuadas con el objetivo de cesar la situación de acoso (reordenación del tiempo de trabajo, cambio de </w:t>
      </w:r>
      <w:r w:rsidRPr="00CA1C7A">
        <w:rPr>
          <w:rFonts w:ascii="OfficinaSansITCStd Book" w:hAnsi="OfficinaSansITCStd Book" w:cs="Calibri"/>
          <w:color w:val="000000"/>
          <w:sz w:val="24"/>
          <w:szCs w:val="24"/>
        </w:rPr>
        <w:lastRenderedPageBreak/>
        <w:t>oficina si fuera posible,... ) y que crea oportunas y proporcionadas a las circunstancia del caso.</w:t>
      </w:r>
    </w:p>
    <w:p w14:paraId="7DAF5A67"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Estas medidas, en ningún caso, podrán suponer para la posible víctima un perjuicio o menoscabo en sus condiciones de trabajo, salariales ni su modificación sustancial.</w:t>
      </w:r>
    </w:p>
    <w:p w14:paraId="4B2C2537" w14:textId="77777777" w:rsidR="00F37486" w:rsidRPr="00CA1C7A" w:rsidRDefault="00F37486" w:rsidP="00F37486">
      <w:pPr>
        <w:ind w:firstLine="708"/>
        <w:jc w:val="both"/>
        <w:rPr>
          <w:rFonts w:ascii="OfficinaSansITCStd Book" w:hAnsi="OfficinaSansITCStd Book" w:cs="Calibri"/>
          <w:color w:val="000000"/>
          <w:sz w:val="24"/>
          <w:szCs w:val="24"/>
        </w:rPr>
      </w:pPr>
    </w:p>
    <w:p w14:paraId="779C9C4C" w14:textId="77777777" w:rsidR="00F37486" w:rsidRPr="00CA1C7A" w:rsidRDefault="00F37486" w:rsidP="00F37486">
      <w:pPr>
        <w:ind w:firstLine="708"/>
        <w:jc w:val="both"/>
        <w:rPr>
          <w:rFonts w:ascii="OfficinaSansITCStd Book" w:hAnsi="OfficinaSansITCStd Book" w:cs="Calibri"/>
          <w:b/>
          <w:color w:val="000000"/>
          <w:sz w:val="24"/>
          <w:szCs w:val="24"/>
        </w:rPr>
      </w:pPr>
      <w:r w:rsidRPr="00CA1C7A">
        <w:rPr>
          <w:rFonts w:ascii="OfficinaSansITCStd Book" w:hAnsi="OfficinaSansITCStd Book" w:cs="Calibri"/>
          <w:b/>
          <w:color w:val="000000"/>
          <w:sz w:val="24"/>
          <w:szCs w:val="24"/>
        </w:rPr>
        <w:t>PROCEDIMIENTO INFORMAL O FASE PRELIMINAR</w:t>
      </w:r>
    </w:p>
    <w:p w14:paraId="4E251056"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Esta fase es potestativa para las partes y dependerá de la voluntad que exprese al respecto la posible víctima. La pretensión de esta fase preliminar es resolver la situación de acoso de forma urgente y eficaz para conseguir la interrupción de las situaciones de acoso y alcanzar una solución aceptada por las partes.</w:t>
      </w:r>
    </w:p>
    <w:p w14:paraId="7EF08F7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La Comisión Instructora realizará un breve análisis de los datos objetivos del caso, observando por ejemplo la congruencia de los hechos relatados o la existencia por el contrario de imprecisiones y contradicciones, o confirmando la existencia de una persona que atestigüe los hechos.</w:t>
      </w:r>
    </w:p>
    <w:p w14:paraId="6DBD2C2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Para ello, se entrevistará con la supuesta víctima y con la persona contra la que se ha presentado la queja, sola o junto con la presunta víctima a elección de ésta última, para comunicarle la existencia de una queja sobre su conducta, la necesidad de que cese la misma, exponerle las responsabilidades disciplinarias que supondría la reiteración de dichas conductas o actos y escuchar sus explicaciones. </w:t>
      </w:r>
    </w:p>
    <w:p w14:paraId="0D541004"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El objetivo de este procedimiento será resolver el problema sin necesidad de iniciar el procedimiento formal. De este modo, y como resultado, pueden producirse las siguientes situaciones:</w:t>
      </w:r>
    </w:p>
    <w:p w14:paraId="6CF72B50"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a) La persona que presenta la queja y la identificada como causante de </w:t>
      </w:r>
      <w:proofErr w:type="gramStart"/>
      <w:r w:rsidRPr="00CA1C7A">
        <w:rPr>
          <w:rFonts w:ascii="OfficinaSansITCStd Book" w:hAnsi="OfficinaSansITCStd Book" w:cs="Calibri"/>
          <w:color w:val="000000"/>
          <w:sz w:val="24"/>
          <w:szCs w:val="24"/>
        </w:rPr>
        <w:t>la misma</w:t>
      </w:r>
      <w:proofErr w:type="gramEnd"/>
      <w:r w:rsidRPr="00CA1C7A">
        <w:rPr>
          <w:rFonts w:ascii="OfficinaSansITCStd Book" w:hAnsi="OfficinaSansITCStd Book" w:cs="Calibri"/>
          <w:color w:val="000000"/>
          <w:sz w:val="24"/>
          <w:szCs w:val="24"/>
        </w:rPr>
        <w:t xml:space="preserve"> identifican y analizan la situación y hay un compromiso de no repetición.</w:t>
      </w:r>
    </w:p>
    <w:p w14:paraId="61458F4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b) La Comisión Instructora propone determinadas actuaciones para solucionar el problema y ambas partes muestran su acuerdo y conformidad.</w:t>
      </w:r>
    </w:p>
    <w:p w14:paraId="449764E6"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c) No se alcanza acuerdo alguno y se inicia el procedimiento formal.</w:t>
      </w:r>
    </w:p>
    <w:p w14:paraId="7F06A2EB"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cualquier momento, si la persona contra la que se ha presentado la queja reitera las conductas sexistas, agravándose la situación, deberá darse inicio al procedimiento formal.</w:t>
      </w:r>
    </w:p>
    <w:p w14:paraId="3CA509A2"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Este procedimiento informal o fase preliminar tendrá una </w:t>
      </w:r>
      <w:r w:rsidRPr="00CA1C7A">
        <w:rPr>
          <w:rFonts w:ascii="OfficinaSansITCStd Book" w:hAnsi="OfficinaSansITCStd Book" w:cs="Calibri"/>
          <w:b/>
          <w:color w:val="000000"/>
          <w:sz w:val="24"/>
          <w:szCs w:val="24"/>
        </w:rPr>
        <w:t>duración máxima de siete días laborales</w:t>
      </w:r>
      <w:r w:rsidRPr="00CA1C7A">
        <w:rPr>
          <w:rFonts w:ascii="OfficinaSansITCStd Book" w:hAnsi="OfficinaSansITCStd Book" w:cs="Calibri"/>
          <w:color w:val="000000"/>
          <w:sz w:val="24"/>
          <w:szCs w:val="24"/>
        </w:rPr>
        <w:t>, contado a partir de la presentación de la queja o denuncia.</w:t>
      </w:r>
    </w:p>
    <w:p w14:paraId="226F53D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ese plazo, la comisión instructora dará por finalizada la fase preliminar o procedimiento informal, valorando la consistencia de la denuncia, indicando la consecución o no de la finalidad del procedimiento y, en su caso, proponiendo las actuaciones que estime convenientes. Todo el procedimiento será urgente y confidencial, protegiendo la dignidad y la intimidad de las personas afectadas. El expediente será confidencial y sólo podrá tener acceso a él la citada comisión.</w:t>
      </w:r>
    </w:p>
    <w:p w14:paraId="23F0E7C1"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De dicho procedimiento se levantará el acta correspondiente donde se reflejará el sentido en el que se pronuncia la Comisión, con la redacción del sentido en el que se ha resuelto la queja o denuncia. Y dará paso en su caso, al procedimiento formal en caso de no haber conseguido una solución satisfactoria para ambas partes.</w:t>
      </w:r>
    </w:p>
    <w:p w14:paraId="6BF79FD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No obstante, lo anterior, la comisión instructora, si las partes lo manifiestan expresamente, podrá obviar esta fase preliminar y pasar directamente a la tramitación del procedimiento formal, lo que comunicará a las partes. </w:t>
      </w:r>
    </w:p>
    <w:p w14:paraId="15BCEFCD" w14:textId="77777777" w:rsidR="00F37486" w:rsidRPr="00CA1C7A" w:rsidRDefault="00F37486" w:rsidP="00F37486">
      <w:pPr>
        <w:ind w:firstLine="708"/>
        <w:jc w:val="both"/>
        <w:rPr>
          <w:rFonts w:ascii="OfficinaSansITCStd Book" w:hAnsi="OfficinaSansITCStd Book" w:cs="Calibri"/>
          <w:b/>
          <w:color w:val="000000"/>
          <w:sz w:val="24"/>
          <w:szCs w:val="24"/>
        </w:rPr>
      </w:pPr>
      <w:r w:rsidRPr="00CA1C7A">
        <w:rPr>
          <w:rFonts w:ascii="OfficinaSansITCStd Book" w:hAnsi="OfficinaSansITCStd Book" w:cs="Calibri"/>
          <w:b/>
          <w:color w:val="000000"/>
          <w:sz w:val="24"/>
          <w:szCs w:val="24"/>
        </w:rPr>
        <w:t>PROCEDIMIENTO FORMAL</w:t>
      </w:r>
    </w:p>
    <w:p w14:paraId="0C48518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el caso de no activarse la fase preliminar o cuando el procedimiento no pueda resolverse a través de dicha fase, no obstante haberse activado, se dará paso este procedimiento formal, al que se incorporará toda la información ya recabada en la fase anterior.</w:t>
      </w:r>
    </w:p>
    <w:p w14:paraId="4D6CA1E0"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La comisión instructora realizará una investigación sobre los hechos denunciados en la que se resolverá a propósito de la concurrencia o no del acoso o conducta denunciada tras oír a las personas afectadas y testigos que se propongan, celebrar reuniones o requerir cuanta documentación sea necesaria, sin perjuicio de lo dispuesto en materia de protección de datos de carácter personal y documentación reservada.</w:t>
      </w:r>
    </w:p>
    <w:p w14:paraId="5B8AF58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Una vez iniciada la investigación, si la víctima así lo desea, solo tratará con la persona de la Comisión designe como interlocutora a su elección entre los integrantes de la Comisión, y </w:t>
      </w:r>
      <w:proofErr w:type="gramStart"/>
      <w:r w:rsidRPr="00CA1C7A">
        <w:rPr>
          <w:rFonts w:ascii="OfficinaSansITCStd Book" w:hAnsi="OfficinaSansITCStd Book" w:cs="Calibri"/>
          <w:color w:val="000000"/>
          <w:sz w:val="24"/>
          <w:szCs w:val="24"/>
        </w:rPr>
        <w:t>solo  explicará</w:t>
      </w:r>
      <w:proofErr w:type="gramEnd"/>
      <w:r w:rsidRPr="00CA1C7A">
        <w:rPr>
          <w:rFonts w:ascii="OfficinaSansITCStd Book" w:hAnsi="OfficinaSansITCStd Book" w:cs="Calibri"/>
          <w:color w:val="000000"/>
          <w:sz w:val="24"/>
          <w:szCs w:val="24"/>
        </w:rPr>
        <w:t xml:space="preserve"> el relato de los hechos una vez, salvo que resultara imprescindible para la resolución del caso, garantizando su confidencialidad y la agilidad en el trámite. </w:t>
      </w:r>
    </w:p>
    <w:p w14:paraId="7CFB00A1"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Las personas que sean requeridas deberán colaborar con la mayor diligencia posible.</w:t>
      </w:r>
    </w:p>
    <w:p w14:paraId="44541B9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Durante la tramitación del expediente, la Comisión Instructora podrá solicitar al departamento en materia de personal la adopción de medidas cautelares conducentes al cese inmediato de la situación de acoso denunciada, sin que ello pueda suponer un perjuicio para la supuesta víctima o menoscabo de sus condiciones laborales.</w:t>
      </w:r>
    </w:p>
    <w:p w14:paraId="69B380D7" w14:textId="77777777" w:rsidR="00F37486" w:rsidRPr="00CA1C7A" w:rsidRDefault="00F37486" w:rsidP="00F37486">
      <w:pPr>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ab/>
        <w:t>A lo largo de todo el procedimiento se mantendrá una estricta confidencialidad y todas las investigaciones internas se llevarán a cabo con el debido respeto tanto hacia la persona que ha presentado la denuncia como hacia la persona denunciada, que tendrá la presunción de inocencia. La Comisión Instructora pondrá en conocimiento de todas las personas intervinientes la obligación de confidencialidad, lo que dará lugar a la formalización del correspondiente compromiso escrito de confidencialidad.</w:t>
      </w:r>
    </w:p>
    <w:p w14:paraId="2662A427"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 sobre la información a que tenga acceso. En cumplimiento del principio de contradicción siempre se dará audiencia a la parte denunciada.</w:t>
      </w:r>
    </w:p>
    <w:p w14:paraId="3140432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Finalizada la investigación, la comisión levantará un acta en la que se recogerán los hechos, los testimonios, pruebas practicadas y/o recabadas concluyendo si, en su opinión, </w:t>
      </w:r>
      <w:r w:rsidRPr="00CA1C7A">
        <w:rPr>
          <w:rFonts w:ascii="OfficinaSansITCStd Book" w:hAnsi="OfficinaSansITCStd Book" w:cs="Calibri"/>
          <w:color w:val="000000"/>
          <w:sz w:val="24"/>
          <w:szCs w:val="24"/>
        </w:rPr>
        <w:lastRenderedPageBreak/>
        <w:t>hay indicios o no de acoso sexual o de acoso por razón de sexo o de otra conducta contraria a la libertad sexual y la integridad moral.</w:t>
      </w:r>
    </w:p>
    <w:p w14:paraId="095D5151"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Si de la prueba practicada no se apreciasen indicios de acoso sexual, acoso por razón de sexo u otra conducta contraria a la libertad sexual y la integridad moral, la comisión hará constar en el acta que de la prueba expresamente practicada que no cabe apreciar la concurrencia de estas conductas.</w:t>
      </w:r>
    </w:p>
    <w:p w14:paraId="5C054699"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Si, aun no existiendo acoso, en cualquiera de estas manifestaciones, ni actuación contraria a la libertad sexual y la integridad moral se detecta alguna actuación inadecuada o comportamiento susceptible de ser sancionado, la Comisión Instructora reflejará dicha apreciación en el acta y propondrá adoptar medidas que al respecto se consideren pertinentes.</w:t>
      </w:r>
    </w:p>
    <w:p w14:paraId="517241EF"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En el seno de la comisión instructora las decisiones se tomarán de forma consensuada, siempre que fuera posible y, en su defecto, por mayoría.</w:t>
      </w:r>
    </w:p>
    <w:p w14:paraId="27584C50"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El procedimiento será ágil, eficaz, y se protegerá, en todo caso, la intimidad, confidencialidad y dignidad de las personas afectadas. A lo largo de todo el procedimiento se mantendrá una estricta confidencialidad y todas las investigaciones internas se llevarán a cabo con tacto y con el debido respeto, tanto a la víctima y, en su caso, al/la denunciante, quienes en ningún caso podrán recibir un trato desfavorable por este motivo, como al/la denunciado/a, cuya prueba de culpabilidad requiere la concurrencia de indicios en los términos previstos en la normativa laboral en caso de vulneración de derechos fundamentales.</w:t>
      </w:r>
    </w:p>
    <w:p w14:paraId="01744E6A"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Todas las personas que intervengan en el proceso tendrán la obligación de actuar con estricta confidencialidad y de guardar sigilo y secreto profesional al respecto de toda la información a la que tengan acceso.</w:t>
      </w:r>
    </w:p>
    <w:p w14:paraId="65F0F892"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La Comisión Instructora elaborará un informe de valoración de la actuación investigada en </w:t>
      </w:r>
      <w:r w:rsidRPr="00CA1C7A">
        <w:rPr>
          <w:rFonts w:ascii="OfficinaSansITCStd Book" w:hAnsi="OfficinaSansITCStd Book" w:cs="Calibri"/>
          <w:b/>
          <w:color w:val="000000"/>
          <w:sz w:val="24"/>
          <w:szCs w:val="24"/>
        </w:rPr>
        <w:t>el plazo máximo de 10 días laborales</w:t>
      </w:r>
      <w:r w:rsidRPr="00CA1C7A">
        <w:rPr>
          <w:rFonts w:ascii="OfficinaSansITCStd Book" w:hAnsi="OfficinaSansITCStd Book" w:cs="Calibri"/>
          <w:color w:val="000000"/>
          <w:sz w:val="24"/>
          <w:szCs w:val="24"/>
        </w:rPr>
        <w:t xml:space="preserve"> desde el inicio de dicho procedimiento, solamente en casos excepcionales y de imperiosa necesidad, podrá ampliarse el plazo en tres días. En el que se indicarán las conclusiones alcanzadas, las circunstancias </w:t>
      </w:r>
      <w:proofErr w:type="gramStart"/>
      <w:r w:rsidRPr="00CA1C7A">
        <w:rPr>
          <w:rFonts w:ascii="OfficinaSansITCStd Book" w:hAnsi="OfficinaSansITCStd Book" w:cs="Calibri"/>
          <w:color w:val="000000"/>
          <w:sz w:val="24"/>
          <w:szCs w:val="24"/>
        </w:rPr>
        <w:t>agravantes  o</w:t>
      </w:r>
      <w:proofErr w:type="gramEnd"/>
      <w:r w:rsidRPr="00CA1C7A">
        <w:rPr>
          <w:rFonts w:ascii="OfficinaSansITCStd Book" w:hAnsi="OfficinaSansITCStd Book" w:cs="Calibri"/>
          <w:color w:val="000000"/>
          <w:sz w:val="24"/>
          <w:szCs w:val="24"/>
        </w:rPr>
        <w:t xml:space="preserve"> atenuantes observadas y la consiguiente resolución, e instará al órgano competente para la apertura del expediente disciplinario a la persona presuntamente acosadora, en su caso.</w:t>
      </w:r>
    </w:p>
    <w:p w14:paraId="687CDE7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Dicho expediente se tramitará bajo el principio de celeridad en los mínimos tiempos posibles y, mientras no se solucione, seguirán en vigor las medidas cautelares </w:t>
      </w:r>
      <w:proofErr w:type="gramStart"/>
      <w:r w:rsidRPr="00CA1C7A">
        <w:rPr>
          <w:rFonts w:ascii="OfficinaSansITCStd Book" w:hAnsi="OfficinaSansITCStd Book" w:cs="Calibri"/>
          <w:color w:val="000000"/>
          <w:sz w:val="24"/>
          <w:szCs w:val="24"/>
        </w:rPr>
        <w:t>establecidas  al</w:t>
      </w:r>
      <w:proofErr w:type="gramEnd"/>
      <w:r w:rsidRPr="00CA1C7A">
        <w:rPr>
          <w:rFonts w:ascii="OfficinaSansITCStd Book" w:hAnsi="OfficinaSansITCStd Book" w:cs="Calibri"/>
          <w:color w:val="000000"/>
          <w:sz w:val="24"/>
          <w:szCs w:val="24"/>
        </w:rPr>
        <w:t xml:space="preserve"> inicio de la denuncia en caso </w:t>
      </w:r>
      <w:proofErr w:type="gramStart"/>
      <w:r w:rsidRPr="00CA1C7A">
        <w:rPr>
          <w:rFonts w:ascii="OfficinaSansITCStd Book" w:hAnsi="OfficinaSansITCStd Book" w:cs="Calibri"/>
          <w:color w:val="000000"/>
          <w:sz w:val="24"/>
          <w:szCs w:val="24"/>
        </w:rPr>
        <w:t>de  haber</w:t>
      </w:r>
      <w:proofErr w:type="gramEnd"/>
      <w:r w:rsidRPr="00CA1C7A">
        <w:rPr>
          <w:rFonts w:ascii="OfficinaSansITCStd Book" w:hAnsi="OfficinaSansITCStd Book" w:cs="Calibri"/>
          <w:color w:val="000000"/>
          <w:sz w:val="24"/>
          <w:szCs w:val="24"/>
        </w:rPr>
        <w:t xml:space="preserve"> sido adoptadas.</w:t>
      </w:r>
    </w:p>
    <w:p w14:paraId="19706AD5"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El Informe propuesta de la Comisión se pronunciará de manera clara e inequívoca sobre la existencia o no de acoso o de conducta calificada como sexista y se redacte de manera concluyente sobre los hechos.</w:t>
      </w:r>
    </w:p>
    <w:p w14:paraId="08BF25C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Podrá contemplar las siguientes alternativas:</w:t>
      </w:r>
    </w:p>
    <w:p w14:paraId="2819FAB2"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a) </w:t>
      </w:r>
      <w:r w:rsidRPr="00CA1C7A">
        <w:rPr>
          <w:rFonts w:ascii="OfficinaSansITCStd Book" w:hAnsi="OfficinaSansITCStd Book" w:cs="Calibri"/>
          <w:b/>
          <w:color w:val="000000"/>
          <w:sz w:val="24"/>
          <w:szCs w:val="24"/>
        </w:rPr>
        <w:t>Archivo de la denuncia</w:t>
      </w:r>
      <w:r w:rsidRPr="00CA1C7A">
        <w:rPr>
          <w:rFonts w:ascii="OfficinaSansITCStd Book" w:hAnsi="OfficinaSansITCStd Book" w:cs="Calibri"/>
          <w:color w:val="000000"/>
          <w:sz w:val="24"/>
          <w:szCs w:val="24"/>
        </w:rPr>
        <w:t>, por alguno de los siguientes motivos:</w:t>
      </w:r>
    </w:p>
    <w:p w14:paraId="07B3549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 xml:space="preserve">· Desistimiento de la persona denunciante (en todo caso, y de oficio, continuará </w:t>
      </w:r>
      <w:proofErr w:type="gramStart"/>
      <w:r w:rsidRPr="00CA1C7A">
        <w:rPr>
          <w:rFonts w:ascii="OfficinaSansITCStd Book" w:hAnsi="OfficinaSansITCStd Book" w:cs="Calibri"/>
          <w:color w:val="000000"/>
          <w:sz w:val="24"/>
          <w:szCs w:val="24"/>
        </w:rPr>
        <w:t>la  investigación</w:t>
      </w:r>
      <w:proofErr w:type="gramEnd"/>
      <w:r w:rsidRPr="00CA1C7A">
        <w:rPr>
          <w:rFonts w:ascii="OfficinaSansITCStd Book" w:hAnsi="OfficinaSansITCStd Book" w:cs="Calibri"/>
          <w:color w:val="000000"/>
          <w:sz w:val="24"/>
          <w:szCs w:val="24"/>
        </w:rPr>
        <w:t xml:space="preserve"> de la denuncia si se detectaran indicios de acoso).</w:t>
      </w:r>
    </w:p>
    <w:p w14:paraId="05C1A544"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Falta de objeto o insuficiencia de indicios.</w:t>
      </w:r>
    </w:p>
    <w:p w14:paraId="70EDC4D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Cuando de las actuaciones previas practicadas se pueda dar por resuelto el contenido de la denuncia, reflejando, en su caso, el acuerdo alcanzado entre las partes.</w:t>
      </w:r>
    </w:p>
    <w:p w14:paraId="6CA57393"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b) Si del análisis del caso se dedujera la comisión de alguna otra falta, distinta del acoso sexual o acoso por razón de sexo, orientación sexual e identidad de género y tipificada en la normativa existente se propondrá </w:t>
      </w:r>
      <w:r w:rsidRPr="00CA1C7A">
        <w:rPr>
          <w:rFonts w:ascii="OfficinaSansITCStd Book" w:hAnsi="OfficinaSansITCStd Book" w:cs="Calibri"/>
          <w:b/>
          <w:color w:val="000000"/>
          <w:sz w:val="24"/>
          <w:szCs w:val="24"/>
        </w:rPr>
        <w:t>la incoación del expediente disciplinario</w:t>
      </w:r>
      <w:r w:rsidRPr="00CA1C7A">
        <w:rPr>
          <w:rFonts w:ascii="OfficinaSansITCStd Book" w:hAnsi="OfficinaSansITCStd Book" w:cs="Calibri"/>
          <w:color w:val="000000"/>
          <w:sz w:val="24"/>
          <w:szCs w:val="24"/>
        </w:rPr>
        <w:t xml:space="preserve"> que corresponda.</w:t>
      </w:r>
    </w:p>
    <w:p w14:paraId="224FB7D4"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c) </w:t>
      </w:r>
      <w:r w:rsidRPr="00CA1C7A">
        <w:rPr>
          <w:rFonts w:ascii="OfficinaSansITCStd Book" w:hAnsi="OfficinaSansITCStd Book" w:cs="Calibri"/>
          <w:b/>
          <w:color w:val="000000"/>
          <w:sz w:val="24"/>
          <w:szCs w:val="24"/>
        </w:rPr>
        <w:t>Indicios claros de acoso</w:t>
      </w:r>
      <w:r w:rsidRPr="00CA1C7A">
        <w:rPr>
          <w:rFonts w:ascii="OfficinaSansITCStd Book" w:hAnsi="OfficinaSansITCStd Book" w:cs="Calibri"/>
          <w:color w:val="000000"/>
          <w:sz w:val="24"/>
          <w:szCs w:val="24"/>
        </w:rPr>
        <w:t xml:space="preserve"> sexual o acoso por razón de sexo, </w:t>
      </w:r>
      <w:proofErr w:type="gramStart"/>
      <w:r w:rsidRPr="00CA1C7A">
        <w:rPr>
          <w:rFonts w:ascii="OfficinaSansITCStd Book" w:hAnsi="OfficinaSansITCStd Book" w:cs="Calibri"/>
          <w:color w:val="000000"/>
          <w:sz w:val="24"/>
          <w:szCs w:val="24"/>
        </w:rPr>
        <w:t>orientación sexual e identidad sexual</w:t>
      </w:r>
      <w:proofErr w:type="gramEnd"/>
      <w:r w:rsidRPr="00CA1C7A">
        <w:rPr>
          <w:rFonts w:ascii="OfficinaSansITCStd Book" w:hAnsi="OfficinaSansITCStd Book" w:cs="Calibri"/>
          <w:color w:val="000000"/>
          <w:sz w:val="24"/>
          <w:szCs w:val="24"/>
        </w:rPr>
        <w:t>. Cuando del referido informe se deduzca con claridad la existencia de acoso, la Comisión Instructora propondrá la incoación de un expediente disciplinario o sancionador de la persona denunciada.</w:t>
      </w:r>
    </w:p>
    <w:p w14:paraId="674C095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d) Si la persona que ejerce el acoso es externa al Ayuntamiento, se establecerán las medidas de protección necesarias para </w:t>
      </w:r>
      <w:r w:rsidRPr="00CA1C7A">
        <w:rPr>
          <w:rFonts w:ascii="OfficinaSansITCStd Book" w:hAnsi="OfficinaSansITCStd Book" w:cs="Calibri"/>
          <w:b/>
          <w:color w:val="000000"/>
          <w:sz w:val="24"/>
          <w:szCs w:val="24"/>
        </w:rPr>
        <w:t>garantizar la no repetición e integridad de la víctima</w:t>
      </w:r>
      <w:r w:rsidRPr="00CA1C7A">
        <w:rPr>
          <w:rFonts w:ascii="OfficinaSansITCStd Book" w:hAnsi="OfficinaSansITCStd Book" w:cs="Calibri"/>
          <w:color w:val="000000"/>
          <w:sz w:val="24"/>
          <w:szCs w:val="24"/>
        </w:rPr>
        <w:t>. Si esta persona pertenece a alguna organización con la que el Ayuntamiento mantiene cualquier tipo de relación contractual (entidad proveedora, entidad subcontratada, prestadora de servicios...) al quedar ésta fuera de su poder de dirección, influencia o sanción, el Ayuntamiento se deberá dirigir a la institución competente al objeto de que solucione el problema y, en su caso, adopte las medidas, incluso disciplinaria, respecto de la persona o personas responsables de los hechos objeto de la denuncia.</w:t>
      </w:r>
    </w:p>
    <w:p w14:paraId="6B1054AE"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En el supuesto de que los hechos objeto de denuncia, fueran cometidos por personal externo a este ayuntamiento, y en caso de que dichos actos transciendan del mero acoso y tras la investigación, haya indicios de que pudieran tener un componente penal o ser constitutivos de delito, se dará traslado al órgano judicial correspondiente y se tomarán las acciones oportunas que correspondan en cada caso. </w:t>
      </w:r>
    </w:p>
    <w:p w14:paraId="6C8D88E0"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El Informe propuesta de resolución aquí adoptado se dará traslado a la persona </w:t>
      </w:r>
      <w:r w:rsidRPr="00CA1C7A">
        <w:rPr>
          <w:rFonts w:ascii="OfficinaSansITCStd Book" w:hAnsi="OfficinaSansITCStd Book" w:cs="Calibri"/>
          <w:b/>
          <w:color w:val="000000"/>
          <w:sz w:val="24"/>
          <w:szCs w:val="24"/>
        </w:rPr>
        <w:t>denunciada</w:t>
      </w:r>
      <w:r w:rsidRPr="00CA1C7A">
        <w:rPr>
          <w:rFonts w:ascii="OfficinaSansITCStd Book" w:hAnsi="OfficinaSansITCStd Book" w:cs="Calibri"/>
          <w:color w:val="000000"/>
          <w:sz w:val="24"/>
          <w:szCs w:val="24"/>
        </w:rPr>
        <w:t xml:space="preserve">, (siempre que tenga una relación laboral o contractual con el Ayuntamiento) y a la presunta </w:t>
      </w:r>
      <w:r w:rsidRPr="00CA1C7A">
        <w:rPr>
          <w:rFonts w:ascii="OfficinaSansITCStd Book" w:hAnsi="OfficinaSansITCStd Book" w:cs="Calibri"/>
          <w:b/>
          <w:color w:val="000000"/>
          <w:sz w:val="24"/>
          <w:szCs w:val="24"/>
        </w:rPr>
        <w:t>víctima</w:t>
      </w:r>
      <w:r w:rsidRPr="00CA1C7A">
        <w:rPr>
          <w:rFonts w:ascii="OfficinaSansITCStd Book" w:hAnsi="OfficinaSansITCStd Book" w:cs="Calibri"/>
          <w:color w:val="000000"/>
          <w:sz w:val="24"/>
          <w:szCs w:val="24"/>
        </w:rPr>
        <w:t xml:space="preserve"> como partes interesadas en dicho procedimiento, conforme al punto siguiente.</w:t>
      </w:r>
    </w:p>
    <w:p w14:paraId="0CC8E859" w14:textId="77777777" w:rsidR="00F37486" w:rsidRPr="00CA1C7A" w:rsidRDefault="00F37486" w:rsidP="00F37486">
      <w:pPr>
        <w:rPr>
          <w:rFonts w:ascii="OfficinaSansITCStd Book" w:hAnsi="OfficinaSansITCStd Book" w:cs="Calibri"/>
          <w:color w:val="000000"/>
          <w:sz w:val="24"/>
          <w:szCs w:val="24"/>
        </w:rPr>
      </w:pPr>
    </w:p>
    <w:p w14:paraId="12865243" w14:textId="77777777" w:rsidR="00F37486" w:rsidRPr="00CA1C7A" w:rsidRDefault="00F37486" w:rsidP="00F37486">
      <w:pPr>
        <w:ind w:firstLine="708"/>
        <w:jc w:val="both"/>
        <w:rPr>
          <w:rFonts w:ascii="OfficinaSansITCStd Book" w:hAnsi="OfficinaSansITCStd Book" w:cs="Calibri"/>
          <w:b/>
          <w:bCs/>
          <w:color w:val="000000"/>
          <w:sz w:val="24"/>
          <w:szCs w:val="24"/>
        </w:rPr>
      </w:pPr>
      <w:r w:rsidRPr="00CA1C7A">
        <w:rPr>
          <w:rFonts w:ascii="OfficinaSansITCStd Book" w:hAnsi="OfficinaSansITCStd Book" w:cs="Calibri"/>
          <w:b/>
          <w:bCs/>
          <w:color w:val="000000"/>
          <w:sz w:val="24"/>
          <w:szCs w:val="24"/>
        </w:rPr>
        <w:t>TRÁMITE DE AUDIENCIA Y PROPUESTA DE RESOLUCIÓN</w:t>
      </w:r>
    </w:p>
    <w:p w14:paraId="460E831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Tanto a la persona denunciante como a la denunciada se les dará trámite de audiencia por un plazo de 10 días desde la notificación de la propuesta de resolución provisional regulado el en artículo 82 de la Ley 39/2015, de 1 de </w:t>
      </w:r>
      <w:proofErr w:type="gramStart"/>
      <w:r w:rsidRPr="00CA1C7A">
        <w:rPr>
          <w:rFonts w:ascii="OfficinaSansITCStd Book" w:hAnsi="OfficinaSansITCStd Book" w:cs="Calibri"/>
          <w:color w:val="000000"/>
          <w:sz w:val="24"/>
          <w:szCs w:val="24"/>
        </w:rPr>
        <w:t>Octubre</w:t>
      </w:r>
      <w:proofErr w:type="gramEnd"/>
      <w:r w:rsidRPr="00CA1C7A">
        <w:rPr>
          <w:rFonts w:ascii="OfficinaSansITCStd Book" w:hAnsi="OfficinaSansITCStd Book" w:cs="Calibri"/>
          <w:color w:val="000000"/>
          <w:sz w:val="24"/>
          <w:szCs w:val="24"/>
        </w:rPr>
        <w:t xml:space="preserve"> del Procedimiento Administrativo Común de las Administraciones Públicas durante el cual, podrán alegar y presentar los documentos y justificantes que estimen pertinentes.</w:t>
      </w:r>
    </w:p>
    <w:p w14:paraId="35C816BF"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Una vez concluido dicho plazo, la Comisión Instructora emitirá propuesta de resolución definitiva, modificando o ratificando el informe propuesta inicial.</w:t>
      </w:r>
    </w:p>
    <w:p w14:paraId="581D6DDC"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En caso de no existir alegaciones ni nuevas aportaciones, la propuesta provisional se elevará a definitiva una vez finalizado el plazo del trámite de audiencia.</w:t>
      </w:r>
    </w:p>
    <w:p w14:paraId="7C0C6DE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Una vez finalizado el procedimiento por parte de la Comisión Instructora, se dará traslado de la propuesta de resolución definitiva a la autoridad competente para adoptar la resolución correspondiente, que se notificará a la persona denunciada, a la presunta víctima y al responsable de RRHH del Ayuntamiento de Calahorra. </w:t>
      </w:r>
    </w:p>
    <w:p w14:paraId="03E14716" w14:textId="77777777" w:rsidR="00F37486" w:rsidRPr="00CA1C7A" w:rsidRDefault="00F37486" w:rsidP="00F37486">
      <w:pPr>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br w:type="page"/>
      </w:r>
    </w:p>
    <w:p w14:paraId="7470B662" w14:textId="77777777" w:rsidR="00F37486" w:rsidRPr="00CA1C7A" w:rsidRDefault="00F37486" w:rsidP="00F37486">
      <w:pPr>
        <w:pBdr>
          <w:bottom w:val="single" w:sz="4" w:space="1" w:color="auto"/>
        </w:pBd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lastRenderedPageBreak/>
        <w:t>VII.- SEGUIMIENTO</w:t>
      </w:r>
    </w:p>
    <w:p w14:paraId="2311D1ED"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 xml:space="preserve">Una vez concluido el procedimiento y emitida la resolución definitiva, la Comisión instructora deberá realizar un seguimiento sobre los acuerdos adoptados en un plazo no superior a </w:t>
      </w:r>
      <w:r w:rsidRPr="00CA1C7A">
        <w:rPr>
          <w:rFonts w:ascii="OfficinaSansITCStd Book" w:hAnsi="OfficinaSansITCStd Book" w:cs="Calibri"/>
          <w:b/>
          <w:color w:val="000000"/>
          <w:sz w:val="24"/>
          <w:szCs w:val="24"/>
        </w:rPr>
        <w:t>30 días naturales</w:t>
      </w:r>
      <w:r w:rsidRPr="00CA1C7A">
        <w:rPr>
          <w:rFonts w:ascii="OfficinaSansITCStd Book" w:hAnsi="OfficinaSansITCStd Book" w:cs="Calibri"/>
          <w:color w:val="000000"/>
          <w:sz w:val="24"/>
          <w:szCs w:val="24"/>
        </w:rPr>
        <w:t>, sobre su cumplimiento y/o resultado de las medidas adoptadas.</w:t>
      </w:r>
    </w:p>
    <w:p w14:paraId="7DAF428B"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Del resultado de este seguimiento se levantará la oportuna acta que recogerá las medidas a adoptar para el supuesto de que los hechos causantes del procedimiento sigan produciéndose y se analizará también si se han implantado las medidas preventivas y sancionadoras propuestas. El acta se remitirá a la comisión de seguimiento del plan de igualdad, con las cautelas señaladas en el procedimiento respecto a la confidencialidad de los datos personales de las partes afectadas.</w:t>
      </w:r>
    </w:p>
    <w:p w14:paraId="4798B958" w14:textId="77777777" w:rsidR="00F37486" w:rsidRPr="00CA1C7A" w:rsidRDefault="00F37486" w:rsidP="00F37486">
      <w:pPr>
        <w:ind w:firstLine="708"/>
        <w:jc w:val="both"/>
        <w:rPr>
          <w:rFonts w:ascii="OfficinaSansITCStd Book" w:hAnsi="OfficinaSansITCStd Book" w:cs="Calibri"/>
          <w:color w:val="000000"/>
          <w:sz w:val="24"/>
          <w:szCs w:val="24"/>
        </w:rPr>
      </w:pPr>
      <w:r w:rsidRPr="00CA1C7A">
        <w:rPr>
          <w:rFonts w:ascii="OfficinaSansITCStd Book" w:hAnsi="OfficinaSansITCStd Book" w:cs="Calibri"/>
          <w:color w:val="000000"/>
          <w:sz w:val="24"/>
          <w:szCs w:val="24"/>
        </w:rPr>
        <w:t>El seguimiento se realizará igualmente en aquellas situaciones en las que, por entender que las conductas pudiesen ser consideradas constitutivas de delito, el Ayuntamiento haya adoptado medidas cautelares y haya dado traslado al Ministerio Fiscal.</w:t>
      </w:r>
    </w:p>
    <w:p w14:paraId="490B3FB5" w14:textId="77777777" w:rsidR="00F37486" w:rsidRPr="00CA1C7A" w:rsidRDefault="00F37486" w:rsidP="00F37486">
      <w:pPr>
        <w:jc w:val="both"/>
        <w:rPr>
          <w:rFonts w:ascii="OfficinaSansITCStd Book" w:hAnsi="OfficinaSansITCStd Book" w:cs="Calibri"/>
          <w:color w:val="000000"/>
          <w:sz w:val="24"/>
          <w:szCs w:val="24"/>
        </w:rPr>
      </w:pPr>
    </w:p>
    <w:p w14:paraId="4F97DB52" w14:textId="77777777" w:rsidR="00F37486" w:rsidRPr="00CA1C7A" w:rsidRDefault="00F37486" w:rsidP="00F37486">
      <w:pPr>
        <w:jc w:val="both"/>
        <w:rPr>
          <w:rFonts w:ascii="OfficinaSansITCStd Book" w:hAnsi="OfficinaSansITCStd Book" w:cs="Calibri"/>
          <w:color w:val="000000"/>
          <w:sz w:val="24"/>
          <w:szCs w:val="24"/>
        </w:rPr>
      </w:pPr>
    </w:p>
    <w:p w14:paraId="0FC5A718" w14:textId="77777777" w:rsidR="00F37486" w:rsidRPr="00CA1C7A" w:rsidRDefault="00F37486" w:rsidP="00F37486">
      <w:pPr>
        <w:pStyle w:val="Default"/>
        <w:jc w:val="both"/>
        <w:rPr>
          <w:rFonts w:ascii="OfficinaSansITCStd Book" w:hAnsi="OfficinaSansITCStd Book"/>
          <w:color w:val="auto"/>
          <w:sz w:val="22"/>
          <w:szCs w:val="22"/>
        </w:rPr>
      </w:pPr>
    </w:p>
    <w:p w14:paraId="2CA7F014" w14:textId="77777777" w:rsidR="00F37486" w:rsidRPr="00CA1C7A" w:rsidRDefault="00F37486" w:rsidP="00F37486">
      <w:pPr>
        <w:jc w:val="both"/>
        <w:rPr>
          <w:rFonts w:ascii="OfficinaSansITCStd Book" w:hAnsi="OfficinaSansITCStd Book" w:cs="Calibri"/>
        </w:rPr>
      </w:pPr>
      <w:r w:rsidRPr="00CA1C7A">
        <w:rPr>
          <w:rFonts w:ascii="OfficinaSansITCStd Book" w:hAnsi="OfficinaSansITCStd Book"/>
        </w:rPr>
        <w:br w:type="page"/>
      </w:r>
    </w:p>
    <w:p w14:paraId="41B1F71F" w14:textId="77777777" w:rsidR="00F37486" w:rsidRPr="00CA1C7A" w:rsidRDefault="00F37486" w:rsidP="00F37486">
      <w:pPr>
        <w:pBdr>
          <w:bottom w:val="single" w:sz="4" w:space="1" w:color="auto"/>
        </w:pBdr>
        <w:autoSpaceDE w:val="0"/>
        <w:autoSpaceDN w:val="0"/>
        <w:adjustRightInd w:val="0"/>
        <w:spacing w:after="0" w:line="240" w:lineRule="auto"/>
        <w:ind w:firstLine="708"/>
        <w:jc w:val="both"/>
        <w:rPr>
          <w:rFonts w:ascii="OfficinaSansITCStd Book" w:hAnsi="OfficinaSansITCStd Book" w:cs="Lato-Regular"/>
        </w:rPr>
      </w:pPr>
      <w:r w:rsidRPr="00CA1C7A">
        <w:rPr>
          <w:rFonts w:ascii="OfficinaSansITCStd Book" w:hAnsi="OfficinaSansITCStd Book" w:cs="Lato-Regular"/>
        </w:rPr>
        <w:lastRenderedPageBreak/>
        <w:t>VIII.- OTRAS CONSIDERACIONES</w:t>
      </w:r>
    </w:p>
    <w:p w14:paraId="6362418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cs="Lato-Regular"/>
        </w:rPr>
      </w:pPr>
    </w:p>
    <w:p w14:paraId="4B785C50"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1.</w:t>
      </w:r>
      <w:r w:rsidRPr="00CA1C7A">
        <w:t xml:space="preserve"> </w:t>
      </w:r>
      <w:r w:rsidRPr="00CA1C7A">
        <w:rPr>
          <w:rFonts w:ascii="OfficinaSansITCStd Book" w:hAnsi="OfficinaSansITCStd Book"/>
        </w:rPr>
        <w:t xml:space="preserve">RESPETO DE LOS DERECHOS FUNDAMENTALES de las personas implicadas y especialmente del derecho a la intimidad. </w:t>
      </w:r>
    </w:p>
    <w:p w14:paraId="637A5076"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3.</w:t>
      </w:r>
      <w:r w:rsidRPr="00CA1C7A">
        <w:t xml:space="preserve"> </w:t>
      </w:r>
      <w:r w:rsidRPr="00CA1C7A">
        <w:rPr>
          <w:rFonts w:ascii="OfficinaSansITCStd Book" w:hAnsi="OfficinaSansITCStd Book"/>
        </w:rPr>
        <w:t xml:space="preserve">Las personas integrantes de la Comisión Instructora, así como cualquier otra persona que intervengan durante el procedimiento, en el desarrollo de los procedimientos contemplados se centrarán exclusivamente en los hechos denunciados, sin que interfiera las relaciones personales y la trayectoria de las personas implicadas. </w:t>
      </w:r>
    </w:p>
    <w:p w14:paraId="666DB22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5. Si se han producido represalias o ha habido perjuicios para la víctima durante el acoso y/o el procedimiento de investigación, esta tendrá derecho a ser restituida en las condiciones que se encontraba antes de este.</w:t>
      </w:r>
    </w:p>
    <w:p w14:paraId="19597D75"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6. La Comisión Instructora supervisará la imposición y cumplimiento efectivo de las sanciones motivadas por los supuestos de acoso sexual o por razón de sexo, orientación sexual e identidad de género, para lo cual será informada de tales extremos, a medida que se aplican por parte de la Dirección.</w:t>
      </w:r>
    </w:p>
    <w:p w14:paraId="192EB6D1"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8. Si por parte de la persona agresora se produjeron represalias o actos de discriminación sobre la persona denunciante, dichas conductas serán consideradas como falta laboral, incoándose el correspondiente expediente disciplinario. Se prohíben expresamente represalias contra las personas que participan en las actuaciones siguientes:</w:t>
      </w:r>
    </w:p>
    <w:p w14:paraId="3028241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 Efectuar una denuncia o atestiguar, ayudar o participar en una investigación sobre acoso sexual o por razón de sexo, orientación sexual e identidad de género</w:t>
      </w:r>
    </w:p>
    <w:p w14:paraId="0EFCD6EE"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 Oponerse a cualquier conducta que constituya acoso sexual o por razón de sexo contra sí mismo o a terceros.</w:t>
      </w:r>
    </w:p>
    <w:p w14:paraId="14CE1CC4"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 Realizar una alegación o denuncia de buena fe, incluso si después de la investigación no se ha podido constatar.</w:t>
      </w:r>
    </w:p>
    <w:p w14:paraId="42323670"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9. Las denuncias o alegaciones realizadas que se demuestran como intencionadamente deshonestas o dolosas, podrán ser constitutivas de actuación disciplinaria, sin perjuicio de las restantes acciones que en Derecho pudieran corresponder.</w:t>
      </w:r>
    </w:p>
    <w:p w14:paraId="1B5F391C"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10.</w:t>
      </w:r>
      <w:r w:rsidRPr="00CA1C7A">
        <w:t xml:space="preserve"> </w:t>
      </w:r>
      <w:r w:rsidRPr="00CA1C7A">
        <w:rPr>
          <w:rFonts w:ascii="OfficinaSansITCStd Book" w:hAnsi="OfficinaSansITCStd Book"/>
        </w:rPr>
        <w:t xml:space="preserve">Los órganos garantes partirán siempre de la credibilidad de la persona que presenta la queja o denuncia, sin perjuicio del resultado de la investigación que se lleve a cabo en el marco del procedimiento. </w:t>
      </w:r>
    </w:p>
    <w:p w14:paraId="2F1EB985"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11. Tanto el Departamento de Personal como los sindicatos tendrán que proporcionar información y asesoramiento a cuántas empleadas y empleados lo requieran sobre el tema objete de este protocolo, así como de las posibles maneras de resolver las reclamaciones en materia de acoso sexual o por razón de sexo, orientación sexual e identidad de género.</w:t>
      </w:r>
    </w:p>
    <w:p w14:paraId="48BFEEB2"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12. Anualmente la Comisión de Igualdad efectuará un informe del conjunto de sus actuaciones que elevará al Departamento de Personal, del cual se dará publicidad a la totalidad de la plantilla. Dicho informe tiene que respetar el derecho a la intimidad y la confidencialidad de las personas.</w:t>
      </w:r>
    </w:p>
    <w:p w14:paraId="0634F22B"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13. Si hubiera una norma legal o convencional de ámbito superior que afectara el contenido del presente Protocolo, la Comisión de Igualdad y la Mesa General de Negociación se compromete a su inmediata adecuación.</w:t>
      </w:r>
    </w:p>
    <w:p w14:paraId="383B0462" w14:textId="77777777" w:rsidR="00F37486" w:rsidRPr="00CA1C7A" w:rsidRDefault="00F37486" w:rsidP="00F37486">
      <w:pPr>
        <w:autoSpaceDE w:val="0"/>
        <w:autoSpaceDN w:val="0"/>
        <w:adjustRightInd w:val="0"/>
        <w:spacing w:after="0" w:line="240" w:lineRule="auto"/>
        <w:ind w:firstLine="708"/>
        <w:jc w:val="both"/>
        <w:rPr>
          <w:rFonts w:ascii="OfficinaSansITCStd Book" w:hAnsi="OfficinaSansITCStd Book"/>
        </w:rPr>
      </w:pPr>
      <w:r w:rsidRPr="00CA1C7A">
        <w:rPr>
          <w:rFonts w:ascii="OfficinaSansITCStd Book" w:hAnsi="OfficinaSansITCStd Book"/>
        </w:rPr>
        <w:t xml:space="preserve">14. Todas la citaciones o comunicaciones relativas a este </w:t>
      </w:r>
      <w:proofErr w:type="gramStart"/>
      <w:r w:rsidRPr="00CA1C7A">
        <w:rPr>
          <w:rFonts w:ascii="OfficinaSansITCStd Book" w:hAnsi="OfficinaSansITCStd Book"/>
        </w:rPr>
        <w:t>procedimiento,</w:t>
      </w:r>
      <w:proofErr w:type="gramEnd"/>
      <w:r w:rsidRPr="00CA1C7A">
        <w:rPr>
          <w:rFonts w:ascii="OfficinaSansITCStd Book" w:hAnsi="OfficinaSansITCStd Book"/>
        </w:rPr>
        <w:t xml:space="preserve"> se realizarán de forma confidencial, de manera que sólo la Comisión Instructora podrá tener acceso al contenido de </w:t>
      </w:r>
      <w:proofErr w:type="gramStart"/>
      <w:r w:rsidRPr="00CA1C7A">
        <w:rPr>
          <w:rFonts w:ascii="OfficinaSansITCStd Book" w:hAnsi="OfficinaSansITCStd Book"/>
        </w:rPr>
        <w:t>las mismas</w:t>
      </w:r>
      <w:proofErr w:type="gramEnd"/>
      <w:r w:rsidRPr="00CA1C7A">
        <w:rPr>
          <w:rFonts w:ascii="OfficinaSansITCStd Book" w:hAnsi="OfficinaSansITCStd Book"/>
        </w:rPr>
        <w:t>.</w:t>
      </w:r>
    </w:p>
    <w:p w14:paraId="4B23F63F" w14:textId="77777777" w:rsidR="00F37486" w:rsidRDefault="00F37486" w:rsidP="00F37486">
      <w:pPr>
        <w:rPr>
          <w:rFonts w:ascii="OfficinaSansITCStd Book" w:hAnsi="OfficinaSansITCStd Book"/>
        </w:rPr>
      </w:pPr>
      <w:r>
        <w:rPr>
          <w:rFonts w:ascii="OfficinaSansITCStd Book" w:hAnsi="OfficinaSansITCStd Book"/>
        </w:rPr>
        <w:br w:type="page"/>
      </w:r>
    </w:p>
    <w:p w14:paraId="53C3B578" w14:textId="77777777" w:rsidR="00F37486" w:rsidRDefault="00F37486" w:rsidP="008E3B21">
      <w:pPr>
        <w:pStyle w:val="Textonotaalpie"/>
        <w:rPr>
          <w:sz w:val="22"/>
          <w:lang w:val="ca-ES"/>
        </w:rPr>
      </w:pPr>
    </w:p>
    <w:sectPr w:rsidR="00F37486" w:rsidSect="002D7EA3">
      <w:headerReference w:type="even" r:id="rId36"/>
      <w:headerReference w:type="default" r:id="rId37"/>
      <w:pgSz w:w="11906" w:h="16838" w:code="9"/>
      <w:pgMar w:top="1797" w:right="1506" w:bottom="1418" w:left="1700" w:header="18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62795" w14:textId="77777777" w:rsidR="0065672E" w:rsidRDefault="0065672E">
      <w:r>
        <w:separator/>
      </w:r>
    </w:p>
    <w:p w14:paraId="49393D9E" w14:textId="77777777" w:rsidR="0065672E" w:rsidRDefault="0065672E"/>
    <w:p w14:paraId="33FDC2F8" w14:textId="77777777" w:rsidR="0065672E" w:rsidRDefault="0065672E"/>
    <w:p w14:paraId="292D8581" w14:textId="77777777" w:rsidR="0065672E" w:rsidRDefault="0065672E"/>
    <w:p w14:paraId="52675E6F" w14:textId="77777777" w:rsidR="0065672E" w:rsidRDefault="0065672E"/>
    <w:p w14:paraId="629EA77B" w14:textId="77777777" w:rsidR="0065672E" w:rsidRDefault="0065672E"/>
    <w:p w14:paraId="7B8C0DBF" w14:textId="77777777" w:rsidR="0065672E" w:rsidRDefault="0065672E"/>
  </w:endnote>
  <w:endnote w:type="continuationSeparator" w:id="0">
    <w:p w14:paraId="3CBF74D1" w14:textId="77777777" w:rsidR="0065672E" w:rsidRDefault="0065672E">
      <w:r>
        <w:continuationSeparator/>
      </w:r>
    </w:p>
    <w:p w14:paraId="17F15430" w14:textId="77777777" w:rsidR="0065672E" w:rsidRDefault="0065672E"/>
    <w:p w14:paraId="20377C3F" w14:textId="77777777" w:rsidR="0065672E" w:rsidRDefault="0065672E"/>
    <w:p w14:paraId="0BA64951" w14:textId="77777777" w:rsidR="0065672E" w:rsidRDefault="0065672E"/>
    <w:p w14:paraId="05576665" w14:textId="77777777" w:rsidR="0065672E" w:rsidRDefault="0065672E"/>
    <w:p w14:paraId="04FFEC7D" w14:textId="77777777" w:rsidR="0065672E" w:rsidRDefault="0065672E"/>
    <w:p w14:paraId="692028F0" w14:textId="77777777" w:rsidR="0065672E" w:rsidRDefault="0065672E"/>
  </w:endnote>
  <w:endnote w:type="continuationNotice" w:id="1">
    <w:p w14:paraId="5AF60EF2" w14:textId="77777777" w:rsidR="0065672E" w:rsidRDefault="006567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inaSansITCStd Book">
    <w:panose1 w:val="02000506040000020004"/>
    <w:charset w:val="00"/>
    <w:family w:val="modern"/>
    <w:notTrueType/>
    <w:pitch w:val="variable"/>
    <w:sig w:usb0="00000003" w:usb1="00000000" w:usb2="00000000" w:usb3="00000000" w:csb0="00000001" w:csb1="00000000"/>
  </w:font>
  <w:font w:name="Lato-LightItalic">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OpenSymbol">
    <w:panose1 w:val="00000000000000000000"/>
    <w:charset w:val="00"/>
    <w:family w:val="auto"/>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2F07" w14:textId="77777777" w:rsidR="0065672E" w:rsidRDefault="0065672E" w:rsidP="00BB6689">
    <w:pPr>
      <w:pStyle w:val="Piedepgina"/>
      <w:framePr w:w="506" w:wrap="around" w:x="10096" w:y="4"/>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AE34" w14:textId="77777777" w:rsidR="00887C88" w:rsidRDefault="00887C88" w:rsidP="00E80F6E">
    <w:pPr>
      <w:pStyle w:val="Piedepgina"/>
      <w:framePr w:w="506" w:wrap="around" w:x="10096" w:y="4"/>
      <w:pBdr>
        <w:top w:val="single" w:sz="8" w:space="1" w:color="C00000"/>
      </w:pBdr>
      <w:jc w:val="cente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AC1F" w14:textId="77777777" w:rsidR="0065672E" w:rsidRDefault="0065672E" w:rsidP="00E80F6E">
    <w:pPr>
      <w:pStyle w:val="Piedepgina"/>
      <w:framePr w:w="506" w:wrap="around" w:x="10096" w:y="4"/>
      <w:pBdr>
        <w:top w:val="single" w:sz="8" w:space="1" w:color="C00000"/>
      </w:pBdr>
      <w:jc w:val="center"/>
    </w:pPr>
    <w:r>
      <w:rPr>
        <w:rStyle w:val="Nmerodepgina"/>
      </w:rPr>
      <w:fldChar w:fldCharType="begin"/>
    </w:r>
    <w:r>
      <w:rPr>
        <w:rStyle w:val="Nmerodepgina"/>
      </w:rPr>
      <w:instrText xml:space="preserve">PAGE  </w:instrText>
    </w:r>
    <w:r>
      <w:rPr>
        <w:rStyle w:val="Nmerodepgina"/>
      </w:rPr>
      <w:fldChar w:fldCharType="separate"/>
    </w:r>
    <w:r w:rsidR="00C62954">
      <w:rPr>
        <w:rStyle w:val="Nmerodepgina"/>
        <w:noProof/>
      </w:rPr>
      <w:t>47</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CFFDC" w14:textId="77777777" w:rsidR="0065672E" w:rsidRPr="005D2294" w:rsidRDefault="0065672E">
      <w:pPr>
        <w:rPr>
          <w:color w:val="C00000"/>
          <w:lang w:val="es-ES_tradnl"/>
        </w:rPr>
      </w:pPr>
      <w:r w:rsidRPr="005D2294">
        <w:rPr>
          <w:color w:val="C00000"/>
          <w:lang w:val="es-ES_tradnl"/>
        </w:rPr>
        <w:t>_______________</w:t>
      </w:r>
    </w:p>
  </w:footnote>
  <w:footnote w:type="continuationSeparator" w:id="0">
    <w:p w14:paraId="02EF35A5" w14:textId="77777777" w:rsidR="0065672E" w:rsidRDefault="0065672E">
      <w:r>
        <w:continuationSeparator/>
      </w:r>
    </w:p>
    <w:p w14:paraId="2DE9B11E" w14:textId="77777777" w:rsidR="0065672E" w:rsidRDefault="0065672E"/>
    <w:p w14:paraId="793C8BE3" w14:textId="77777777" w:rsidR="0065672E" w:rsidRDefault="0065672E"/>
    <w:p w14:paraId="22CF78F4" w14:textId="77777777" w:rsidR="0065672E" w:rsidRDefault="0065672E"/>
    <w:p w14:paraId="0C5FFB4A" w14:textId="77777777" w:rsidR="0065672E" w:rsidRDefault="0065672E"/>
    <w:p w14:paraId="593806C5" w14:textId="77777777" w:rsidR="0065672E" w:rsidRDefault="0065672E"/>
    <w:p w14:paraId="556898F2" w14:textId="77777777" w:rsidR="0065672E" w:rsidRDefault="0065672E"/>
  </w:footnote>
  <w:footnote w:type="continuationNotice" w:id="1">
    <w:p w14:paraId="74450EB0" w14:textId="77777777" w:rsidR="0065672E" w:rsidRDefault="006567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C76D" w14:textId="3BD179C4" w:rsidR="0065672E" w:rsidRPr="00C82B25" w:rsidRDefault="0065672E" w:rsidP="00117C64">
    <w:pPr>
      <w:pStyle w:val="Encabezadottulo"/>
      <w:tabs>
        <w:tab w:val="clear" w:pos="8640"/>
        <w:tab w:val="left" w:pos="1100"/>
        <w:tab w:val="left" w:pos="1150"/>
        <w:tab w:val="left" w:pos="2980"/>
        <w:tab w:val="right" w:pos="8697"/>
      </w:tabs>
      <w:spacing w:before="240" w:line="260" w:lineRule="exact"/>
      <w:ind w:left="709" w:right="0"/>
      <w:jc w:val="left"/>
    </w:pPr>
    <w:r>
      <w:rPr>
        <w:sz w:val="20"/>
      </w:rPr>
      <w:tab/>
    </w:r>
    <w:r>
      <w:rPr>
        <w:sz w:val="20"/>
      </w:rPr>
      <w:tab/>
    </w:r>
    <w:r>
      <w:rPr>
        <w:sz w:val="20"/>
      </w:rPr>
      <w:tab/>
    </w:r>
    <w:r>
      <w:rPr>
        <w:sz w:val="20"/>
      </w:rPr>
      <w:tab/>
    </w:r>
    <w:r>
      <w:rPr>
        <w:sz w:val="20"/>
      </w:rPr>
      <w:tab/>
    </w:r>
    <w:r>
      <w:rPr>
        <w:noProof/>
        <w:lang w:val="es-ES"/>
      </w:rPr>
      <w:drawing>
        <wp:anchor distT="0" distB="0" distL="114300" distR="114300" simplePos="0" relativeHeight="251650048" behindDoc="0" locked="0" layoutInCell="1" allowOverlap="1" wp14:anchorId="13E54385" wp14:editId="5D5BFB57">
          <wp:simplePos x="0" y="0"/>
          <wp:positionH relativeFrom="column">
            <wp:posOffset>-361315</wp:posOffset>
          </wp:positionH>
          <wp:positionV relativeFrom="paragraph">
            <wp:posOffset>186055</wp:posOffset>
          </wp:positionV>
          <wp:extent cx="690245" cy="259080"/>
          <wp:effectExtent l="0" t="0" r="0" b="0"/>
          <wp:wrapNone/>
          <wp:docPr id="773539105" name="Imagen 773539105"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imbol"/>
                  <pic:cNvPicPr>
                    <a:picLocks noChangeAspect="1" noChangeArrowheads="1"/>
                  </pic:cNvPicPr>
                </pic:nvPicPr>
                <pic:blipFill>
                  <a:blip r:embed="rId1"/>
                  <a:srcRect/>
                  <a:stretch>
                    <a:fillRect/>
                  </a:stretch>
                </pic:blipFill>
                <pic:spPr bwMode="auto">
                  <a:xfrm>
                    <a:off x="0" y="0"/>
                    <a:ext cx="690245" cy="259080"/>
                  </a:xfrm>
                  <a:prstGeom prst="rect">
                    <a:avLst/>
                  </a:prstGeom>
                  <a:noFill/>
                  <a:ln w="9525">
                    <a:noFill/>
                    <a:miter lim="800000"/>
                    <a:headEnd/>
                    <a:tailEnd/>
                  </a:ln>
                </pic:spPr>
              </pic:pic>
            </a:graphicData>
          </a:graphic>
        </wp:anchor>
      </w:drawing>
    </w:r>
    <w:r>
      <w:rPr>
        <w:sz w:val="20"/>
      </w:rPr>
      <w:t xml:space="preserve">   </w:t>
    </w:r>
    <w:r>
      <w:rPr>
        <w:noProof/>
        <w:sz w:val="20"/>
      </w:rPr>
      <w:fldChar w:fldCharType="begin"/>
    </w:r>
    <w:r>
      <w:rPr>
        <w:noProof/>
        <w:sz w:val="20"/>
      </w:rPr>
      <w:instrText xml:space="preserve"> STYLEREF  "Título 1" \w  \* MERGEFORMAT </w:instrText>
    </w:r>
    <w:r>
      <w:rPr>
        <w:noProof/>
        <w:sz w:val="20"/>
      </w:rPr>
      <w:fldChar w:fldCharType="separate"/>
    </w:r>
    <w:r w:rsidR="002F52DE">
      <w:rPr>
        <w:noProof/>
        <w:sz w:val="20"/>
      </w:rPr>
      <w:t>0</w:t>
    </w:r>
    <w:r>
      <w:rPr>
        <w:noProof/>
        <w:sz w:val="20"/>
      </w:rPr>
      <w:fldChar w:fldCharType="end"/>
    </w:r>
    <w:r>
      <w:rPr>
        <w:sz w:val="20"/>
      </w:rPr>
      <w:t xml:space="preserve"> </w:t>
    </w:r>
    <w:r w:rsidRPr="00C82B25">
      <w:t xml:space="preserve"> </w:t>
    </w:r>
    <w:r>
      <w:rPr>
        <w:noProof/>
        <w:sz w:val="20"/>
      </w:rPr>
      <w:fldChar w:fldCharType="begin"/>
    </w:r>
    <w:r>
      <w:rPr>
        <w:noProof/>
        <w:sz w:val="20"/>
      </w:rPr>
      <w:instrText xml:space="preserve"> STYLEREF  "Título 1"  \* MERGEFORMAT </w:instrText>
    </w:r>
    <w:r>
      <w:rPr>
        <w:noProof/>
        <w:sz w:val="20"/>
      </w:rPr>
      <w:fldChar w:fldCharType="separate"/>
    </w:r>
    <w:r w:rsidR="002F52DE">
      <w:rPr>
        <w:noProof/>
        <w:sz w:val="20"/>
      </w:rPr>
      <w:t>1. INTRODUCCIÓN</w:t>
    </w:r>
    <w:r>
      <w:rPr>
        <w:noProof/>
        <w:sz w:val="20"/>
      </w:rPr>
      <w:fldChar w:fldCharType="end"/>
    </w:r>
    <w:r w:rsidRPr="00C82B2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F2C5" w14:textId="58B97B0D" w:rsidR="00887C88" w:rsidRPr="00C82B25" w:rsidRDefault="00887C88" w:rsidP="004A3F28">
    <w:pPr>
      <w:pStyle w:val="Encabezadottulo"/>
      <w:tabs>
        <w:tab w:val="clear" w:pos="8640"/>
        <w:tab w:val="left" w:pos="1100"/>
        <w:tab w:val="left" w:pos="2980"/>
      </w:tabs>
      <w:spacing w:before="240" w:line="260" w:lineRule="exact"/>
      <w:ind w:left="709" w:right="0"/>
    </w:pPr>
    <w:r>
      <w:rPr>
        <w:noProof/>
        <w:lang w:val="es-ES"/>
      </w:rPr>
      <w:drawing>
        <wp:anchor distT="0" distB="0" distL="114300" distR="114300" simplePos="0" relativeHeight="251692032" behindDoc="0" locked="0" layoutInCell="1" allowOverlap="1" wp14:anchorId="39667254" wp14:editId="2A3CCD2B">
          <wp:simplePos x="0" y="0"/>
          <wp:positionH relativeFrom="column">
            <wp:posOffset>4853940</wp:posOffset>
          </wp:positionH>
          <wp:positionV relativeFrom="paragraph">
            <wp:posOffset>172720</wp:posOffset>
          </wp:positionV>
          <wp:extent cx="1028700" cy="688975"/>
          <wp:effectExtent l="19050" t="0" r="0" b="0"/>
          <wp:wrapSquare wrapText="bothSides"/>
          <wp:docPr id="20113042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a:stretch>
                    <a:fillRect/>
                  </a:stretch>
                </pic:blipFill>
                <pic:spPr bwMode="auto">
                  <a:xfrm>
                    <a:off x="0" y="0"/>
                    <a:ext cx="1028700" cy="688975"/>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91008" behindDoc="0" locked="0" layoutInCell="1" allowOverlap="1" wp14:anchorId="7997BD7D" wp14:editId="4D4D6091">
          <wp:simplePos x="0" y="0"/>
          <wp:positionH relativeFrom="column">
            <wp:posOffset>-361315</wp:posOffset>
          </wp:positionH>
          <wp:positionV relativeFrom="paragraph">
            <wp:posOffset>186055</wp:posOffset>
          </wp:positionV>
          <wp:extent cx="690245" cy="259080"/>
          <wp:effectExtent l="0" t="0" r="0" b="0"/>
          <wp:wrapNone/>
          <wp:docPr id="2061489651" name="Imagen 11"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mbol"/>
                  <pic:cNvPicPr>
                    <a:picLocks noChangeAspect="1" noChangeArrowheads="1"/>
                  </pic:cNvPicPr>
                </pic:nvPicPr>
                <pic:blipFill>
                  <a:blip r:embed="rId2"/>
                  <a:srcRect/>
                  <a:stretch>
                    <a:fillRect/>
                  </a:stretch>
                </pic:blipFill>
                <pic:spPr bwMode="auto">
                  <a:xfrm>
                    <a:off x="0" y="0"/>
                    <a:ext cx="690245" cy="259080"/>
                  </a:xfrm>
                  <a:prstGeom prst="rect">
                    <a:avLst/>
                  </a:prstGeom>
                  <a:noFill/>
                  <a:ln w="9525">
                    <a:noFill/>
                    <a:miter lim="800000"/>
                    <a:headEnd/>
                    <a:tailEnd/>
                  </a:ln>
                </pic:spPr>
              </pic:pic>
            </a:graphicData>
          </a:graphic>
        </wp:anchor>
      </w:drawing>
    </w:r>
    <w:r>
      <w:rPr>
        <w:sz w:val="20"/>
      </w:rPr>
      <w:t xml:space="preserve">   </w:t>
    </w:r>
    <w:r>
      <w:rPr>
        <w:noProof/>
        <w:sz w:val="20"/>
      </w:rPr>
      <w:fldChar w:fldCharType="begin"/>
    </w:r>
    <w:r>
      <w:rPr>
        <w:noProof/>
        <w:sz w:val="20"/>
      </w:rPr>
      <w:instrText xml:space="preserve"> STYLEREF  "Título 1" \w  \* MERGEFORMAT </w:instrText>
    </w:r>
    <w:r>
      <w:rPr>
        <w:noProof/>
        <w:sz w:val="20"/>
      </w:rPr>
      <w:fldChar w:fldCharType="separate"/>
    </w:r>
    <w:r w:rsidR="002F52DE">
      <w:rPr>
        <w:noProof/>
        <w:sz w:val="20"/>
      </w:rPr>
      <w:t>0</w:t>
    </w:r>
    <w:r>
      <w:rPr>
        <w:noProof/>
        <w:sz w:val="20"/>
      </w:rPr>
      <w:fldChar w:fldCharType="end"/>
    </w:r>
    <w:r>
      <w:rPr>
        <w:sz w:val="20"/>
      </w:rPr>
      <w:t xml:space="preserve"> </w:t>
    </w:r>
    <w:r w:rsidRPr="00C82B25">
      <w:t xml:space="preserve"> </w:t>
    </w:r>
    <w:r>
      <w:rPr>
        <w:noProof/>
        <w:sz w:val="20"/>
      </w:rPr>
      <w:fldChar w:fldCharType="begin"/>
    </w:r>
    <w:r>
      <w:rPr>
        <w:noProof/>
        <w:sz w:val="20"/>
      </w:rPr>
      <w:instrText xml:space="preserve"> STYLEREF  "Título 1"  \* MERGEFORMAT </w:instrText>
    </w:r>
    <w:r w:rsidR="002F52DE">
      <w:rPr>
        <w:noProof/>
        <w:sz w:val="20"/>
      </w:rPr>
      <w:fldChar w:fldCharType="separate"/>
    </w:r>
    <w:r w:rsidR="002F52DE">
      <w:rPr>
        <w:noProof/>
        <w:sz w:val="20"/>
      </w:rPr>
      <w:t>5. DIAGNÓSTICO</w:t>
    </w:r>
    <w:r>
      <w:rPr>
        <w:noProof/>
        <w:sz w:val="20"/>
      </w:rPr>
      <w:fldChar w:fldCharType="end"/>
    </w:r>
    <w:r w:rsidRPr="00C82B25">
      <w:t xml:space="preserve"> </w:t>
    </w:r>
  </w:p>
  <w:p w14:paraId="0D254E6E" w14:textId="77777777" w:rsidR="00887C88" w:rsidRDefault="00887C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6C44" w14:textId="29FC17D8" w:rsidR="0065672E" w:rsidRPr="00C82B25" w:rsidRDefault="0065672E" w:rsidP="004A3F28">
    <w:pPr>
      <w:pStyle w:val="Encabezadottulo"/>
      <w:tabs>
        <w:tab w:val="clear" w:pos="8640"/>
        <w:tab w:val="left" w:pos="1100"/>
        <w:tab w:val="left" w:pos="2980"/>
      </w:tabs>
      <w:spacing w:before="240" w:line="260" w:lineRule="exact"/>
      <w:ind w:left="709" w:right="0"/>
    </w:pPr>
    <w:r>
      <w:rPr>
        <w:noProof/>
        <w:lang w:val="es-ES"/>
      </w:rPr>
      <w:drawing>
        <wp:anchor distT="0" distB="0" distL="114300" distR="114300" simplePos="0" relativeHeight="251686912" behindDoc="0" locked="0" layoutInCell="1" allowOverlap="1" wp14:anchorId="18C53FC3" wp14:editId="622BC952">
          <wp:simplePos x="0" y="0"/>
          <wp:positionH relativeFrom="column">
            <wp:posOffset>4853940</wp:posOffset>
          </wp:positionH>
          <wp:positionV relativeFrom="paragraph">
            <wp:posOffset>172720</wp:posOffset>
          </wp:positionV>
          <wp:extent cx="1028700" cy="688975"/>
          <wp:effectExtent l="19050" t="0" r="0" b="0"/>
          <wp:wrapSquare wrapText="bothSides"/>
          <wp:docPr id="15259237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a:stretch>
                    <a:fillRect/>
                  </a:stretch>
                </pic:blipFill>
                <pic:spPr bwMode="auto">
                  <a:xfrm>
                    <a:off x="0" y="0"/>
                    <a:ext cx="1028700" cy="688975"/>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81792" behindDoc="0" locked="0" layoutInCell="1" allowOverlap="1" wp14:anchorId="44D73272" wp14:editId="0EB70939">
          <wp:simplePos x="0" y="0"/>
          <wp:positionH relativeFrom="column">
            <wp:posOffset>-361315</wp:posOffset>
          </wp:positionH>
          <wp:positionV relativeFrom="paragraph">
            <wp:posOffset>186055</wp:posOffset>
          </wp:positionV>
          <wp:extent cx="690245" cy="259080"/>
          <wp:effectExtent l="0" t="0" r="0" b="0"/>
          <wp:wrapNone/>
          <wp:docPr id="152292096" name="Imagen 41"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simbol"/>
                  <pic:cNvPicPr>
                    <a:picLocks noChangeAspect="1" noChangeArrowheads="1"/>
                  </pic:cNvPicPr>
                </pic:nvPicPr>
                <pic:blipFill>
                  <a:blip r:embed="rId2"/>
                  <a:srcRect/>
                  <a:stretch>
                    <a:fillRect/>
                  </a:stretch>
                </pic:blipFill>
                <pic:spPr bwMode="auto">
                  <a:xfrm>
                    <a:off x="0" y="0"/>
                    <a:ext cx="690245" cy="259080"/>
                  </a:xfrm>
                  <a:prstGeom prst="rect">
                    <a:avLst/>
                  </a:prstGeom>
                  <a:noFill/>
                  <a:ln w="9525">
                    <a:noFill/>
                    <a:miter lim="800000"/>
                    <a:headEnd/>
                    <a:tailEnd/>
                  </a:ln>
                </pic:spPr>
              </pic:pic>
            </a:graphicData>
          </a:graphic>
        </wp:anchor>
      </w:drawing>
    </w:r>
    <w:r>
      <w:rPr>
        <w:sz w:val="20"/>
      </w:rPr>
      <w:t xml:space="preserve">   </w:t>
    </w:r>
    <w:r>
      <w:rPr>
        <w:noProof/>
        <w:sz w:val="20"/>
      </w:rPr>
      <w:fldChar w:fldCharType="begin"/>
    </w:r>
    <w:r>
      <w:rPr>
        <w:noProof/>
        <w:sz w:val="20"/>
      </w:rPr>
      <w:instrText xml:space="preserve"> STYLEREF  "Título 1" \w  \* MERGEFORMAT </w:instrText>
    </w:r>
    <w:r>
      <w:rPr>
        <w:noProof/>
        <w:sz w:val="20"/>
      </w:rPr>
      <w:fldChar w:fldCharType="separate"/>
    </w:r>
    <w:r w:rsidR="002F52DE">
      <w:rPr>
        <w:noProof/>
        <w:sz w:val="20"/>
      </w:rPr>
      <w:t>0</w:t>
    </w:r>
    <w:r>
      <w:rPr>
        <w:noProof/>
        <w:sz w:val="20"/>
      </w:rPr>
      <w:fldChar w:fldCharType="end"/>
    </w:r>
    <w:r>
      <w:rPr>
        <w:sz w:val="20"/>
      </w:rPr>
      <w:t xml:space="preserve"> </w:t>
    </w:r>
    <w:r w:rsidRPr="00C82B25">
      <w:t xml:space="preserve"> </w:t>
    </w:r>
    <w:r>
      <w:rPr>
        <w:noProof/>
      </w:rPr>
      <w:fldChar w:fldCharType="begin"/>
    </w:r>
    <w:r>
      <w:rPr>
        <w:noProof/>
      </w:rPr>
      <w:instrText xml:space="preserve"> STYLEREF  "Título 1"  \* MERGEFORMAT </w:instrText>
    </w:r>
    <w:r>
      <w:rPr>
        <w:noProof/>
      </w:rPr>
      <w:fldChar w:fldCharType="end"/>
    </w:r>
    <w:r w:rsidRPr="00C82B25">
      <w:t xml:space="preserve"> </w:t>
    </w:r>
  </w:p>
  <w:p w14:paraId="15B941AD" w14:textId="77777777" w:rsidR="0065672E" w:rsidRDefault="0065672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2431" w14:textId="77777777" w:rsidR="0065672E" w:rsidRDefault="006567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E11C7" w14:textId="77777777" w:rsidR="0065672E" w:rsidRPr="002C42A7" w:rsidRDefault="0065672E" w:rsidP="002C42A7">
    <w:pPr>
      <w:pStyle w:val="Encabezado"/>
      <w:rPr>
        <w:szCs w:val="18"/>
      </w:rPr>
    </w:pPr>
    <w:r>
      <w:rPr>
        <w:noProof/>
      </w:rPr>
      <w:drawing>
        <wp:anchor distT="0" distB="0" distL="114300" distR="114300" simplePos="0" relativeHeight="251688960" behindDoc="0" locked="0" layoutInCell="1" allowOverlap="1" wp14:anchorId="1EE97FF7" wp14:editId="7EDED94E">
          <wp:simplePos x="0" y="0"/>
          <wp:positionH relativeFrom="column">
            <wp:posOffset>0</wp:posOffset>
          </wp:positionH>
          <wp:positionV relativeFrom="paragraph">
            <wp:posOffset>276225</wp:posOffset>
          </wp:positionV>
          <wp:extent cx="1028700" cy="688975"/>
          <wp:effectExtent l="19050" t="0" r="0" b="0"/>
          <wp:wrapSquare wrapText="bothSides"/>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a:stretch>
                    <a:fillRect/>
                  </a:stretch>
                </pic:blipFill>
                <pic:spPr bwMode="auto">
                  <a:xfrm>
                    <a:off x="0" y="0"/>
                    <a:ext cx="1028700" cy="6889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C342102"/>
    <w:lvl w:ilvl="0">
      <w:start w:val="1"/>
      <w:numFmt w:val="bullet"/>
      <w:pStyle w:val="Listaconvietas3"/>
      <w:lvlText w:val="&gt;"/>
      <w:lvlJc w:val="left"/>
      <w:pPr>
        <w:ind w:left="926" w:hanging="360"/>
      </w:pPr>
      <w:rPr>
        <w:rFonts w:ascii="Calibri" w:hAnsi="Calibri" w:hint="default"/>
        <w:color w:val="C00000"/>
      </w:rPr>
    </w:lvl>
  </w:abstractNum>
  <w:abstractNum w:abstractNumId="1" w15:restartNumberingAfterBreak="0">
    <w:nsid w:val="FFFFFFFE"/>
    <w:multiLevelType w:val="singleLevel"/>
    <w:tmpl w:val="13A29E60"/>
    <w:lvl w:ilvl="0">
      <w:numFmt w:val="decimal"/>
      <w:pStyle w:val="Vietas"/>
      <w:lvlText w:val="*"/>
      <w:lvlJc w:val="left"/>
    </w:lvl>
  </w:abstractNum>
  <w:abstractNum w:abstractNumId="2" w15:restartNumberingAfterBreak="0">
    <w:nsid w:val="05570931"/>
    <w:multiLevelType w:val="hybridMultilevel"/>
    <w:tmpl w:val="B0EAA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801229"/>
    <w:multiLevelType w:val="hybridMultilevel"/>
    <w:tmpl w:val="A68827AA"/>
    <w:lvl w:ilvl="0" w:tplc="0C0A0011">
      <w:start w:val="1"/>
      <w:numFmt w:val="decimal"/>
      <w:lvlText w:val="%1)"/>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F42AB6"/>
    <w:multiLevelType w:val="hybridMultilevel"/>
    <w:tmpl w:val="AB405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C40B4A"/>
    <w:multiLevelType w:val="hybridMultilevel"/>
    <w:tmpl w:val="85324D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AF3AB1"/>
    <w:multiLevelType w:val="hybridMultilevel"/>
    <w:tmpl w:val="C64CD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C60522"/>
    <w:multiLevelType w:val="hybridMultilevel"/>
    <w:tmpl w:val="A9640B46"/>
    <w:lvl w:ilvl="0" w:tplc="C0200436">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380F3A"/>
    <w:multiLevelType w:val="hybridMultilevel"/>
    <w:tmpl w:val="A120F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833396"/>
    <w:multiLevelType w:val="hybridMultilevel"/>
    <w:tmpl w:val="71EE1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91568C"/>
    <w:multiLevelType w:val="hybridMultilevel"/>
    <w:tmpl w:val="61F0B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5F2088"/>
    <w:multiLevelType w:val="hybridMultilevel"/>
    <w:tmpl w:val="8CDA1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9428DE"/>
    <w:multiLevelType w:val="hybridMultilevel"/>
    <w:tmpl w:val="FF529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C3689F"/>
    <w:multiLevelType w:val="hybridMultilevel"/>
    <w:tmpl w:val="EAC05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D503A3"/>
    <w:multiLevelType w:val="hybridMultilevel"/>
    <w:tmpl w:val="8196E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036382"/>
    <w:multiLevelType w:val="hybridMultilevel"/>
    <w:tmpl w:val="76D8B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620354"/>
    <w:multiLevelType w:val="hybridMultilevel"/>
    <w:tmpl w:val="DC6EF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A571CF"/>
    <w:multiLevelType w:val="multilevel"/>
    <w:tmpl w:val="0C0A001D"/>
    <w:name w:val="Numeración 42"/>
    <w:styleLink w:val="DalephNumeracin"/>
    <w:lvl w:ilvl="0">
      <w:start w:val="1"/>
      <w:numFmt w:val="decimal"/>
      <w:lvlText w:val="%1)"/>
      <w:lvlJc w:val="left"/>
      <w:pPr>
        <w:ind w:left="360" w:hanging="360"/>
      </w:pPr>
      <w:rPr>
        <w:rFonts w:ascii="Calibri" w:hAnsi="Calibri"/>
        <w:caps/>
        <w:dstrike w:val="0"/>
        <w:color w:val="C00000"/>
        <w:sz w:val="22"/>
        <w:vertAlign w:val="baseline"/>
      </w:rPr>
    </w:lvl>
    <w:lvl w:ilvl="1">
      <w:start w:val="1"/>
      <w:numFmt w:val="lowerLetter"/>
      <w:lvlText w:val="%2)"/>
      <w:lvlJc w:val="left"/>
      <w:pPr>
        <w:ind w:left="720" w:hanging="360"/>
      </w:pPr>
      <w:rPr>
        <w:rFonts w:ascii="Calibri" w:hAnsi="Calibri"/>
        <w:caps/>
        <w:dstrike w:val="0"/>
        <w:color w:val="C00000"/>
        <w:sz w:val="22"/>
        <w:vertAlign w:val="baseline"/>
      </w:rPr>
    </w:lvl>
    <w:lvl w:ilvl="2">
      <w:start w:val="1"/>
      <w:numFmt w:val="lowerRoman"/>
      <w:lvlText w:val="%3)"/>
      <w:lvlJc w:val="left"/>
      <w:pPr>
        <w:ind w:left="1080" w:hanging="360"/>
      </w:pPr>
      <w:rPr>
        <w:rFonts w:ascii="Calibri" w:hAnsi="Calibri"/>
        <w:caps/>
        <w:dstrike w:val="0"/>
        <w:color w:val="C00000"/>
        <w:sz w:val="22"/>
        <w:vertAlign w:val="baseline"/>
      </w:rPr>
    </w:lvl>
    <w:lvl w:ilvl="3">
      <w:start w:val="1"/>
      <w:numFmt w:val="decimal"/>
      <w:lvlText w:val="(%4)"/>
      <w:lvlJc w:val="left"/>
      <w:pPr>
        <w:ind w:left="1440" w:hanging="360"/>
      </w:pPr>
      <w:rPr>
        <w:rFonts w:ascii="Calibri" w:hAnsi="Calibri"/>
        <w:caps/>
        <w:dstrike w:val="0"/>
        <w:color w:val="C00000"/>
        <w:sz w:val="22"/>
        <w:vertAlign w:val="baseline"/>
      </w:rPr>
    </w:lvl>
    <w:lvl w:ilvl="4">
      <w:start w:val="1"/>
      <w:numFmt w:val="lowerLetter"/>
      <w:lvlText w:val="(%5)"/>
      <w:lvlJc w:val="left"/>
      <w:pPr>
        <w:ind w:left="1800" w:hanging="360"/>
      </w:pPr>
      <w:rPr>
        <w:rFonts w:ascii="Calibri" w:hAnsi="Calibri"/>
        <w:caps/>
        <w:dstrike w:val="0"/>
        <w:color w:val="C00000"/>
        <w:sz w:val="22"/>
        <w:vertAlign w:val="baseline"/>
      </w:rPr>
    </w:lvl>
    <w:lvl w:ilvl="5">
      <w:start w:val="1"/>
      <w:numFmt w:val="lowerRoman"/>
      <w:lvlText w:val="(%6)"/>
      <w:lvlJc w:val="left"/>
      <w:pPr>
        <w:ind w:left="2160" w:hanging="360"/>
      </w:pPr>
      <w:rPr>
        <w:rFonts w:ascii="Calibri" w:hAnsi="Calibri"/>
        <w:caps/>
        <w:dstrike w:val="0"/>
        <w:color w:val="C00000"/>
        <w:sz w:val="22"/>
        <w:vertAlign w:val="baseline"/>
      </w:rPr>
    </w:lvl>
    <w:lvl w:ilvl="6">
      <w:start w:val="1"/>
      <w:numFmt w:val="decimal"/>
      <w:lvlText w:val="%7."/>
      <w:lvlJc w:val="left"/>
      <w:pPr>
        <w:ind w:left="2520" w:hanging="360"/>
      </w:pPr>
      <w:rPr>
        <w:rFonts w:ascii="Calibri" w:hAnsi="Calibri"/>
        <w:caps/>
        <w:dstrike w:val="0"/>
        <w:color w:val="C00000"/>
        <w:sz w:val="22"/>
        <w:vertAlign w:val="baseline"/>
      </w:rPr>
    </w:lvl>
    <w:lvl w:ilvl="7">
      <w:start w:val="1"/>
      <w:numFmt w:val="lowerLetter"/>
      <w:lvlText w:val="%8."/>
      <w:lvlJc w:val="left"/>
      <w:pPr>
        <w:ind w:left="2880" w:hanging="360"/>
      </w:pPr>
      <w:rPr>
        <w:rFonts w:ascii="Calibri" w:hAnsi="Calibri"/>
        <w:caps/>
        <w:dstrike w:val="0"/>
        <w:color w:val="C00000"/>
        <w:sz w:val="22"/>
        <w:vertAlign w:val="baseline"/>
      </w:rPr>
    </w:lvl>
    <w:lvl w:ilvl="8">
      <w:start w:val="1"/>
      <w:numFmt w:val="lowerRoman"/>
      <w:lvlText w:val="%9."/>
      <w:lvlJc w:val="left"/>
      <w:pPr>
        <w:ind w:left="3240" w:hanging="360"/>
      </w:pPr>
      <w:rPr>
        <w:rFonts w:ascii="Calibri" w:hAnsi="Calibri"/>
        <w:caps/>
        <w:dstrike w:val="0"/>
        <w:color w:val="C00000"/>
        <w:sz w:val="22"/>
        <w:vertAlign w:val="baseline"/>
      </w:rPr>
    </w:lvl>
  </w:abstractNum>
  <w:abstractNum w:abstractNumId="18" w15:restartNumberingAfterBreak="0">
    <w:nsid w:val="47B11943"/>
    <w:multiLevelType w:val="hybridMultilevel"/>
    <w:tmpl w:val="B694F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CD4A66"/>
    <w:multiLevelType w:val="hybridMultilevel"/>
    <w:tmpl w:val="E2903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BF00DE"/>
    <w:multiLevelType w:val="multilevel"/>
    <w:tmpl w:val="0C0A001D"/>
    <w:name w:val="Numeración 4222"/>
    <w:styleLink w:val="DalephVietas"/>
    <w:lvl w:ilvl="0">
      <w:start w:val="1"/>
      <w:numFmt w:val="bullet"/>
      <w:lvlText w:val="&gt;"/>
      <w:lvlJc w:val="left"/>
      <w:pPr>
        <w:ind w:left="360" w:hanging="360"/>
      </w:pPr>
      <w:rPr>
        <w:rFonts w:ascii="Calibri" w:hAnsi="Calibri"/>
        <w:color w:val="C00000"/>
        <w:sz w:val="22"/>
      </w:rPr>
    </w:lvl>
    <w:lvl w:ilvl="1">
      <w:start w:val="1"/>
      <w:numFmt w:val="bullet"/>
      <w:lvlText w:val="&gt;"/>
      <w:lvlJc w:val="left"/>
      <w:pPr>
        <w:ind w:left="720" w:hanging="360"/>
      </w:pPr>
      <w:rPr>
        <w:rFonts w:ascii="Calibri" w:hAnsi="Calibri" w:hint="default"/>
        <w:color w:val="C00000"/>
        <w:sz w:val="22"/>
      </w:rPr>
    </w:lvl>
    <w:lvl w:ilvl="2">
      <w:start w:val="1"/>
      <w:numFmt w:val="bullet"/>
      <w:lvlText w:val="&gt;"/>
      <w:lvlJc w:val="left"/>
      <w:pPr>
        <w:ind w:left="1080" w:hanging="360"/>
      </w:pPr>
      <w:rPr>
        <w:rFonts w:ascii="Calibri" w:hAnsi="Calibri" w:hint="default"/>
        <w:color w:val="C00000"/>
        <w:sz w:val="22"/>
      </w:rPr>
    </w:lvl>
    <w:lvl w:ilvl="3">
      <w:start w:val="1"/>
      <w:numFmt w:val="bullet"/>
      <w:lvlText w:val="&gt;"/>
      <w:lvlJc w:val="left"/>
      <w:pPr>
        <w:ind w:left="1440" w:hanging="360"/>
      </w:pPr>
      <w:rPr>
        <w:rFonts w:ascii="Calibri" w:hAnsi="Calibri" w:hint="default"/>
        <w:color w:val="C00000"/>
        <w:sz w:val="22"/>
      </w:rPr>
    </w:lvl>
    <w:lvl w:ilvl="4">
      <w:start w:val="1"/>
      <w:numFmt w:val="bullet"/>
      <w:lvlText w:val="&gt;"/>
      <w:lvlJc w:val="left"/>
      <w:pPr>
        <w:ind w:left="1800" w:hanging="360"/>
      </w:pPr>
      <w:rPr>
        <w:rFonts w:ascii="Calibri" w:hAnsi="Calibri" w:hint="default"/>
        <w:color w:val="C00000"/>
        <w:sz w:val="22"/>
      </w:rPr>
    </w:lvl>
    <w:lvl w:ilvl="5">
      <w:start w:val="1"/>
      <w:numFmt w:val="bullet"/>
      <w:lvlText w:val="&gt;"/>
      <w:lvlJc w:val="left"/>
      <w:pPr>
        <w:ind w:left="2160" w:hanging="360"/>
      </w:pPr>
      <w:rPr>
        <w:rFonts w:ascii="Calibri" w:hAnsi="Calibri" w:hint="default"/>
        <w:color w:val="C00000"/>
        <w:sz w:val="22"/>
      </w:rPr>
    </w:lvl>
    <w:lvl w:ilvl="6">
      <w:start w:val="1"/>
      <w:numFmt w:val="bullet"/>
      <w:lvlText w:val="&gt;"/>
      <w:lvlJc w:val="left"/>
      <w:pPr>
        <w:ind w:left="2520" w:hanging="360"/>
      </w:pPr>
      <w:rPr>
        <w:rFonts w:ascii="Calibri" w:hAnsi="Calibri" w:hint="default"/>
        <w:color w:val="C00000"/>
        <w:sz w:val="22"/>
      </w:rPr>
    </w:lvl>
    <w:lvl w:ilvl="7">
      <w:start w:val="1"/>
      <w:numFmt w:val="bullet"/>
      <w:lvlText w:val="&gt;"/>
      <w:lvlJc w:val="left"/>
      <w:pPr>
        <w:ind w:left="2880" w:hanging="360"/>
      </w:pPr>
      <w:rPr>
        <w:rFonts w:ascii="Calibri" w:hAnsi="Calibri" w:hint="default"/>
        <w:color w:val="C00000"/>
        <w:sz w:val="22"/>
      </w:rPr>
    </w:lvl>
    <w:lvl w:ilvl="8">
      <w:start w:val="1"/>
      <w:numFmt w:val="bullet"/>
      <w:lvlText w:val="&gt;"/>
      <w:lvlJc w:val="left"/>
      <w:pPr>
        <w:ind w:left="3240" w:hanging="360"/>
      </w:pPr>
      <w:rPr>
        <w:rFonts w:ascii="Calibri" w:hAnsi="Calibri" w:hint="default"/>
        <w:color w:val="C00000"/>
        <w:sz w:val="22"/>
      </w:rPr>
    </w:lvl>
  </w:abstractNum>
  <w:abstractNum w:abstractNumId="21" w15:restartNumberingAfterBreak="0">
    <w:nsid w:val="4B1955F6"/>
    <w:multiLevelType w:val="hybridMultilevel"/>
    <w:tmpl w:val="F216E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E0099B"/>
    <w:multiLevelType w:val="hybridMultilevel"/>
    <w:tmpl w:val="FAEE29B4"/>
    <w:lvl w:ilvl="0" w:tplc="63BEFE7A">
      <w:start w:val="1"/>
      <w:numFmt w:val="bullet"/>
      <w:pStyle w:val="Vietas2"/>
      <w:lvlText w:val="&gt;"/>
      <w:lvlJc w:val="left"/>
      <w:pPr>
        <w:tabs>
          <w:tab w:val="num" w:pos="1324"/>
        </w:tabs>
        <w:ind w:left="1324" w:hanging="360"/>
      </w:pPr>
      <w:rPr>
        <w:rFonts w:ascii="Calibri" w:hAnsi="Calibri" w:hint="default"/>
        <w:color w:val="C00000"/>
        <w:sz w:val="19"/>
        <w:szCs w:val="19"/>
      </w:rPr>
    </w:lvl>
    <w:lvl w:ilvl="1" w:tplc="FFFFFFFF">
      <w:start w:val="1"/>
      <w:numFmt w:val="lowerLetter"/>
      <w:lvlText w:val="%2)"/>
      <w:lvlJc w:val="left"/>
      <w:pPr>
        <w:tabs>
          <w:tab w:val="num" w:pos="1800"/>
        </w:tabs>
        <w:ind w:left="1800" w:hanging="360"/>
      </w:pPr>
      <w:rPr>
        <w:rFonts w:hint="default"/>
        <w:color w:val="80000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8672A98"/>
    <w:multiLevelType w:val="multilevel"/>
    <w:tmpl w:val="F0103754"/>
    <w:lvl w:ilvl="0">
      <w:start w:val="1"/>
      <w:numFmt w:val="decimal"/>
      <w:lvlText w:val="%1."/>
      <w:lvlJc w:val="left"/>
      <w:pPr>
        <w:ind w:left="720" w:hanging="360"/>
      </w:pPr>
      <w:rPr>
        <w:rFonts w:hint="default"/>
        <w:color w:val="FFFFFF"/>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E731EC3"/>
    <w:multiLevelType w:val="hybridMultilevel"/>
    <w:tmpl w:val="95567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08D588C"/>
    <w:multiLevelType w:val="hybridMultilevel"/>
    <w:tmpl w:val="8408A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FD15FA"/>
    <w:multiLevelType w:val="hybridMultilevel"/>
    <w:tmpl w:val="6F1AD0F8"/>
    <w:lvl w:ilvl="0" w:tplc="9014E2C0">
      <w:start w:val="4"/>
      <w:numFmt w:val="bullet"/>
      <w:lvlText w:val=""/>
      <w:lvlJc w:val="left"/>
      <w:pPr>
        <w:ind w:left="1068" w:hanging="360"/>
      </w:pPr>
      <w:rPr>
        <w:rFonts w:ascii="Symbol" w:eastAsiaTheme="minorHAnsi" w:hAnsi="Symbol"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6B822023"/>
    <w:multiLevelType w:val="hybridMultilevel"/>
    <w:tmpl w:val="111E0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0511A9D"/>
    <w:multiLevelType w:val="hybridMultilevel"/>
    <w:tmpl w:val="4198D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2642E3"/>
    <w:multiLevelType w:val="hybridMultilevel"/>
    <w:tmpl w:val="FF2A8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647911"/>
    <w:multiLevelType w:val="hybridMultilevel"/>
    <w:tmpl w:val="F38607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BB3B10"/>
    <w:multiLevelType w:val="hybridMultilevel"/>
    <w:tmpl w:val="B2504BB2"/>
    <w:lvl w:ilvl="0" w:tplc="ED3472E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512E4C"/>
    <w:multiLevelType w:val="hybridMultilevel"/>
    <w:tmpl w:val="9260F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15256750">
    <w:abstractNumId w:val="1"/>
    <w:lvlOverride w:ilvl="0">
      <w:lvl w:ilvl="0">
        <w:start w:val="1"/>
        <w:numFmt w:val="bullet"/>
        <w:pStyle w:val="Vietas"/>
        <w:lvlText w:val="&gt;"/>
        <w:lvlJc w:val="left"/>
        <w:pPr>
          <w:tabs>
            <w:tab w:val="num" w:pos="360"/>
          </w:tabs>
          <w:ind w:left="360" w:hanging="360"/>
        </w:pPr>
        <w:rPr>
          <w:rFonts w:ascii="Calibri" w:hAnsi="Calibri" w:hint="default"/>
          <w:color w:val="C00000"/>
        </w:rPr>
      </w:lvl>
    </w:lvlOverride>
  </w:num>
  <w:num w:numId="2" w16cid:durableId="1417359381">
    <w:abstractNumId w:val="22"/>
  </w:num>
  <w:num w:numId="3" w16cid:durableId="1802184293">
    <w:abstractNumId w:val="17"/>
  </w:num>
  <w:num w:numId="4" w16cid:durableId="1205629995">
    <w:abstractNumId w:val="20"/>
  </w:num>
  <w:num w:numId="5" w16cid:durableId="1979527433">
    <w:abstractNumId w:val="0"/>
  </w:num>
  <w:num w:numId="6" w16cid:durableId="1252425435">
    <w:abstractNumId w:val="7"/>
  </w:num>
  <w:num w:numId="7" w16cid:durableId="251204293">
    <w:abstractNumId w:val="16"/>
  </w:num>
  <w:num w:numId="8" w16cid:durableId="1763255932">
    <w:abstractNumId w:val="13"/>
  </w:num>
  <w:num w:numId="9" w16cid:durableId="1202397695">
    <w:abstractNumId w:val="5"/>
  </w:num>
  <w:num w:numId="10" w16cid:durableId="908345930">
    <w:abstractNumId w:val="6"/>
  </w:num>
  <w:num w:numId="11" w16cid:durableId="364330570">
    <w:abstractNumId w:val="27"/>
  </w:num>
  <w:num w:numId="12" w16cid:durableId="959528626">
    <w:abstractNumId w:val="12"/>
  </w:num>
  <w:num w:numId="13" w16cid:durableId="358045213">
    <w:abstractNumId w:val="4"/>
  </w:num>
  <w:num w:numId="14" w16cid:durableId="920261205">
    <w:abstractNumId w:val="19"/>
  </w:num>
  <w:num w:numId="15" w16cid:durableId="981077220">
    <w:abstractNumId w:val="2"/>
  </w:num>
  <w:num w:numId="16" w16cid:durableId="1205486706">
    <w:abstractNumId w:val="14"/>
  </w:num>
  <w:num w:numId="17" w16cid:durableId="361321488">
    <w:abstractNumId w:val="29"/>
  </w:num>
  <w:num w:numId="18" w16cid:durableId="705254052">
    <w:abstractNumId w:val="10"/>
  </w:num>
  <w:num w:numId="19" w16cid:durableId="612901583">
    <w:abstractNumId w:val="24"/>
  </w:num>
  <w:num w:numId="20" w16cid:durableId="1833449161">
    <w:abstractNumId w:val="28"/>
  </w:num>
  <w:num w:numId="21" w16cid:durableId="1918124868">
    <w:abstractNumId w:val="32"/>
  </w:num>
  <w:num w:numId="22" w16cid:durableId="271255480">
    <w:abstractNumId w:val="21"/>
  </w:num>
  <w:num w:numId="23" w16cid:durableId="1190753927">
    <w:abstractNumId w:val="25"/>
  </w:num>
  <w:num w:numId="24" w16cid:durableId="1148942248">
    <w:abstractNumId w:val="8"/>
  </w:num>
  <w:num w:numId="25" w16cid:durableId="1573350091">
    <w:abstractNumId w:val="11"/>
  </w:num>
  <w:num w:numId="26" w16cid:durableId="1784111860">
    <w:abstractNumId w:val="15"/>
  </w:num>
  <w:num w:numId="27" w16cid:durableId="1695108361">
    <w:abstractNumId w:val="23"/>
  </w:num>
  <w:num w:numId="28" w16cid:durableId="1066341756">
    <w:abstractNumId w:val="9"/>
  </w:num>
  <w:num w:numId="29" w16cid:durableId="6374722">
    <w:abstractNumId w:val="3"/>
  </w:num>
  <w:num w:numId="30" w16cid:durableId="232354238">
    <w:abstractNumId w:val="18"/>
  </w:num>
  <w:num w:numId="31" w16cid:durableId="593588540">
    <w:abstractNumId w:val="30"/>
  </w:num>
  <w:num w:numId="32" w16cid:durableId="1167787215">
    <w:abstractNumId w:val="31"/>
  </w:num>
  <w:num w:numId="33" w16cid:durableId="138360168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37"/>
  <w:hyphenationZone w:val="425"/>
  <w:drawingGridHorizontalSpacing w:val="110"/>
  <w:displayHorizontalDrawingGridEvery w:val="2"/>
  <w:displayVerticalDrawingGridEvery w:val="2"/>
  <w:noPunctuationKerning/>
  <w:characterSpacingControl w:val="doNotCompress"/>
  <w:hdrShapeDefaults>
    <o:shapedefaults v:ext="edit" spidmax="83969">
      <o:colormru v:ext="edit" colors="#c0000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921"/>
    <w:rsid w:val="00000A74"/>
    <w:rsid w:val="000011E2"/>
    <w:rsid w:val="00001562"/>
    <w:rsid w:val="00001A80"/>
    <w:rsid w:val="000021E0"/>
    <w:rsid w:val="000037ED"/>
    <w:rsid w:val="00004F04"/>
    <w:rsid w:val="00005E84"/>
    <w:rsid w:val="00006197"/>
    <w:rsid w:val="00006221"/>
    <w:rsid w:val="00006642"/>
    <w:rsid w:val="00006713"/>
    <w:rsid w:val="00006E3D"/>
    <w:rsid w:val="000070E8"/>
    <w:rsid w:val="0000715F"/>
    <w:rsid w:val="00007AFC"/>
    <w:rsid w:val="00010994"/>
    <w:rsid w:val="00010B28"/>
    <w:rsid w:val="00011141"/>
    <w:rsid w:val="00011183"/>
    <w:rsid w:val="00011393"/>
    <w:rsid w:val="000114FB"/>
    <w:rsid w:val="00012E9E"/>
    <w:rsid w:val="0001370D"/>
    <w:rsid w:val="00013A62"/>
    <w:rsid w:val="00013DC4"/>
    <w:rsid w:val="0001424C"/>
    <w:rsid w:val="00014538"/>
    <w:rsid w:val="00014680"/>
    <w:rsid w:val="00014FCF"/>
    <w:rsid w:val="00015736"/>
    <w:rsid w:val="00015E68"/>
    <w:rsid w:val="00016541"/>
    <w:rsid w:val="000165C2"/>
    <w:rsid w:val="000165FC"/>
    <w:rsid w:val="00016788"/>
    <w:rsid w:val="000177E3"/>
    <w:rsid w:val="00017ABC"/>
    <w:rsid w:val="000202C0"/>
    <w:rsid w:val="00020488"/>
    <w:rsid w:val="000206E0"/>
    <w:rsid w:val="0002100C"/>
    <w:rsid w:val="0002113B"/>
    <w:rsid w:val="000212D5"/>
    <w:rsid w:val="00023351"/>
    <w:rsid w:val="0002467E"/>
    <w:rsid w:val="0002527C"/>
    <w:rsid w:val="00026294"/>
    <w:rsid w:val="00026F28"/>
    <w:rsid w:val="000270F3"/>
    <w:rsid w:val="0002735F"/>
    <w:rsid w:val="00027CED"/>
    <w:rsid w:val="0003031A"/>
    <w:rsid w:val="00030A43"/>
    <w:rsid w:val="0003137F"/>
    <w:rsid w:val="0003138D"/>
    <w:rsid w:val="00031593"/>
    <w:rsid w:val="00031895"/>
    <w:rsid w:val="00031D3B"/>
    <w:rsid w:val="00033555"/>
    <w:rsid w:val="000336C7"/>
    <w:rsid w:val="0003390E"/>
    <w:rsid w:val="00035288"/>
    <w:rsid w:val="00035485"/>
    <w:rsid w:val="00036467"/>
    <w:rsid w:val="000364DB"/>
    <w:rsid w:val="00037899"/>
    <w:rsid w:val="00040CB0"/>
    <w:rsid w:val="0004116E"/>
    <w:rsid w:val="000417A5"/>
    <w:rsid w:val="000430FE"/>
    <w:rsid w:val="000436C8"/>
    <w:rsid w:val="00044641"/>
    <w:rsid w:val="000448EA"/>
    <w:rsid w:val="00044E06"/>
    <w:rsid w:val="000454D7"/>
    <w:rsid w:val="000457E9"/>
    <w:rsid w:val="00045B92"/>
    <w:rsid w:val="00045DE7"/>
    <w:rsid w:val="00045E44"/>
    <w:rsid w:val="00046E0A"/>
    <w:rsid w:val="00046F18"/>
    <w:rsid w:val="00050299"/>
    <w:rsid w:val="00050E14"/>
    <w:rsid w:val="00051946"/>
    <w:rsid w:val="00051F36"/>
    <w:rsid w:val="000520A4"/>
    <w:rsid w:val="000532CE"/>
    <w:rsid w:val="0005339F"/>
    <w:rsid w:val="0005487D"/>
    <w:rsid w:val="00054F04"/>
    <w:rsid w:val="00055110"/>
    <w:rsid w:val="0005587A"/>
    <w:rsid w:val="0005641D"/>
    <w:rsid w:val="00056737"/>
    <w:rsid w:val="00056D26"/>
    <w:rsid w:val="00057096"/>
    <w:rsid w:val="000576D2"/>
    <w:rsid w:val="00057D3B"/>
    <w:rsid w:val="00057F17"/>
    <w:rsid w:val="00057F21"/>
    <w:rsid w:val="00057F5F"/>
    <w:rsid w:val="00060390"/>
    <w:rsid w:val="00060B58"/>
    <w:rsid w:val="00061789"/>
    <w:rsid w:val="000626B2"/>
    <w:rsid w:val="00062772"/>
    <w:rsid w:val="00063324"/>
    <w:rsid w:val="00063439"/>
    <w:rsid w:val="00063AFE"/>
    <w:rsid w:val="00063F1E"/>
    <w:rsid w:val="00064B67"/>
    <w:rsid w:val="00064E97"/>
    <w:rsid w:val="000662AC"/>
    <w:rsid w:val="00066E12"/>
    <w:rsid w:val="00067803"/>
    <w:rsid w:val="00067C4C"/>
    <w:rsid w:val="00067CF0"/>
    <w:rsid w:val="000706E4"/>
    <w:rsid w:val="00070D77"/>
    <w:rsid w:val="00071030"/>
    <w:rsid w:val="0007140E"/>
    <w:rsid w:val="000717BB"/>
    <w:rsid w:val="0007224A"/>
    <w:rsid w:val="00072A06"/>
    <w:rsid w:val="00072F50"/>
    <w:rsid w:val="00073980"/>
    <w:rsid w:val="00073CA6"/>
    <w:rsid w:val="00073FF0"/>
    <w:rsid w:val="000744DD"/>
    <w:rsid w:val="00074B65"/>
    <w:rsid w:val="00074C9F"/>
    <w:rsid w:val="0007544A"/>
    <w:rsid w:val="00075806"/>
    <w:rsid w:val="00075D4D"/>
    <w:rsid w:val="00075DF4"/>
    <w:rsid w:val="00077012"/>
    <w:rsid w:val="00077E46"/>
    <w:rsid w:val="000809EF"/>
    <w:rsid w:val="00080A04"/>
    <w:rsid w:val="00080C3E"/>
    <w:rsid w:val="00080D1E"/>
    <w:rsid w:val="00080F5D"/>
    <w:rsid w:val="00081AB7"/>
    <w:rsid w:val="00081CCB"/>
    <w:rsid w:val="00082F03"/>
    <w:rsid w:val="00083937"/>
    <w:rsid w:val="00083D21"/>
    <w:rsid w:val="00084039"/>
    <w:rsid w:val="00084A0E"/>
    <w:rsid w:val="000852EA"/>
    <w:rsid w:val="00085B21"/>
    <w:rsid w:val="00085FC7"/>
    <w:rsid w:val="0008649B"/>
    <w:rsid w:val="00086BED"/>
    <w:rsid w:val="00086D3D"/>
    <w:rsid w:val="00087B2B"/>
    <w:rsid w:val="000903A9"/>
    <w:rsid w:val="00090954"/>
    <w:rsid w:val="00090AE0"/>
    <w:rsid w:val="00091491"/>
    <w:rsid w:val="00091816"/>
    <w:rsid w:val="00091A29"/>
    <w:rsid w:val="00091A43"/>
    <w:rsid w:val="00091D99"/>
    <w:rsid w:val="00092581"/>
    <w:rsid w:val="000932FF"/>
    <w:rsid w:val="000934B8"/>
    <w:rsid w:val="00093718"/>
    <w:rsid w:val="00093C4D"/>
    <w:rsid w:val="00094C29"/>
    <w:rsid w:val="00095EB8"/>
    <w:rsid w:val="000973B4"/>
    <w:rsid w:val="00097AFF"/>
    <w:rsid w:val="00097B29"/>
    <w:rsid w:val="00097C8D"/>
    <w:rsid w:val="000A0A9F"/>
    <w:rsid w:val="000A1012"/>
    <w:rsid w:val="000A1787"/>
    <w:rsid w:val="000A19A8"/>
    <w:rsid w:val="000A1DE5"/>
    <w:rsid w:val="000A21E8"/>
    <w:rsid w:val="000A2A7E"/>
    <w:rsid w:val="000A656F"/>
    <w:rsid w:val="000A686C"/>
    <w:rsid w:val="000A7101"/>
    <w:rsid w:val="000A7500"/>
    <w:rsid w:val="000A7EA4"/>
    <w:rsid w:val="000B053A"/>
    <w:rsid w:val="000B0570"/>
    <w:rsid w:val="000B0D6F"/>
    <w:rsid w:val="000B1060"/>
    <w:rsid w:val="000B11FB"/>
    <w:rsid w:val="000B192D"/>
    <w:rsid w:val="000B1942"/>
    <w:rsid w:val="000B200D"/>
    <w:rsid w:val="000B283B"/>
    <w:rsid w:val="000B37CA"/>
    <w:rsid w:val="000B5A9D"/>
    <w:rsid w:val="000B5F21"/>
    <w:rsid w:val="000B7C7B"/>
    <w:rsid w:val="000B7F48"/>
    <w:rsid w:val="000C008D"/>
    <w:rsid w:val="000C09CB"/>
    <w:rsid w:val="000C1867"/>
    <w:rsid w:val="000C1F22"/>
    <w:rsid w:val="000C3D09"/>
    <w:rsid w:val="000C3E95"/>
    <w:rsid w:val="000C46E9"/>
    <w:rsid w:val="000C46FD"/>
    <w:rsid w:val="000C4868"/>
    <w:rsid w:val="000C4C4C"/>
    <w:rsid w:val="000C55E4"/>
    <w:rsid w:val="000C630A"/>
    <w:rsid w:val="000C6375"/>
    <w:rsid w:val="000C701D"/>
    <w:rsid w:val="000D0118"/>
    <w:rsid w:val="000D017E"/>
    <w:rsid w:val="000D088C"/>
    <w:rsid w:val="000D0A2B"/>
    <w:rsid w:val="000D0BFF"/>
    <w:rsid w:val="000D13E7"/>
    <w:rsid w:val="000D2658"/>
    <w:rsid w:val="000D29C8"/>
    <w:rsid w:val="000D2AE6"/>
    <w:rsid w:val="000D2BF9"/>
    <w:rsid w:val="000D2F72"/>
    <w:rsid w:val="000D3002"/>
    <w:rsid w:val="000D4C47"/>
    <w:rsid w:val="000D582B"/>
    <w:rsid w:val="000D5A7E"/>
    <w:rsid w:val="000D6E96"/>
    <w:rsid w:val="000D6F38"/>
    <w:rsid w:val="000D709A"/>
    <w:rsid w:val="000D73B6"/>
    <w:rsid w:val="000D77C2"/>
    <w:rsid w:val="000D7E88"/>
    <w:rsid w:val="000E0057"/>
    <w:rsid w:val="000E0877"/>
    <w:rsid w:val="000E08AA"/>
    <w:rsid w:val="000E0C1A"/>
    <w:rsid w:val="000E1816"/>
    <w:rsid w:val="000E1C5D"/>
    <w:rsid w:val="000E216C"/>
    <w:rsid w:val="000E259D"/>
    <w:rsid w:val="000E2BC4"/>
    <w:rsid w:val="000E2E20"/>
    <w:rsid w:val="000E34BC"/>
    <w:rsid w:val="000E3585"/>
    <w:rsid w:val="000E38BE"/>
    <w:rsid w:val="000E3C26"/>
    <w:rsid w:val="000E3D53"/>
    <w:rsid w:val="000E57A6"/>
    <w:rsid w:val="000E5997"/>
    <w:rsid w:val="000E63C7"/>
    <w:rsid w:val="000E7604"/>
    <w:rsid w:val="000F0376"/>
    <w:rsid w:val="000F0F3F"/>
    <w:rsid w:val="000F18A9"/>
    <w:rsid w:val="000F1FF8"/>
    <w:rsid w:val="000F22CC"/>
    <w:rsid w:val="000F2E98"/>
    <w:rsid w:val="000F3B84"/>
    <w:rsid w:val="000F3CCE"/>
    <w:rsid w:val="000F3D5E"/>
    <w:rsid w:val="000F42F3"/>
    <w:rsid w:val="000F64F3"/>
    <w:rsid w:val="000F6973"/>
    <w:rsid w:val="000F6C5E"/>
    <w:rsid w:val="000F723A"/>
    <w:rsid w:val="000F7894"/>
    <w:rsid w:val="0010098E"/>
    <w:rsid w:val="00100D11"/>
    <w:rsid w:val="00101069"/>
    <w:rsid w:val="00101F53"/>
    <w:rsid w:val="00102EEF"/>
    <w:rsid w:val="00103815"/>
    <w:rsid w:val="00103F96"/>
    <w:rsid w:val="00104716"/>
    <w:rsid w:val="00104C74"/>
    <w:rsid w:val="00104EDC"/>
    <w:rsid w:val="00105878"/>
    <w:rsid w:val="00105BB4"/>
    <w:rsid w:val="00105ED6"/>
    <w:rsid w:val="001065B7"/>
    <w:rsid w:val="00106DE1"/>
    <w:rsid w:val="00106F94"/>
    <w:rsid w:val="0011014D"/>
    <w:rsid w:val="00110985"/>
    <w:rsid w:val="0011140F"/>
    <w:rsid w:val="001118B8"/>
    <w:rsid w:val="00111EA5"/>
    <w:rsid w:val="00112877"/>
    <w:rsid w:val="00112DA7"/>
    <w:rsid w:val="001134C8"/>
    <w:rsid w:val="00113AFF"/>
    <w:rsid w:val="00113E1B"/>
    <w:rsid w:val="00114BE9"/>
    <w:rsid w:val="00114D8A"/>
    <w:rsid w:val="00115033"/>
    <w:rsid w:val="001151AE"/>
    <w:rsid w:val="00115567"/>
    <w:rsid w:val="00115FB2"/>
    <w:rsid w:val="00116452"/>
    <w:rsid w:val="0011674C"/>
    <w:rsid w:val="00116C57"/>
    <w:rsid w:val="00117921"/>
    <w:rsid w:val="00117C64"/>
    <w:rsid w:val="00117D89"/>
    <w:rsid w:val="00117E32"/>
    <w:rsid w:val="00117EF5"/>
    <w:rsid w:val="001201BA"/>
    <w:rsid w:val="0012054A"/>
    <w:rsid w:val="00120DF7"/>
    <w:rsid w:val="00121757"/>
    <w:rsid w:val="00121C1C"/>
    <w:rsid w:val="00121F2D"/>
    <w:rsid w:val="00122610"/>
    <w:rsid w:val="001226A9"/>
    <w:rsid w:val="0012286D"/>
    <w:rsid w:val="0012360D"/>
    <w:rsid w:val="00123E46"/>
    <w:rsid w:val="00124CAA"/>
    <w:rsid w:val="00125ABF"/>
    <w:rsid w:val="00125E14"/>
    <w:rsid w:val="00127052"/>
    <w:rsid w:val="0012774D"/>
    <w:rsid w:val="0012789B"/>
    <w:rsid w:val="00130088"/>
    <w:rsid w:val="00130769"/>
    <w:rsid w:val="00130CED"/>
    <w:rsid w:val="0013108D"/>
    <w:rsid w:val="0013191F"/>
    <w:rsid w:val="00131DBF"/>
    <w:rsid w:val="001326A4"/>
    <w:rsid w:val="0013341E"/>
    <w:rsid w:val="001335F2"/>
    <w:rsid w:val="00133D6A"/>
    <w:rsid w:val="001340F8"/>
    <w:rsid w:val="00134E17"/>
    <w:rsid w:val="00134F87"/>
    <w:rsid w:val="001354C4"/>
    <w:rsid w:val="001363F2"/>
    <w:rsid w:val="001365C6"/>
    <w:rsid w:val="0013680E"/>
    <w:rsid w:val="00136F36"/>
    <w:rsid w:val="00140436"/>
    <w:rsid w:val="001413A9"/>
    <w:rsid w:val="00141A86"/>
    <w:rsid w:val="00141C88"/>
    <w:rsid w:val="00141FE3"/>
    <w:rsid w:val="001421E0"/>
    <w:rsid w:val="00142AF4"/>
    <w:rsid w:val="00143310"/>
    <w:rsid w:val="00144C72"/>
    <w:rsid w:val="0014504A"/>
    <w:rsid w:val="001451C7"/>
    <w:rsid w:val="001454C4"/>
    <w:rsid w:val="00146543"/>
    <w:rsid w:val="001468F2"/>
    <w:rsid w:val="00147DF9"/>
    <w:rsid w:val="001500F0"/>
    <w:rsid w:val="001503BF"/>
    <w:rsid w:val="0015061D"/>
    <w:rsid w:val="00150738"/>
    <w:rsid w:val="00150E5F"/>
    <w:rsid w:val="00151D37"/>
    <w:rsid w:val="001520B7"/>
    <w:rsid w:val="00152119"/>
    <w:rsid w:val="00152160"/>
    <w:rsid w:val="001522E9"/>
    <w:rsid w:val="0015264E"/>
    <w:rsid w:val="00153B66"/>
    <w:rsid w:val="00153C5B"/>
    <w:rsid w:val="001540E4"/>
    <w:rsid w:val="001545B0"/>
    <w:rsid w:val="00154914"/>
    <w:rsid w:val="00154A7C"/>
    <w:rsid w:val="001554EB"/>
    <w:rsid w:val="00155AB8"/>
    <w:rsid w:val="00155B1D"/>
    <w:rsid w:val="00155CF6"/>
    <w:rsid w:val="00160471"/>
    <w:rsid w:val="00160F5D"/>
    <w:rsid w:val="00161EF7"/>
    <w:rsid w:val="00162104"/>
    <w:rsid w:val="00163087"/>
    <w:rsid w:val="00163E3D"/>
    <w:rsid w:val="00165E84"/>
    <w:rsid w:val="00166016"/>
    <w:rsid w:val="001661E8"/>
    <w:rsid w:val="001664C3"/>
    <w:rsid w:val="00167D5D"/>
    <w:rsid w:val="00170176"/>
    <w:rsid w:val="001706BA"/>
    <w:rsid w:val="00170CBF"/>
    <w:rsid w:val="00170EDB"/>
    <w:rsid w:val="0017104E"/>
    <w:rsid w:val="001711A1"/>
    <w:rsid w:val="00171937"/>
    <w:rsid w:val="00172F12"/>
    <w:rsid w:val="00173751"/>
    <w:rsid w:val="001737E2"/>
    <w:rsid w:val="00173CAE"/>
    <w:rsid w:val="00173F3A"/>
    <w:rsid w:val="00174258"/>
    <w:rsid w:val="00174F7D"/>
    <w:rsid w:val="001757ED"/>
    <w:rsid w:val="0017730A"/>
    <w:rsid w:val="00177387"/>
    <w:rsid w:val="00180225"/>
    <w:rsid w:val="001806DE"/>
    <w:rsid w:val="00180AC8"/>
    <w:rsid w:val="00180E99"/>
    <w:rsid w:val="00181453"/>
    <w:rsid w:val="00181A2A"/>
    <w:rsid w:val="00181F90"/>
    <w:rsid w:val="001838A8"/>
    <w:rsid w:val="00183CDB"/>
    <w:rsid w:val="00183F7D"/>
    <w:rsid w:val="001845FE"/>
    <w:rsid w:val="00185343"/>
    <w:rsid w:val="00185371"/>
    <w:rsid w:val="00185AD1"/>
    <w:rsid w:val="00185D5A"/>
    <w:rsid w:val="00185EF4"/>
    <w:rsid w:val="00186214"/>
    <w:rsid w:val="0018639B"/>
    <w:rsid w:val="0018679F"/>
    <w:rsid w:val="00186C78"/>
    <w:rsid w:val="00186F16"/>
    <w:rsid w:val="00187CB3"/>
    <w:rsid w:val="0019007E"/>
    <w:rsid w:val="001900E8"/>
    <w:rsid w:val="0019020A"/>
    <w:rsid w:val="00190293"/>
    <w:rsid w:val="00190E6A"/>
    <w:rsid w:val="00190EC7"/>
    <w:rsid w:val="00191744"/>
    <w:rsid w:val="0019275A"/>
    <w:rsid w:val="00192915"/>
    <w:rsid w:val="00192922"/>
    <w:rsid w:val="00192FAF"/>
    <w:rsid w:val="00193861"/>
    <w:rsid w:val="0019438B"/>
    <w:rsid w:val="001952FC"/>
    <w:rsid w:val="00195B53"/>
    <w:rsid w:val="00195DB9"/>
    <w:rsid w:val="00196515"/>
    <w:rsid w:val="00196C4D"/>
    <w:rsid w:val="00197BA4"/>
    <w:rsid w:val="00197CD3"/>
    <w:rsid w:val="001A0C5E"/>
    <w:rsid w:val="001A1EC6"/>
    <w:rsid w:val="001A20CF"/>
    <w:rsid w:val="001A2676"/>
    <w:rsid w:val="001A2CB1"/>
    <w:rsid w:val="001A35B3"/>
    <w:rsid w:val="001A38EB"/>
    <w:rsid w:val="001A3A45"/>
    <w:rsid w:val="001A3CC8"/>
    <w:rsid w:val="001A47D4"/>
    <w:rsid w:val="001A5155"/>
    <w:rsid w:val="001A556C"/>
    <w:rsid w:val="001A55A2"/>
    <w:rsid w:val="001A6F64"/>
    <w:rsid w:val="001A7409"/>
    <w:rsid w:val="001A7959"/>
    <w:rsid w:val="001B01D8"/>
    <w:rsid w:val="001B061E"/>
    <w:rsid w:val="001B242D"/>
    <w:rsid w:val="001B294C"/>
    <w:rsid w:val="001B2E8C"/>
    <w:rsid w:val="001B2ED4"/>
    <w:rsid w:val="001B3952"/>
    <w:rsid w:val="001B43ED"/>
    <w:rsid w:val="001B5C1D"/>
    <w:rsid w:val="001B6A0B"/>
    <w:rsid w:val="001B6FD2"/>
    <w:rsid w:val="001B7666"/>
    <w:rsid w:val="001B7F2C"/>
    <w:rsid w:val="001C04B3"/>
    <w:rsid w:val="001C13D1"/>
    <w:rsid w:val="001C1807"/>
    <w:rsid w:val="001C32D2"/>
    <w:rsid w:val="001C3454"/>
    <w:rsid w:val="001C51A0"/>
    <w:rsid w:val="001C569A"/>
    <w:rsid w:val="001C56DE"/>
    <w:rsid w:val="001C6084"/>
    <w:rsid w:val="001C7F9B"/>
    <w:rsid w:val="001D0615"/>
    <w:rsid w:val="001D0BF1"/>
    <w:rsid w:val="001D1057"/>
    <w:rsid w:val="001D10F6"/>
    <w:rsid w:val="001D2560"/>
    <w:rsid w:val="001D4865"/>
    <w:rsid w:val="001D4D9F"/>
    <w:rsid w:val="001D528C"/>
    <w:rsid w:val="001D668C"/>
    <w:rsid w:val="001D7230"/>
    <w:rsid w:val="001D7370"/>
    <w:rsid w:val="001D75E2"/>
    <w:rsid w:val="001D76E5"/>
    <w:rsid w:val="001D7D3D"/>
    <w:rsid w:val="001E0670"/>
    <w:rsid w:val="001E1E20"/>
    <w:rsid w:val="001E2BF6"/>
    <w:rsid w:val="001E409C"/>
    <w:rsid w:val="001E44F5"/>
    <w:rsid w:val="001E4633"/>
    <w:rsid w:val="001E583A"/>
    <w:rsid w:val="001E64BB"/>
    <w:rsid w:val="001E6922"/>
    <w:rsid w:val="001E738F"/>
    <w:rsid w:val="001E7571"/>
    <w:rsid w:val="001E7F22"/>
    <w:rsid w:val="001E7F76"/>
    <w:rsid w:val="001F1344"/>
    <w:rsid w:val="001F2965"/>
    <w:rsid w:val="001F2A8A"/>
    <w:rsid w:val="001F3AC4"/>
    <w:rsid w:val="001F40FF"/>
    <w:rsid w:val="001F417C"/>
    <w:rsid w:val="001F480A"/>
    <w:rsid w:val="001F4ABB"/>
    <w:rsid w:val="001F528B"/>
    <w:rsid w:val="001F5C73"/>
    <w:rsid w:val="001F5CCE"/>
    <w:rsid w:val="001F5D94"/>
    <w:rsid w:val="001F70D8"/>
    <w:rsid w:val="001F70E5"/>
    <w:rsid w:val="002009F2"/>
    <w:rsid w:val="00200C5A"/>
    <w:rsid w:val="00200E0C"/>
    <w:rsid w:val="0020120C"/>
    <w:rsid w:val="002018AE"/>
    <w:rsid w:val="002028F5"/>
    <w:rsid w:val="00202DB1"/>
    <w:rsid w:val="0020440A"/>
    <w:rsid w:val="002052E7"/>
    <w:rsid w:val="00206671"/>
    <w:rsid w:val="0020671A"/>
    <w:rsid w:val="0020683F"/>
    <w:rsid w:val="002079AE"/>
    <w:rsid w:val="00210F44"/>
    <w:rsid w:val="002121ED"/>
    <w:rsid w:val="002136C8"/>
    <w:rsid w:val="00214B29"/>
    <w:rsid w:val="002151A0"/>
    <w:rsid w:val="0021537F"/>
    <w:rsid w:val="0021575D"/>
    <w:rsid w:val="00215C26"/>
    <w:rsid w:val="00216236"/>
    <w:rsid w:val="002169D0"/>
    <w:rsid w:val="00216F85"/>
    <w:rsid w:val="00217743"/>
    <w:rsid w:val="00217B3A"/>
    <w:rsid w:val="00217E57"/>
    <w:rsid w:val="00217F4E"/>
    <w:rsid w:val="00220348"/>
    <w:rsid w:val="0022036F"/>
    <w:rsid w:val="002203A3"/>
    <w:rsid w:val="002206E2"/>
    <w:rsid w:val="00221F91"/>
    <w:rsid w:val="002220A8"/>
    <w:rsid w:val="00222F82"/>
    <w:rsid w:val="0022304A"/>
    <w:rsid w:val="0022336B"/>
    <w:rsid w:val="002243AD"/>
    <w:rsid w:val="002248C8"/>
    <w:rsid w:val="00224CD9"/>
    <w:rsid w:val="00224F66"/>
    <w:rsid w:val="002252C1"/>
    <w:rsid w:val="002254C9"/>
    <w:rsid w:val="00226228"/>
    <w:rsid w:val="002262D9"/>
    <w:rsid w:val="00226412"/>
    <w:rsid w:val="002267AF"/>
    <w:rsid w:val="002302C0"/>
    <w:rsid w:val="002302D1"/>
    <w:rsid w:val="00230373"/>
    <w:rsid w:val="002312C1"/>
    <w:rsid w:val="002318AD"/>
    <w:rsid w:val="00231C13"/>
    <w:rsid w:val="00232252"/>
    <w:rsid w:val="00232841"/>
    <w:rsid w:val="00233293"/>
    <w:rsid w:val="002339C1"/>
    <w:rsid w:val="00233C24"/>
    <w:rsid w:val="00234A7B"/>
    <w:rsid w:val="00235186"/>
    <w:rsid w:val="0023528C"/>
    <w:rsid w:val="002358D6"/>
    <w:rsid w:val="00235D4E"/>
    <w:rsid w:val="00235F1D"/>
    <w:rsid w:val="002379C4"/>
    <w:rsid w:val="00237B59"/>
    <w:rsid w:val="00240ED3"/>
    <w:rsid w:val="002414D1"/>
    <w:rsid w:val="002414DF"/>
    <w:rsid w:val="002416AE"/>
    <w:rsid w:val="00241CDE"/>
    <w:rsid w:val="00241EBA"/>
    <w:rsid w:val="002427DC"/>
    <w:rsid w:val="00242C3B"/>
    <w:rsid w:val="00243FC9"/>
    <w:rsid w:val="0024423E"/>
    <w:rsid w:val="00245261"/>
    <w:rsid w:val="00245923"/>
    <w:rsid w:val="0024626A"/>
    <w:rsid w:val="00246B11"/>
    <w:rsid w:val="00247B09"/>
    <w:rsid w:val="00247BB7"/>
    <w:rsid w:val="00250167"/>
    <w:rsid w:val="00251448"/>
    <w:rsid w:val="00252952"/>
    <w:rsid w:val="00252D9B"/>
    <w:rsid w:val="00253193"/>
    <w:rsid w:val="0025333E"/>
    <w:rsid w:val="00253D58"/>
    <w:rsid w:val="00254D64"/>
    <w:rsid w:val="00254DD2"/>
    <w:rsid w:val="00255206"/>
    <w:rsid w:val="00255BEC"/>
    <w:rsid w:val="00256AA3"/>
    <w:rsid w:val="002570B8"/>
    <w:rsid w:val="0026075E"/>
    <w:rsid w:val="00261420"/>
    <w:rsid w:val="00261B1F"/>
    <w:rsid w:val="0026247B"/>
    <w:rsid w:val="00262B87"/>
    <w:rsid w:val="00262EA5"/>
    <w:rsid w:val="002632CD"/>
    <w:rsid w:val="00263811"/>
    <w:rsid w:val="00263C0C"/>
    <w:rsid w:val="0026408F"/>
    <w:rsid w:val="00264BE7"/>
    <w:rsid w:val="00264FA4"/>
    <w:rsid w:val="00265A45"/>
    <w:rsid w:val="002663A7"/>
    <w:rsid w:val="00266ED0"/>
    <w:rsid w:val="00266EF4"/>
    <w:rsid w:val="00267519"/>
    <w:rsid w:val="002677B2"/>
    <w:rsid w:val="00267CFC"/>
    <w:rsid w:val="00267ED9"/>
    <w:rsid w:val="00267EFD"/>
    <w:rsid w:val="00267F0B"/>
    <w:rsid w:val="002702B0"/>
    <w:rsid w:val="002720BF"/>
    <w:rsid w:val="0027254D"/>
    <w:rsid w:val="002728FE"/>
    <w:rsid w:val="00272A0B"/>
    <w:rsid w:val="002737FF"/>
    <w:rsid w:val="00274ADB"/>
    <w:rsid w:val="00274F59"/>
    <w:rsid w:val="00275582"/>
    <w:rsid w:val="0027572C"/>
    <w:rsid w:val="002757BD"/>
    <w:rsid w:val="002759A4"/>
    <w:rsid w:val="00275A0C"/>
    <w:rsid w:val="002761FA"/>
    <w:rsid w:val="0027700E"/>
    <w:rsid w:val="00277932"/>
    <w:rsid w:val="002801E7"/>
    <w:rsid w:val="002803B1"/>
    <w:rsid w:val="00280B81"/>
    <w:rsid w:val="00280E59"/>
    <w:rsid w:val="00281228"/>
    <w:rsid w:val="00281A68"/>
    <w:rsid w:val="0028283F"/>
    <w:rsid w:val="00284F31"/>
    <w:rsid w:val="00286516"/>
    <w:rsid w:val="00287416"/>
    <w:rsid w:val="00290141"/>
    <w:rsid w:val="002901AB"/>
    <w:rsid w:val="0029038C"/>
    <w:rsid w:val="00290B63"/>
    <w:rsid w:val="00291F15"/>
    <w:rsid w:val="00292C08"/>
    <w:rsid w:val="00293FE0"/>
    <w:rsid w:val="0029474A"/>
    <w:rsid w:val="002954A4"/>
    <w:rsid w:val="002963D8"/>
    <w:rsid w:val="00296493"/>
    <w:rsid w:val="002965D5"/>
    <w:rsid w:val="002A1546"/>
    <w:rsid w:val="002A1BA1"/>
    <w:rsid w:val="002A1C1A"/>
    <w:rsid w:val="002A4417"/>
    <w:rsid w:val="002A4EB8"/>
    <w:rsid w:val="002A4FC0"/>
    <w:rsid w:val="002A543C"/>
    <w:rsid w:val="002A5BD6"/>
    <w:rsid w:val="002A653E"/>
    <w:rsid w:val="002A661D"/>
    <w:rsid w:val="002A6E81"/>
    <w:rsid w:val="002A6F0C"/>
    <w:rsid w:val="002A7461"/>
    <w:rsid w:val="002A7ACD"/>
    <w:rsid w:val="002B04F1"/>
    <w:rsid w:val="002B179B"/>
    <w:rsid w:val="002B1EF8"/>
    <w:rsid w:val="002B3285"/>
    <w:rsid w:val="002B433E"/>
    <w:rsid w:val="002B4791"/>
    <w:rsid w:val="002B6637"/>
    <w:rsid w:val="002B6691"/>
    <w:rsid w:val="002B67B9"/>
    <w:rsid w:val="002B707E"/>
    <w:rsid w:val="002B70E5"/>
    <w:rsid w:val="002B7F14"/>
    <w:rsid w:val="002C0DE7"/>
    <w:rsid w:val="002C2008"/>
    <w:rsid w:val="002C2224"/>
    <w:rsid w:val="002C2419"/>
    <w:rsid w:val="002C2787"/>
    <w:rsid w:val="002C3CCC"/>
    <w:rsid w:val="002C4167"/>
    <w:rsid w:val="002C42A7"/>
    <w:rsid w:val="002C4533"/>
    <w:rsid w:val="002C476C"/>
    <w:rsid w:val="002C513D"/>
    <w:rsid w:val="002C6133"/>
    <w:rsid w:val="002C73E1"/>
    <w:rsid w:val="002D022E"/>
    <w:rsid w:val="002D0537"/>
    <w:rsid w:val="002D0551"/>
    <w:rsid w:val="002D14DE"/>
    <w:rsid w:val="002D1670"/>
    <w:rsid w:val="002D1D40"/>
    <w:rsid w:val="002D2155"/>
    <w:rsid w:val="002D21A2"/>
    <w:rsid w:val="002D2C2B"/>
    <w:rsid w:val="002D30AE"/>
    <w:rsid w:val="002D47A5"/>
    <w:rsid w:val="002D566C"/>
    <w:rsid w:val="002D574D"/>
    <w:rsid w:val="002D5C0A"/>
    <w:rsid w:val="002D5E6A"/>
    <w:rsid w:val="002D6041"/>
    <w:rsid w:val="002D606D"/>
    <w:rsid w:val="002D6472"/>
    <w:rsid w:val="002D6876"/>
    <w:rsid w:val="002D7905"/>
    <w:rsid w:val="002D7AF6"/>
    <w:rsid w:val="002D7E3C"/>
    <w:rsid w:val="002D7EA3"/>
    <w:rsid w:val="002E017B"/>
    <w:rsid w:val="002E02FF"/>
    <w:rsid w:val="002E0433"/>
    <w:rsid w:val="002E0CB4"/>
    <w:rsid w:val="002E1533"/>
    <w:rsid w:val="002E172F"/>
    <w:rsid w:val="002E199E"/>
    <w:rsid w:val="002E219A"/>
    <w:rsid w:val="002E28E2"/>
    <w:rsid w:val="002E2BD1"/>
    <w:rsid w:val="002E32F7"/>
    <w:rsid w:val="002E3C09"/>
    <w:rsid w:val="002E47B2"/>
    <w:rsid w:val="002E4BBE"/>
    <w:rsid w:val="002E4CC2"/>
    <w:rsid w:val="002E51C3"/>
    <w:rsid w:val="002E540A"/>
    <w:rsid w:val="002E5881"/>
    <w:rsid w:val="002E5C7A"/>
    <w:rsid w:val="002E746F"/>
    <w:rsid w:val="002F0193"/>
    <w:rsid w:val="002F046A"/>
    <w:rsid w:val="002F0946"/>
    <w:rsid w:val="002F0BE2"/>
    <w:rsid w:val="002F0C82"/>
    <w:rsid w:val="002F0E3F"/>
    <w:rsid w:val="002F10C9"/>
    <w:rsid w:val="002F1627"/>
    <w:rsid w:val="002F1914"/>
    <w:rsid w:val="002F251D"/>
    <w:rsid w:val="002F2618"/>
    <w:rsid w:val="002F2B3C"/>
    <w:rsid w:val="002F2C17"/>
    <w:rsid w:val="002F2EAC"/>
    <w:rsid w:val="002F3789"/>
    <w:rsid w:val="002F43C3"/>
    <w:rsid w:val="002F442F"/>
    <w:rsid w:val="002F4F9F"/>
    <w:rsid w:val="002F52DE"/>
    <w:rsid w:val="002F60BC"/>
    <w:rsid w:val="002F73E0"/>
    <w:rsid w:val="003000F2"/>
    <w:rsid w:val="00303EC3"/>
    <w:rsid w:val="003041B0"/>
    <w:rsid w:val="00305B65"/>
    <w:rsid w:val="00305D46"/>
    <w:rsid w:val="003064DA"/>
    <w:rsid w:val="00306C8D"/>
    <w:rsid w:val="00311AC0"/>
    <w:rsid w:val="0031209F"/>
    <w:rsid w:val="003121C3"/>
    <w:rsid w:val="00312984"/>
    <w:rsid w:val="00312A00"/>
    <w:rsid w:val="00313D8E"/>
    <w:rsid w:val="003141D4"/>
    <w:rsid w:val="003142AE"/>
    <w:rsid w:val="00314371"/>
    <w:rsid w:val="00314766"/>
    <w:rsid w:val="00315CE4"/>
    <w:rsid w:val="00315D84"/>
    <w:rsid w:val="00315E29"/>
    <w:rsid w:val="003160A9"/>
    <w:rsid w:val="003172A4"/>
    <w:rsid w:val="00317E51"/>
    <w:rsid w:val="003204E0"/>
    <w:rsid w:val="0032081C"/>
    <w:rsid w:val="00320884"/>
    <w:rsid w:val="00320DF6"/>
    <w:rsid w:val="0032107D"/>
    <w:rsid w:val="003214F2"/>
    <w:rsid w:val="003219E3"/>
    <w:rsid w:val="00321AF2"/>
    <w:rsid w:val="003226DF"/>
    <w:rsid w:val="00322C03"/>
    <w:rsid w:val="00322DB9"/>
    <w:rsid w:val="003235DF"/>
    <w:rsid w:val="00323B15"/>
    <w:rsid w:val="00324218"/>
    <w:rsid w:val="00324615"/>
    <w:rsid w:val="00324EA3"/>
    <w:rsid w:val="00325227"/>
    <w:rsid w:val="00325D02"/>
    <w:rsid w:val="003261A9"/>
    <w:rsid w:val="00326557"/>
    <w:rsid w:val="00326C08"/>
    <w:rsid w:val="00327CF2"/>
    <w:rsid w:val="00327F4A"/>
    <w:rsid w:val="003301D5"/>
    <w:rsid w:val="00330531"/>
    <w:rsid w:val="00330FD2"/>
    <w:rsid w:val="0033121D"/>
    <w:rsid w:val="00332039"/>
    <w:rsid w:val="00332293"/>
    <w:rsid w:val="00332520"/>
    <w:rsid w:val="00332745"/>
    <w:rsid w:val="00332F8A"/>
    <w:rsid w:val="0033303D"/>
    <w:rsid w:val="003333B1"/>
    <w:rsid w:val="0033368E"/>
    <w:rsid w:val="00333F12"/>
    <w:rsid w:val="0033473D"/>
    <w:rsid w:val="003408E5"/>
    <w:rsid w:val="00340AA6"/>
    <w:rsid w:val="00340EA3"/>
    <w:rsid w:val="00341C8D"/>
    <w:rsid w:val="00341ECC"/>
    <w:rsid w:val="00342496"/>
    <w:rsid w:val="00343B5A"/>
    <w:rsid w:val="00344973"/>
    <w:rsid w:val="00345149"/>
    <w:rsid w:val="003452DB"/>
    <w:rsid w:val="00345580"/>
    <w:rsid w:val="00345F1F"/>
    <w:rsid w:val="0034608D"/>
    <w:rsid w:val="003466CA"/>
    <w:rsid w:val="00346980"/>
    <w:rsid w:val="003469D2"/>
    <w:rsid w:val="00346DA2"/>
    <w:rsid w:val="003473F8"/>
    <w:rsid w:val="003509AB"/>
    <w:rsid w:val="00350E54"/>
    <w:rsid w:val="0035104F"/>
    <w:rsid w:val="00351934"/>
    <w:rsid w:val="003523C6"/>
    <w:rsid w:val="00352A5A"/>
    <w:rsid w:val="00352FB8"/>
    <w:rsid w:val="00352FFB"/>
    <w:rsid w:val="00353995"/>
    <w:rsid w:val="0035458B"/>
    <w:rsid w:val="00355386"/>
    <w:rsid w:val="00355F67"/>
    <w:rsid w:val="00356382"/>
    <w:rsid w:val="0035673D"/>
    <w:rsid w:val="003567D2"/>
    <w:rsid w:val="00356C45"/>
    <w:rsid w:val="00356D4B"/>
    <w:rsid w:val="00356EF7"/>
    <w:rsid w:val="00356F49"/>
    <w:rsid w:val="00357645"/>
    <w:rsid w:val="00357C33"/>
    <w:rsid w:val="00360A60"/>
    <w:rsid w:val="0036110D"/>
    <w:rsid w:val="00361136"/>
    <w:rsid w:val="00363175"/>
    <w:rsid w:val="003632A5"/>
    <w:rsid w:val="00363686"/>
    <w:rsid w:val="00363924"/>
    <w:rsid w:val="00365699"/>
    <w:rsid w:val="003657D2"/>
    <w:rsid w:val="00365A32"/>
    <w:rsid w:val="00365B70"/>
    <w:rsid w:val="00370655"/>
    <w:rsid w:val="0037089D"/>
    <w:rsid w:val="00370A1B"/>
    <w:rsid w:val="00370A85"/>
    <w:rsid w:val="00370C67"/>
    <w:rsid w:val="00370E2B"/>
    <w:rsid w:val="00370E57"/>
    <w:rsid w:val="00371068"/>
    <w:rsid w:val="003716B3"/>
    <w:rsid w:val="00371B40"/>
    <w:rsid w:val="00372C29"/>
    <w:rsid w:val="003733C8"/>
    <w:rsid w:val="00373621"/>
    <w:rsid w:val="0037377C"/>
    <w:rsid w:val="00373814"/>
    <w:rsid w:val="0037414D"/>
    <w:rsid w:val="0037453A"/>
    <w:rsid w:val="003746D0"/>
    <w:rsid w:val="00374944"/>
    <w:rsid w:val="003775C7"/>
    <w:rsid w:val="00377A98"/>
    <w:rsid w:val="00377BD8"/>
    <w:rsid w:val="003800C0"/>
    <w:rsid w:val="0038017F"/>
    <w:rsid w:val="00381352"/>
    <w:rsid w:val="00381EC7"/>
    <w:rsid w:val="00381F9F"/>
    <w:rsid w:val="0038227F"/>
    <w:rsid w:val="00382335"/>
    <w:rsid w:val="0038387F"/>
    <w:rsid w:val="00384055"/>
    <w:rsid w:val="0038443C"/>
    <w:rsid w:val="00385F3B"/>
    <w:rsid w:val="003866DB"/>
    <w:rsid w:val="003870E1"/>
    <w:rsid w:val="003878EB"/>
    <w:rsid w:val="00387A21"/>
    <w:rsid w:val="00387E63"/>
    <w:rsid w:val="00390404"/>
    <w:rsid w:val="0039063D"/>
    <w:rsid w:val="003906AD"/>
    <w:rsid w:val="003916B9"/>
    <w:rsid w:val="00391C00"/>
    <w:rsid w:val="00393073"/>
    <w:rsid w:val="00393C70"/>
    <w:rsid w:val="00393E4F"/>
    <w:rsid w:val="003942A3"/>
    <w:rsid w:val="00395283"/>
    <w:rsid w:val="003960E4"/>
    <w:rsid w:val="0039614F"/>
    <w:rsid w:val="00396CF1"/>
    <w:rsid w:val="00396D99"/>
    <w:rsid w:val="00397211"/>
    <w:rsid w:val="00397F24"/>
    <w:rsid w:val="003A08C6"/>
    <w:rsid w:val="003A0B2E"/>
    <w:rsid w:val="003A1938"/>
    <w:rsid w:val="003A4178"/>
    <w:rsid w:val="003A5FC2"/>
    <w:rsid w:val="003A61EC"/>
    <w:rsid w:val="003A6B73"/>
    <w:rsid w:val="003A6D7D"/>
    <w:rsid w:val="003A795E"/>
    <w:rsid w:val="003B0736"/>
    <w:rsid w:val="003B1E1D"/>
    <w:rsid w:val="003B1EC4"/>
    <w:rsid w:val="003B308D"/>
    <w:rsid w:val="003B34BF"/>
    <w:rsid w:val="003B4105"/>
    <w:rsid w:val="003B4983"/>
    <w:rsid w:val="003B763B"/>
    <w:rsid w:val="003B7B98"/>
    <w:rsid w:val="003C0D74"/>
    <w:rsid w:val="003C12BB"/>
    <w:rsid w:val="003C18BE"/>
    <w:rsid w:val="003C21BE"/>
    <w:rsid w:val="003C28A8"/>
    <w:rsid w:val="003C2C69"/>
    <w:rsid w:val="003C3013"/>
    <w:rsid w:val="003C3B51"/>
    <w:rsid w:val="003C423D"/>
    <w:rsid w:val="003C466C"/>
    <w:rsid w:val="003C478D"/>
    <w:rsid w:val="003C5C0D"/>
    <w:rsid w:val="003C6A8D"/>
    <w:rsid w:val="003C75F3"/>
    <w:rsid w:val="003C7C42"/>
    <w:rsid w:val="003C7E50"/>
    <w:rsid w:val="003D00F2"/>
    <w:rsid w:val="003D1061"/>
    <w:rsid w:val="003D12E8"/>
    <w:rsid w:val="003D1357"/>
    <w:rsid w:val="003D1CFE"/>
    <w:rsid w:val="003D20A1"/>
    <w:rsid w:val="003D223C"/>
    <w:rsid w:val="003D22B6"/>
    <w:rsid w:val="003D24D5"/>
    <w:rsid w:val="003D4289"/>
    <w:rsid w:val="003D43E9"/>
    <w:rsid w:val="003D457F"/>
    <w:rsid w:val="003D480C"/>
    <w:rsid w:val="003D5248"/>
    <w:rsid w:val="003D599B"/>
    <w:rsid w:val="003D5B2B"/>
    <w:rsid w:val="003D7166"/>
    <w:rsid w:val="003D723F"/>
    <w:rsid w:val="003D7694"/>
    <w:rsid w:val="003D79ED"/>
    <w:rsid w:val="003E0C21"/>
    <w:rsid w:val="003E12BB"/>
    <w:rsid w:val="003E2F17"/>
    <w:rsid w:val="003E31CC"/>
    <w:rsid w:val="003E3617"/>
    <w:rsid w:val="003E4E43"/>
    <w:rsid w:val="003E5826"/>
    <w:rsid w:val="003E593A"/>
    <w:rsid w:val="003E5B2D"/>
    <w:rsid w:val="003E5E2E"/>
    <w:rsid w:val="003E6151"/>
    <w:rsid w:val="003E66EE"/>
    <w:rsid w:val="003E6761"/>
    <w:rsid w:val="003E7A7E"/>
    <w:rsid w:val="003E7ADF"/>
    <w:rsid w:val="003E7B40"/>
    <w:rsid w:val="003F01FF"/>
    <w:rsid w:val="003F0FEF"/>
    <w:rsid w:val="003F145A"/>
    <w:rsid w:val="003F14C2"/>
    <w:rsid w:val="003F1C55"/>
    <w:rsid w:val="003F1EEC"/>
    <w:rsid w:val="003F1FB1"/>
    <w:rsid w:val="003F24A9"/>
    <w:rsid w:val="003F2A19"/>
    <w:rsid w:val="003F31AB"/>
    <w:rsid w:val="003F3365"/>
    <w:rsid w:val="003F3589"/>
    <w:rsid w:val="003F39EB"/>
    <w:rsid w:val="003F5875"/>
    <w:rsid w:val="003F609C"/>
    <w:rsid w:val="003F6DFE"/>
    <w:rsid w:val="003F71A1"/>
    <w:rsid w:val="003F7569"/>
    <w:rsid w:val="003F75A8"/>
    <w:rsid w:val="003F77F8"/>
    <w:rsid w:val="003F7E6F"/>
    <w:rsid w:val="003F7F55"/>
    <w:rsid w:val="00400AEA"/>
    <w:rsid w:val="004027AD"/>
    <w:rsid w:val="00403658"/>
    <w:rsid w:val="004043C9"/>
    <w:rsid w:val="00404CF6"/>
    <w:rsid w:val="00404E74"/>
    <w:rsid w:val="00406990"/>
    <w:rsid w:val="00406D30"/>
    <w:rsid w:val="00406E24"/>
    <w:rsid w:val="00407A93"/>
    <w:rsid w:val="004106D5"/>
    <w:rsid w:val="00410DE2"/>
    <w:rsid w:val="004119EB"/>
    <w:rsid w:val="00412AB9"/>
    <w:rsid w:val="0041338F"/>
    <w:rsid w:val="0041394B"/>
    <w:rsid w:val="00415E31"/>
    <w:rsid w:val="0041645E"/>
    <w:rsid w:val="00416537"/>
    <w:rsid w:val="00416ACE"/>
    <w:rsid w:val="00420D4C"/>
    <w:rsid w:val="00421011"/>
    <w:rsid w:val="00421F4D"/>
    <w:rsid w:val="004226C5"/>
    <w:rsid w:val="00422E48"/>
    <w:rsid w:val="00422FF6"/>
    <w:rsid w:val="004232C9"/>
    <w:rsid w:val="00423A0F"/>
    <w:rsid w:val="00423CA5"/>
    <w:rsid w:val="004240E2"/>
    <w:rsid w:val="004246BA"/>
    <w:rsid w:val="00424EE8"/>
    <w:rsid w:val="0042566D"/>
    <w:rsid w:val="00426DA1"/>
    <w:rsid w:val="0042754E"/>
    <w:rsid w:val="004279B9"/>
    <w:rsid w:val="00427FDB"/>
    <w:rsid w:val="00430125"/>
    <w:rsid w:val="00430332"/>
    <w:rsid w:val="00430845"/>
    <w:rsid w:val="00430864"/>
    <w:rsid w:val="00430BFB"/>
    <w:rsid w:val="00430E92"/>
    <w:rsid w:val="004312F7"/>
    <w:rsid w:val="00431408"/>
    <w:rsid w:val="00431469"/>
    <w:rsid w:val="00431575"/>
    <w:rsid w:val="00431D56"/>
    <w:rsid w:val="00432863"/>
    <w:rsid w:val="00432B48"/>
    <w:rsid w:val="00432E52"/>
    <w:rsid w:val="00433550"/>
    <w:rsid w:val="0043443A"/>
    <w:rsid w:val="00434741"/>
    <w:rsid w:val="00435310"/>
    <w:rsid w:val="004355FD"/>
    <w:rsid w:val="00436193"/>
    <w:rsid w:val="004376AA"/>
    <w:rsid w:val="0043796B"/>
    <w:rsid w:val="004407B7"/>
    <w:rsid w:val="00441117"/>
    <w:rsid w:val="0044112F"/>
    <w:rsid w:val="004425F6"/>
    <w:rsid w:val="00442D8F"/>
    <w:rsid w:val="00442F38"/>
    <w:rsid w:val="00442F4E"/>
    <w:rsid w:val="004431A5"/>
    <w:rsid w:val="004432D7"/>
    <w:rsid w:val="004447F2"/>
    <w:rsid w:val="004449E1"/>
    <w:rsid w:val="004449F1"/>
    <w:rsid w:val="0044682A"/>
    <w:rsid w:val="0044697A"/>
    <w:rsid w:val="00450049"/>
    <w:rsid w:val="00450190"/>
    <w:rsid w:val="00451346"/>
    <w:rsid w:val="00451760"/>
    <w:rsid w:val="00451C4D"/>
    <w:rsid w:val="00452A04"/>
    <w:rsid w:val="004530A0"/>
    <w:rsid w:val="00454088"/>
    <w:rsid w:val="00454A92"/>
    <w:rsid w:val="00454CA1"/>
    <w:rsid w:val="00454D59"/>
    <w:rsid w:val="00455334"/>
    <w:rsid w:val="00455E44"/>
    <w:rsid w:val="0045645F"/>
    <w:rsid w:val="00457766"/>
    <w:rsid w:val="00460AFA"/>
    <w:rsid w:val="00461404"/>
    <w:rsid w:val="00461CA0"/>
    <w:rsid w:val="00462E2C"/>
    <w:rsid w:val="00463209"/>
    <w:rsid w:val="00463A49"/>
    <w:rsid w:val="00463B01"/>
    <w:rsid w:val="00464830"/>
    <w:rsid w:val="004649D5"/>
    <w:rsid w:val="00466C55"/>
    <w:rsid w:val="00467722"/>
    <w:rsid w:val="0047008F"/>
    <w:rsid w:val="00471023"/>
    <w:rsid w:val="004728DF"/>
    <w:rsid w:val="00473B14"/>
    <w:rsid w:val="0047439A"/>
    <w:rsid w:val="00474679"/>
    <w:rsid w:val="00474A5F"/>
    <w:rsid w:val="004757B5"/>
    <w:rsid w:val="0047601B"/>
    <w:rsid w:val="004761D7"/>
    <w:rsid w:val="00476F8B"/>
    <w:rsid w:val="00477175"/>
    <w:rsid w:val="00477FC2"/>
    <w:rsid w:val="004800BB"/>
    <w:rsid w:val="004808A1"/>
    <w:rsid w:val="00480C1E"/>
    <w:rsid w:val="0048101C"/>
    <w:rsid w:val="00481A76"/>
    <w:rsid w:val="00481AA0"/>
    <w:rsid w:val="0048209B"/>
    <w:rsid w:val="004821AE"/>
    <w:rsid w:val="004829C9"/>
    <w:rsid w:val="00483020"/>
    <w:rsid w:val="00483099"/>
    <w:rsid w:val="004848AC"/>
    <w:rsid w:val="004848FE"/>
    <w:rsid w:val="0048550D"/>
    <w:rsid w:val="004858F9"/>
    <w:rsid w:val="0048596D"/>
    <w:rsid w:val="00485BC9"/>
    <w:rsid w:val="004865DA"/>
    <w:rsid w:val="00486687"/>
    <w:rsid w:val="004866EC"/>
    <w:rsid w:val="004870AD"/>
    <w:rsid w:val="00487E93"/>
    <w:rsid w:val="00490214"/>
    <w:rsid w:val="00490319"/>
    <w:rsid w:val="004906BF"/>
    <w:rsid w:val="004909B6"/>
    <w:rsid w:val="00493056"/>
    <w:rsid w:val="00493336"/>
    <w:rsid w:val="00493757"/>
    <w:rsid w:val="00493D9E"/>
    <w:rsid w:val="004943AD"/>
    <w:rsid w:val="0049540C"/>
    <w:rsid w:val="004960A2"/>
    <w:rsid w:val="004969DB"/>
    <w:rsid w:val="00496DD4"/>
    <w:rsid w:val="0049739C"/>
    <w:rsid w:val="00497850"/>
    <w:rsid w:val="004A0128"/>
    <w:rsid w:val="004A05E3"/>
    <w:rsid w:val="004A05FA"/>
    <w:rsid w:val="004A092C"/>
    <w:rsid w:val="004A0E1B"/>
    <w:rsid w:val="004A1009"/>
    <w:rsid w:val="004A1D11"/>
    <w:rsid w:val="004A2073"/>
    <w:rsid w:val="004A3A08"/>
    <w:rsid w:val="004A3F28"/>
    <w:rsid w:val="004A465E"/>
    <w:rsid w:val="004A504F"/>
    <w:rsid w:val="004A50B6"/>
    <w:rsid w:val="004A5769"/>
    <w:rsid w:val="004A6F1B"/>
    <w:rsid w:val="004A7889"/>
    <w:rsid w:val="004A7DF4"/>
    <w:rsid w:val="004B0946"/>
    <w:rsid w:val="004B1494"/>
    <w:rsid w:val="004B1623"/>
    <w:rsid w:val="004B18C1"/>
    <w:rsid w:val="004B2AE2"/>
    <w:rsid w:val="004B2DC7"/>
    <w:rsid w:val="004B3441"/>
    <w:rsid w:val="004B3D8F"/>
    <w:rsid w:val="004B408E"/>
    <w:rsid w:val="004B43B3"/>
    <w:rsid w:val="004B4E9E"/>
    <w:rsid w:val="004B523B"/>
    <w:rsid w:val="004B5CC4"/>
    <w:rsid w:val="004B5E20"/>
    <w:rsid w:val="004B5E5B"/>
    <w:rsid w:val="004B5FFF"/>
    <w:rsid w:val="004B60E1"/>
    <w:rsid w:val="004B67EB"/>
    <w:rsid w:val="004B78FA"/>
    <w:rsid w:val="004B7BA3"/>
    <w:rsid w:val="004C0061"/>
    <w:rsid w:val="004C04F4"/>
    <w:rsid w:val="004C1436"/>
    <w:rsid w:val="004C30A2"/>
    <w:rsid w:val="004C3C8E"/>
    <w:rsid w:val="004C4363"/>
    <w:rsid w:val="004C594D"/>
    <w:rsid w:val="004C5D2E"/>
    <w:rsid w:val="004D0E21"/>
    <w:rsid w:val="004D104F"/>
    <w:rsid w:val="004D1710"/>
    <w:rsid w:val="004D2033"/>
    <w:rsid w:val="004D20EE"/>
    <w:rsid w:val="004D29F1"/>
    <w:rsid w:val="004D2AF8"/>
    <w:rsid w:val="004D3251"/>
    <w:rsid w:val="004D45E8"/>
    <w:rsid w:val="004D46E3"/>
    <w:rsid w:val="004D5049"/>
    <w:rsid w:val="004D5B92"/>
    <w:rsid w:val="004D650C"/>
    <w:rsid w:val="004D6578"/>
    <w:rsid w:val="004D6961"/>
    <w:rsid w:val="004D74CB"/>
    <w:rsid w:val="004E014C"/>
    <w:rsid w:val="004E0751"/>
    <w:rsid w:val="004E0BCD"/>
    <w:rsid w:val="004E1536"/>
    <w:rsid w:val="004E1FD5"/>
    <w:rsid w:val="004E2861"/>
    <w:rsid w:val="004E2C07"/>
    <w:rsid w:val="004E3E4D"/>
    <w:rsid w:val="004E3F4B"/>
    <w:rsid w:val="004E4493"/>
    <w:rsid w:val="004E47ED"/>
    <w:rsid w:val="004E4CCB"/>
    <w:rsid w:val="004E54BF"/>
    <w:rsid w:val="004E6C1B"/>
    <w:rsid w:val="004E6E42"/>
    <w:rsid w:val="004E7145"/>
    <w:rsid w:val="004F1191"/>
    <w:rsid w:val="004F129A"/>
    <w:rsid w:val="004F1369"/>
    <w:rsid w:val="004F47CB"/>
    <w:rsid w:val="004F47E0"/>
    <w:rsid w:val="004F4B21"/>
    <w:rsid w:val="004F4D5F"/>
    <w:rsid w:val="004F4D93"/>
    <w:rsid w:val="004F4EBF"/>
    <w:rsid w:val="004F4ECF"/>
    <w:rsid w:val="004F54A6"/>
    <w:rsid w:val="004F5CD6"/>
    <w:rsid w:val="004F5E7C"/>
    <w:rsid w:val="004F68C2"/>
    <w:rsid w:val="004F6C83"/>
    <w:rsid w:val="004F76AD"/>
    <w:rsid w:val="004F76B6"/>
    <w:rsid w:val="00500045"/>
    <w:rsid w:val="00500443"/>
    <w:rsid w:val="00500C16"/>
    <w:rsid w:val="005018FE"/>
    <w:rsid w:val="0050333C"/>
    <w:rsid w:val="0050483E"/>
    <w:rsid w:val="00504DE2"/>
    <w:rsid w:val="005055B9"/>
    <w:rsid w:val="00505992"/>
    <w:rsid w:val="005059B2"/>
    <w:rsid w:val="00505CF2"/>
    <w:rsid w:val="00505DD8"/>
    <w:rsid w:val="00507F0C"/>
    <w:rsid w:val="0051090D"/>
    <w:rsid w:val="005126B5"/>
    <w:rsid w:val="005131D4"/>
    <w:rsid w:val="00513730"/>
    <w:rsid w:val="00513E0F"/>
    <w:rsid w:val="0051451A"/>
    <w:rsid w:val="005149FD"/>
    <w:rsid w:val="00514FCC"/>
    <w:rsid w:val="00516086"/>
    <w:rsid w:val="005163DB"/>
    <w:rsid w:val="005164EC"/>
    <w:rsid w:val="00516639"/>
    <w:rsid w:val="00516CCB"/>
    <w:rsid w:val="00516FBD"/>
    <w:rsid w:val="005174F5"/>
    <w:rsid w:val="00517914"/>
    <w:rsid w:val="00517A77"/>
    <w:rsid w:val="00517BFD"/>
    <w:rsid w:val="00517C82"/>
    <w:rsid w:val="0052093E"/>
    <w:rsid w:val="00520CEE"/>
    <w:rsid w:val="00520ED0"/>
    <w:rsid w:val="00521670"/>
    <w:rsid w:val="00522FDB"/>
    <w:rsid w:val="005234A1"/>
    <w:rsid w:val="005235CE"/>
    <w:rsid w:val="005238D5"/>
    <w:rsid w:val="005242ED"/>
    <w:rsid w:val="00524500"/>
    <w:rsid w:val="00525086"/>
    <w:rsid w:val="00525BA4"/>
    <w:rsid w:val="00526C63"/>
    <w:rsid w:val="00527473"/>
    <w:rsid w:val="005300CB"/>
    <w:rsid w:val="00530653"/>
    <w:rsid w:val="005307CA"/>
    <w:rsid w:val="00530E5E"/>
    <w:rsid w:val="00531096"/>
    <w:rsid w:val="0053109D"/>
    <w:rsid w:val="00532369"/>
    <w:rsid w:val="00532A8F"/>
    <w:rsid w:val="00532B62"/>
    <w:rsid w:val="0053314F"/>
    <w:rsid w:val="00534079"/>
    <w:rsid w:val="0053448F"/>
    <w:rsid w:val="00534FF4"/>
    <w:rsid w:val="005351E1"/>
    <w:rsid w:val="00535F29"/>
    <w:rsid w:val="00536E34"/>
    <w:rsid w:val="0053725E"/>
    <w:rsid w:val="0053749F"/>
    <w:rsid w:val="005405E5"/>
    <w:rsid w:val="00540C90"/>
    <w:rsid w:val="005421F0"/>
    <w:rsid w:val="0054285F"/>
    <w:rsid w:val="005430F9"/>
    <w:rsid w:val="0054364F"/>
    <w:rsid w:val="00543B6C"/>
    <w:rsid w:val="00544718"/>
    <w:rsid w:val="0054476E"/>
    <w:rsid w:val="005457C0"/>
    <w:rsid w:val="00545DF8"/>
    <w:rsid w:val="005460B7"/>
    <w:rsid w:val="0054647C"/>
    <w:rsid w:val="0054652C"/>
    <w:rsid w:val="0054654C"/>
    <w:rsid w:val="0054737F"/>
    <w:rsid w:val="00547691"/>
    <w:rsid w:val="00547991"/>
    <w:rsid w:val="0055025C"/>
    <w:rsid w:val="005505D6"/>
    <w:rsid w:val="0055069C"/>
    <w:rsid w:val="00552208"/>
    <w:rsid w:val="00552AE8"/>
    <w:rsid w:val="00552E08"/>
    <w:rsid w:val="0055303F"/>
    <w:rsid w:val="005536DB"/>
    <w:rsid w:val="00553ADE"/>
    <w:rsid w:val="00553AFC"/>
    <w:rsid w:val="00554A0C"/>
    <w:rsid w:val="00555651"/>
    <w:rsid w:val="00555A98"/>
    <w:rsid w:val="005561D7"/>
    <w:rsid w:val="005562DD"/>
    <w:rsid w:val="005569E5"/>
    <w:rsid w:val="00556D4D"/>
    <w:rsid w:val="005570BE"/>
    <w:rsid w:val="0055714E"/>
    <w:rsid w:val="005576A6"/>
    <w:rsid w:val="005601F1"/>
    <w:rsid w:val="0056077F"/>
    <w:rsid w:val="00560C63"/>
    <w:rsid w:val="00561069"/>
    <w:rsid w:val="005615E2"/>
    <w:rsid w:val="005626CB"/>
    <w:rsid w:val="005627F3"/>
    <w:rsid w:val="00563EB7"/>
    <w:rsid w:val="00564A7F"/>
    <w:rsid w:val="00565799"/>
    <w:rsid w:val="005659D0"/>
    <w:rsid w:val="00565B00"/>
    <w:rsid w:val="00565CB0"/>
    <w:rsid w:val="00565F86"/>
    <w:rsid w:val="00567239"/>
    <w:rsid w:val="00567977"/>
    <w:rsid w:val="005704E7"/>
    <w:rsid w:val="00570657"/>
    <w:rsid w:val="005716F8"/>
    <w:rsid w:val="00571CAB"/>
    <w:rsid w:val="005722BE"/>
    <w:rsid w:val="0057254F"/>
    <w:rsid w:val="005729CE"/>
    <w:rsid w:val="0057341E"/>
    <w:rsid w:val="00573B71"/>
    <w:rsid w:val="00573F33"/>
    <w:rsid w:val="0057488E"/>
    <w:rsid w:val="00574B05"/>
    <w:rsid w:val="00575173"/>
    <w:rsid w:val="0057522A"/>
    <w:rsid w:val="00575D7A"/>
    <w:rsid w:val="00576B5B"/>
    <w:rsid w:val="00577670"/>
    <w:rsid w:val="00577E15"/>
    <w:rsid w:val="00580949"/>
    <w:rsid w:val="0058123C"/>
    <w:rsid w:val="005816BE"/>
    <w:rsid w:val="00581C36"/>
    <w:rsid w:val="00581CE7"/>
    <w:rsid w:val="00581CF6"/>
    <w:rsid w:val="00582D9F"/>
    <w:rsid w:val="00583341"/>
    <w:rsid w:val="00583467"/>
    <w:rsid w:val="00583FF1"/>
    <w:rsid w:val="0058445A"/>
    <w:rsid w:val="00584498"/>
    <w:rsid w:val="00585C68"/>
    <w:rsid w:val="00585C7E"/>
    <w:rsid w:val="0058643D"/>
    <w:rsid w:val="005906B8"/>
    <w:rsid w:val="0059079C"/>
    <w:rsid w:val="00590EA1"/>
    <w:rsid w:val="00591987"/>
    <w:rsid w:val="00592776"/>
    <w:rsid w:val="00592A90"/>
    <w:rsid w:val="00592CA7"/>
    <w:rsid w:val="0059304F"/>
    <w:rsid w:val="005934D6"/>
    <w:rsid w:val="00593639"/>
    <w:rsid w:val="00594BD3"/>
    <w:rsid w:val="005950E5"/>
    <w:rsid w:val="00595247"/>
    <w:rsid w:val="005962E0"/>
    <w:rsid w:val="00596787"/>
    <w:rsid w:val="00596B6D"/>
    <w:rsid w:val="00597765"/>
    <w:rsid w:val="00597AE6"/>
    <w:rsid w:val="00597FE4"/>
    <w:rsid w:val="005A0733"/>
    <w:rsid w:val="005A0A86"/>
    <w:rsid w:val="005A16CD"/>
    <w:rsid w:val="005A1894"/>
    <w:rsid w:val="005A1A0C"/>
    <w:rsid w:val="005A2F6F"/>
    <w:rsid w:val="005A31D5"/>
    <w:rsid w:val="005A3536"/>
    <w:rsid w:val="005A38EC"/>
    <w:rsid w:val="005A4532"/>
    <w:rsid w:val="005A466E"/>
    <w:rsid w:val="005A4971"/>
    <w:rsid w:val="005A4BC0"/>
    <w:rsid w:val="005A4EDD"/>
    <w:rsid w:val="005A4F9A"/>
    <w:rsid w:val="005A53C4"/>
    <w:rsid w:val="005A62CD"/>
    <w:rsid w:val="005A67D2"/>
    <w:rsid w:val="005B010A"/>
    <w:rsid w:val="005B02FA"/>
    <w:rsid w:val="005B07E1"/>
    <w:rsid w:val="005B12E6"/>
    <w:rsid w:val="005B1D34"/>
    <w:rsid w:val="005B2034"/>
    <w:rsid w:val="005B279F"/>
    <w:rsid w:val="005B2CB3"/>
    <w:rsid w:val="005B2FEF"/>
    <w:rsid w:val="005B3085"/>
    <w:rsid w:val="005B378F"/>
    <w:rsid w:val="005B4186"/>
    <w:rsid w:val="005B543A"/>
    <w:rsid w:val="005B62DE"/>
    <w:rsid w:val="005B72B2"/>
    <w:rsid w:val="005B77C6"/>
    <w:rsid w:val="005C0C16"/>
    <w:rsid w:val="005C1373"/>
    <w:rsid w:val="005C1444"/>
    <w:rsid w:val="005C27BA"/>
    <w:rsid w:val="005C2D4D"/>
    <w:rsid w:val="005C31FB"/>
    <w:rsid w:val="005C3A85"/>
    <w:rsid w:val="005C3C8C"/>
    <w:rsid w:val="005C46AC"/>
    <w:rsid w:val="005C471F"/>
    <w:rsid w:val="005C4F47"/>
    <w:rsid w:val="005C52B6"/>
    <w:rsid w:val="005C532E"/>
    <w:rsid w:val="005C5537"/>
    <w:rsid w:val="005C6251"/>
    <w:rsid w:val="005C6703"/>
    <w:rsid w:val="005C6E5C"/>
    <w:rsid w:val="005C7A6C"/>
    <w:rsid w:val="005C7C5B"/>
    <w:rsid w:val="005C7F67"/>
    <w:rsid w:val="005D016B"/>
    <w:rsid w:val="005D02D3"/>
    <w:rsid w:val="005D08B7"/>
    <w:rsid w:val="005D0A2F"/>
    <w:rsid w:val="005D0E1B"/>
    <w:rsid w:val="005D0FDA"/>
    <w:rsid w:val="005D1542"/>
    <w:rsid w:val="005D16E8"/>
    <w:rsid w:val="005D1D50"/>
    <w:rsid w:val="005D1D77"/>
    <w:rsid w:val="005D2294"/>
    <w:rsid w:val="005D2683"/>
    <w:rsid w:val="005D2C33"/>
    <w:rsid w:val="005D4679"/>
    <w:rsid w:val="005D5FFC"/>
    <w:rsid w:val="005D6BDA"/>
    <w:rsid w:val="005D71A4"/>
    <w:rsid w:val="005D71F1"/>
    <w:rsid w:val="005D73D6"/>
    <w:rsid w:val="005D73E0"/>
    <w:rsid w:val="005D7469"/>
    <w:rsid w:val="005D7E94"/>
    <w:rsid w:val="005E0BB6"/>
    <w:rsid w:val="005E12FA"/>
    <w:rsid w:val="005E16F5"/>
    <w:rsid w:val="005E19B6"/>
    <w:rsid w:val="005E214B"/>
    <w:rsid w:val="005E2224"/>
    <w:rsid w:val="005E2FAD"/>
    <w:rsid w:val="005E3546"/>
    <w:rsid w:val="005E3AD5"/>
    <w:rsid w:val="005E3BFC"/>
    <w:rsid w:val="005E3E04"/>
    <w:rsid w:val="005E4B70"/>
    <w:rsid w:val="005E4CDF"/>
    <w:rsid w:val="005E4E13"/>
    <w:rsid w:val="005E5734"/>
    <w:rsid w:val="005E61D8"/>
    <w:rsid w:val="005E6A43"/>
    <w:rsid w:val="005E6AC7"/>
    <w:rsid w:val="005E72BC"/>
    <w:rsid w:val="005E788D"/>
    <w:rsid w:val="005E798A"/>
    <w:rsid w:val="005F0696"/>
    <w:rsid w:val="005F0B26"/>
    <w:rsid w:val="005F1D9F"/>
    <w:rsid w:val="005F2984"/>
    <w:rsid w:val="005F2B28"/>
    <w:rsid w:val="005F2EFB"/>
    <w:rsid w:val="005F37CA"/>
    <w:rsid w:val="005F3F9D"/>
    <w:rsid w:val="005F4BC7"/>
    <w:rsid w:val="005F4EEB"/>
    <w:rsid w:val="005F52E9"/>
    <w:rsid w:val="005F6575"/>
    <w:rsid w:val="005F6E46"/>
    <w:rsid w:val="005F71E9"/>
    <w:rsid w:val="005F7563"/>
    <w:rsid w:val="005F75D8"/>
    <w:rsid w:val="00600C1E"/>
    <w:rsid w:val="00601505"/>
    <w:rsid w:val="0060180D"/>
    <w:rsid w:val="00602E1E"/>
    <w:rsid w:val="00602EEF"/>
    <w:rsid w:val="00603299"/>
    <w:rsid w:val="006041B7"/>
    <w:rsid w:val="006045E6"/>
    <w:rsid w:val="00605C7F"/>
    <w:rsid w:val="006063DF"/>
    <w:rsid w:val="00606847"/>
    <w:rsid w:val="00606CEB"/>
    <w:rsid w:val="006076FF"/>
    <w:rsid w:val="00607AC2"/>
    <w:rsid w:val="00610997"/>
    <w:rsid w:val="00611646"/>
    <w:rsid w:val="006119FA"/>
    <w:rsid w:val="00611AB1"/>
    <w:rsid w:val="00612495"/>
    <w:rsid w:val="0061359C"/>
    <w:rsid w:val="00614A82"/>
    <w:rsid w:val="0061559F"/>
    <w:rsid w:val="00615875"/>
    <w:rsid w:val="00615E9F"/>
    <w:rsid w:val="00616440"/>
    <w:rsid w:val="00616648"/>
    <w:rsid w:val="00616882"/>
    <w:rsid w:val="0061708A"/>
    <w:rsid w:val="006170AA"/>
    <w:rsid w:val="006175E0"/>
    <w:rsid w:val="0061783E"/>
    <w:rsid w:val="00617931"/>
    <w:rsid w:val="006201CD"/>
    <w:rsid w:val="006202AA"/>
    <w:rsid w:val="00620541"/>
    <w:rsid w:val="00620815"/>
    <w:rsid w:val="00620A4D"/>
    <w:rsid w:val="00620BAC"/>
    <w:rsid w:val="00622F25"/>
    <w:rsid w:val="00623043"/>
    <w:rsid w:val="006236A2"/>
    <w:rsid w:val="00623716"/>
    <w:rsid w:val="006249B0"/>
    <w:rsid w:val="006251E7"/>
    <w:rsid w:val="006272CB"/>
    <w:rsid w:val="00627700"/>
    <w:rsid w:val="0062787B"/>
    <w:rsid w:val="00627A74"/>
    <w:rsid w:val="00627BDE"/>
    <w:rsid w:val="00627C53"/>
    <w:rsid w:val="00627EC6"/>
    <w:rsid w:val="00630A78"/>
    <w:rsid w:val="00630BC9"/>
    <w:rsid w:val="006312BB"/>
    <w:rsid w:val="00631D69"/>
    <w:rsid w:val="0063481F"/>
    <w:rsid w:val="00634A71"/>
    <w:rsid w:val="00634F42"/>
    <w:rsid w:val="00634F81"/>
    <w:rsid w:val="00635C81"/>
    <w:rsid w:val="0063667B"/>
    <w:rsid w:val="00637412"/>
    <w:rsid w:val="006376AE"/>
    <w:rsid w:val="00640481"/>
    <w:rsid w:val="006411AF"/>
    <w:rsid w:val="006411E4"/>
    <w:rsid w:val="006414B8"/>
    <w:rsid w:val="006423C0"/>
    <w:rsid w:val="00643D3D"/>
    <w:rsid w:val="00643DD7"/>
    <w:rsid w:val="0064526C"/>
    <w:rsid w:val="006454AF"/>
    <w:rsid w:val="00645698"/>
    <w:rsid w:val="006478BF"/>
    <w:rsid w:val="00650C3B"/>
    <w:rsid w:val="00650FB0"/>
    <w:rsid w:val="006513AD"/>
    <w:rsid w:val="00652068"/>
    <w:rsid w:val="00652E76"/>
    <w:rsid w:val="006530E2"/>
    <w:rsid w:val="00653CD2"/>
    <w:rsid w:val="00655051"/>
    <w:rsid w:val="0065672E"/>
    <w:rsid w:val="006575C4"/>
    <w:rsid w:val="006578BE"/>
    <w:rsid w:val="0066010C"/>
    <w:rsid w:val="00660ADB"/>
    <w:rsid w:val="00661178"/>
    <w:rsid w:val="00661200"/>
    <w:rsid w:val="0066167A"/>
    <w:rsid w:val="006622F4"/>
    <w:rsid w:val="00662645"/>
    <w:rsid w:val="00663056"/>
    <w:rsid w:val="0066360F"/>
    <w:rsid w:val="00664865"/>
    <w:rsid w:val="006651E9"/>
    <w:rsid w:val="0066569C"/>
    <w:rsid w:val="006661F6"/>
    <w:rsid w:val="00666255"/>
    <w:rsid w:val="0066647C"/>
    <w:rsid w:val="00666B44"/>
    <w:rsid w:val="00667F6B"/>
    <w:rsid w:val="00670599"/>
    <w:rsid w:val="00670812"/>
    <w:rsid w:val="00670B2B"/>
    <w:rsid w:val="0067178A"/>
    <w:rsid w:val="00671A1F"/>
    <w:rsid w:val="00671A59"/>
    <w:rsid w:val="00671C27"/>
    <w:rsid w:val="00671E19"/>
    <w:rsid w:val="00672764"/>
    <w:rsid w:val="006728DB"/>
    <w:rsid w:val="006733BD"/>
    <w:rsid w:val="0067366D"/>
    <w:rsid w:val="00673BBF"/>
    <w:rsid w:val="00676C97"/>
    <w:rsid w:val="00677753"/>
    <w:rsid w:val="0067790E"/>
    <w:rsid w:val="00680370"/>
    <w:rsid w:val="006804E3"/>
    <w:rsid w:val="00680C88"/>
    <w:rsid w:val="00681B09"/>
    <w:rsid w:val="00681B3D"/>
    <w:rsid w:val="006828B3"/>
    <w:rsid w:val="006832C3"/>
    <w:rsid w:val="00683718"/>
    <w:rsid w:val="00683BBB"/>
    <w:rsid w:val="00684309"/>
    <w:rsid w:val="00684AC0"/>
    <w:rsid w:val="00684D13"/>
    <w:rsid w:val="006857CB"/>
    <w:rsid w:val="00685CDA"/>
    <w:rsid w:val="00687550"/>
    <w:rsid w:val="006879E6"/>
    <w:rsid w:val="00690326"/>
    <w:rsid w:val="00690409"/>
    <w:rsid w:val="006916CD"/>
    <w:rsid w:val="006922A0"/>
    <w:rsid w:val="0069351D"/>
    <w:rsid w:val="00693553"/>
    <w:rsid w:val="00693923"/>
    <w:rsid w:val="00693968"/>
    <w:rsid w:val="00694447"/>
    <w:rsid w:val="00694E1A"/>
    <w:rsid w:val="00696493"/>
    <w:rsid w:val="00696B98"/>
    <w:rsid w:val="00696C00"/>
    <w:rsid w:val="00697DC6"/>
    <w:rsid w:val="006A1E81"/>
    <w:rsid w:val="006A25BF"/>
    <w:rsid w:val="006A2AE1"/>
    <w:rsid w:val="006A2B13"/>
    <w:rsid w:val="006A3013"/>
    <w:rsid w:val="006A47B6"/>
    <w:rsid w:val="006A4923"/>
    <w:rsid w:val="006A4A29"/>
    <w:rsid w:val="006A4B0C"/>
    <w:rsid w:val="006A563E"/>
    <w:rsid w:val="006A577F"/>
    <w:rsid w:val="006A5AB9"/>
    <w:rsid w:val="006A5B89"/>
    <w:rsid w:val="006A6A41"/>
    <w:rsid w:val="006A7A58"/>
    <w:rsid w:val="006A7ECE"/>
    <w:rsid w:val="006A7F94"/>
    <w:rsid w:val="006B0051"/>
    <w:rsid w:val="006B0BF5"/>
    <w:rsid w:val="006B11DA"/>
    <w:rsid w:val="006B1380"/>
    <w:rsid w:val="006B16F5"/>
    <w:rsid w:val="006B1718"/>
    <w:rsid w:val="006B1901"/>
    <w:rsid w:val="006B1938"/>
    <w:rsid w:val="006B21C9"/>
    <w:rsid w:val="006B2278"/>
    <w:rsid w:val="006B2AC0"/>
    <w:rsid w:val="006B2ED0"/>
    <w:rsid w:val="006B3115"/>
    <w:rsid w:val="006B343E"/>
    <w:rsid w:val="006B3BB8"/>
    <w:rsid w:val="006B42C3"/>
    <w:rsid w:val="006B4845"/>
    <w:rsid w:val="006B4F77"/>
    <w:rsid w:val="006B5103"/>
    <w:rsid w:val="006B520D"/>
    <w:rsid w:val="006B526F"/>
    <w:rsid w:val="006B5859"/>
    <w:rsid w:val="006B618C"/>
    <w:rsid w:val="006B6B58"/>
    <w:rsid w:val="006B742E"/>
    <w:rsid w:val="006B7D40"/>
    <w:rsid w:val="006C109E"/>
    <w:rsid w:val="006C127C"/>
    <w:rsid w:val="006C238A"/>
    <w:rsid w:val="006C26A5"/>
    <w:rsid w:val="006C3665"/>
    <w:rsid w:val="006C3A01"/>
    <w:rsid w:val="006C3ED0"/>
    <w:rsid w:val="006C6781"/>
    <w:rsid w:val="006C6A26"/>
    <w:rsid w:val="006C7045"/>
    <w:rsid w:val="006C76DD"/>
    <w:rsid w:val="006D00D5"/>
    <w:rsid w:val="006D1067"/>
    <w:rsid w:val="006D2391"/>
    <w:rsid w:val="006D2D76"/>
    <w:rsid w:val="006D42D8"/>
    <w:rsid w:val="006D4CE9"/>
    <w:rsid w:val="006D5C29"/>
    <w:rsid w:val="006D6F0D"/>
    <w:rsid w:val="006D7238"/>
    <w:rsid w:val="006D7659"/>
    <w:rsid w:val="006D76A0"/>
    <w:rsid w:val="006D778F"/>
    <w:rsid w:val="006D7A96"/>
    <w:rsid w:val="006D7AEF"/>
    <w:rsid w:val="006E0113"/>
    <w:rsid w:val="006E0C70"/>
    <w:rsid w:val="006E160C"/>
    <w:rsid w:val="006E17A1"/>
    <w:rsid w:val="006E1CB2"/>
    <w:rsid w:val="006E1D00"/>
    <w:rsid w:val="006E1E91"/>
    <w:rsid w:val="006E2031"/>
    <w:rsid w:val="006E34C5"/>
    <w:rsid w:val="006E4114"/>
    <w:rsid w:val="006E450F"/>
    <w:rsid w:val="006E4721"/>
    <w:rsid w:val="006E48FC"/>
    <w:rsid w:val="006E5051"/>
    <w:rsid w:val="006E565E"/>
    <w:rsid w:val="006E5939"/>
    <w:rsid w:val="006E5C64"/>
    <w:rsid w:val="006E6551"/>
    <w:rsid w:val="006E68E6"/>
    <w:rsid w:val="006F04D4"/>
    <w:rsid w:val="006F0DE1"/>
    <w:rsid w:val="006F18D0"/>
    <w:rsid w:val="006F25E4"/>
    <w:rsid w:val="006F2FEE"/>
    <w:rsid w:val="006F32DC"/>
    <w:rsid w:val="006F3B9C"/>
    <w:rsid w:val="006F3BD6"/>
    <w:rsid w:val="006F3C62"/>
    <w:rsid w:val="006F4375"/>
    <w:rsid w:val="006F4EE9"/>
    <w:rsid w:val="006F5775"/>
    <w:rsid w:val="006F5AED"/>
    <w:rsid w:val="006F6132"/>
    <w:rsid w:val="006F6154"/>
    <w:rsid w:val="006F6635"/>
    <w:rsid w:val="006F694D"/>
    <w:rsid w:val="006F7CD6"/>
    <w:rsid w:val="006F7EC8"/>
    <w:rsid w:val="007000AD"/>
    <w:rsid w:val="00700AEB"/>
    <w:rsid w:val="00700C50"/>
    <w:rsid w:val="00700DAA"/>
    <w:rsid w:val="0070222B"/>
    <w:rsid w:val="0070291E"/>
    <w:rsid w:val="0070323A"/>
    <w:rsid w:val="0070353A"/>
    <w:rsid w:val="00703669"/>
    <w:rsid w:val="00703D19"/>
    <w:rsid w:val="007047D7"/>
    <w:rsid w:val="00704FC9"/>
    <w:rsid w:val="007059B2"/>
    <w:rsid w:val="0070610C"/>
    <w:rsid w:val="00706D93"/>
    <w:rsid w:val="00706E84"/>
    <w:rsid w:val="0070748D"/>
    <w:rsid w:val="007101AD"/>
    <w:rsid w:val="007103E0"/>
    <w:rsid w:val="00710768"/>
    <w:rsid w:val="007117ED"/>
    <w:rsid w:val="007118D7"/>
    <w:rsid w:val="007142F1"/>
    <w:rsid w:val="007161CE"/>
    <w:rsid w:val="00716231"/>
    <w:rsid w:val="00716E4C"/>
    <w:rsid w:val="007173EB"/>
    <w:rsid w:val="00717D63"/>
    <w:rsid w:val="00717FEA"/>
    <w:rsid w:val="007200C0"/>
    <w:rsid w:val="00721003"/>
    <w:rsid w:val="00721D26"/>
    <w:rsid w:val="00723ABB"/>
    <w:rsid w:val="00725195"/>
    <w:rsid w:val="007269F4"/>
    <w:rsid w:val="00727228"/>
    <w:rsid w:val="00727966"/>
    <w:rsid w:val="00730763"/>
    <w:rsid w:val="007307D6"/>
    <w:rsid w:val="007317B2"/>
    <w:rsid w:val="00732169"/>
    <w:rsid w:val="00732412"/>
    <w:rsid w:val="00732497"/>
    <w:rsid w:val="00733370"/>
    <w:rsid w:val="00733A0A"/>
    <w:rsid w:val="00734430"/>
    <w:rsid w:val="00734595"/>
    <w:rsid w:val="00734820"/>
    <w:rsid w:val="0073583B"/>
    <w:rsid w:val="00736338"/>
    <w:rsid w:val="00736377"/>
    <w:rsid w:val="007365AB"/>
    <w:rsid w:val="007372E2"/>
    <w:rsid w:val="007379DC"/>
    <w:rsid w:val="00737C8B"/>
    <w:rsid w:val="00740641"/>
    <w:rsid w:val="007409A8"/>
    <w:rsid w:val="00740A8C"/>
    <w:rsid w:val="0074147A"/>
    <w:rsid w:val="00741AF7"/>
    <w:rsid w:val="00741CE4"/>
    <w:rsid w:val="007421DB"/>
    <w:rsid w:val="0074224D"/>
    <w:rsid w:val="00742A96"/>
    <w:rsid w:val="00742FBA"/>
    <w:rsid w:val="00742FE8"/>
    <w:rsid w:val="007430E8"/>
    <w:rsid w:val="00743195"/>
    <w:rsid w:val="00743787"/>
    <w:rsid w:val="00743C59"/>
    <w:rsid w:val="007442A1"/>
    <w:rsid w:val="00746584"/>
    <w:rsid w:val="0074661A"/>
    <w:rsid w:val="00746F86"/>
    <w:rsid w:val="0075032C"/>
    <w:rsid w:val="00750A29"/>
    <w:rsid w:val="00750FB9"/>
    <w:rsid w:val="007517C0"/>
    <w:rsid w:val="00751C4D"/>
    <w:rsid w:val="00753E18"/>
    <w:rsid w:val="0075427F"/>
    <w:rsid w:val="0075470A"/>
    <w:rsid w:val="007549AF"/>
    <w:rsid w:val="0075561F"/>
    <w:rsid w:val="0075562C"/>
    <w:rsid w:val="00755846"/>
    <w:rsid w:val="00755BA4"/>
    <w:rsid w:val="00756583"/>
    <w:rsid w:val="0075666D"/>
    <w:rsid w:val="0075749F"/>
    <w:rsid w:val="0076089A"/>
    <w:rsid w:val="007609F5"/>
    <w:rsid w:val="00761505"/>
    <w:rsid w:val="007616BD"/>
    <w:rsid w:val="007626AC"/>
    <w:rsid w:val="00763E60"/>
    <w:rsid w:val="00764B08"/>
    <w:rsid w:val="00765249"/>
    <w:rsid w:val="007655F9"/>
    <w:rsid w:val="007659EE"/>
    <w:rsid w:val="00765F63"/>
    <w:rsid w:val="00766210"/>
    <w:rsid w:val="00766661"/>
    <w:rsid w:val="0076681E"/>
    <w:rsid w:val="00766D41"/>
    <w:rsid w:val="0076746B"/>
    <w:rsid w:val="007674C9"/>
    <w:rsid w:val="007675E4"/>
    <w:rsid w:val="00770622"/>
    <w:rsid w:val="00770D49"/>
    <w:rsid w:val="00770E94"/>
    <w:rsid w:val="00771A77"/>
    <w:rsid w:val="007721BD"/>
    <w:rsid w:val="007729C2"/>
    <w:rsid w:val="00773665"/>
    <w:rsid w:val="007741BF"/>
    <w:rsid w:val="00774336"/>
    <w:rsid w:val="00774435"/>
    <w:rsid w:val="00775B09"/>
    <w:rsid w:val="00775B58"/>
    <w:rsid w:val="007766CF"/>
    <w:rsid w:val="00776A59"/>
    <w:rsid w:val="0077710B"/>
    <w:rsid w:val="00777582"/>
    <w:rsid w:val="007775FD"/>
    <w:rsid w:val="00777C5A"/>
    <w:rsid w:val="00780047"/>
    <w:rsid w:val="00780CEF"/>
    <w:rsid w:val="00780E8A"/>
    <w:rsid w:val="0078115C"/>
    <w:rsid w:val="007816A2"/>
    <w:rsid w:val="00781892"/>
    <w:rsid w:val="00781CB8"/>
    <w:rsid w:val="0078307B"/>
    <w:rsid w:val="00784059"/>
    <w:rsid w:val="007848DA"/>
    <w:rsid w:val="0078495D"/>
    <w:rsid w:val="007851C4"/>
    <w:rsid w:val="00786680"/>
    <w:rsid w:val="00787995"/>
    <w:rsid w:val="0079028C"/>
    <w:rsid w:val="0079038A"/>
    <w:rsid w:val="00790B2A"/>
    <w:rsid w:val="007912AF"/>
    <w:rsid w:val="007915B0"/>
    <w:rsid w:val="007915F7"/>
    <w:rsid w:val="00791979"/>
    <w:rsid w:val="00791A1B"/>
    <w:rsid w:val="00792212"/>
    <w:rsid w:val="007922D4"/>
    <w:rsid w:val="00792716"/>
    <w:rsid w:val="00793643"/>
    <w:rsid w:val="007944C4"/>
    <w:rsid w:val="007945D2"/>
    <w:rsid w:val="00794BD0"/>
    <w:rsid w:val="00794C19"/>
    <w:rsid w:val="007960A2"/>
    <w:rsid w:val="0079670A"/>
    <w:rsid w:val="00797704"/>
    <w:rsid w:val="007979CE"/>
    <w:rsid w:val="00797B15"/>
    <w:rsid w:val="00797B83"/>
    <w:rsid w:val="00797EE1"/>
    <w:rsid w:val="007A0E90"/>
    <w:rsid w:val="007A112C"/>
    <w:rsid w:val="007A1366"/>
    <w:rsid w:val="007A2470"/>
    <w:rsid w:val="007A3010"/>
    <w:rsid w:val="007A356D"/>
    <w:rsid w:val="007A3C7F"/>
    <w:rsid w:val="007A4746"/>
    <w:rsid w:val="007A4C44"/>
    <w:rsid w:val="007A5AC6"/>
    <w:rsid w:val="007A5B66"/>
    <w:rsid w:val="007A6B45"/>
    <w:rsid w:val="007A7466"/>
    <w:rsid w:val="007B0AE1"/>
    <w:rsid w:val="007B0C19"/>
    <w:rsid w:val="007B23F4"/>
    <w:rsid w:val="007B2462"/>
    <w:rsid w:val="007B2E7F"/>
    <w:rsid w:val="007B341E"/>
    <w:rsid w:val="007B36F7"/>
    <w:rsid w:val="007B476B"/>
    <w:rsid w:val="007B47C3"/>
    <w:rsid w:val="007B4944"/>
    <w:rsid w:val="007B5065"/>
    <w:rsid w:val="007B5085"/>
    <w:rsid w:val="007B56FE"/>
    <w:rsid w:val="007B5E51"/>
    <w:rsid w:val="007B690D"/>
    <w:rsid w:val="007B72E2"/>
    <w:rsid w:val="007B7439"/>
    <w:rsid w:val="007B7886"/>
    <w:rsid w:val="007C03FC"/>
    <w:rsid w:val="007C0F50"/>
    <w:rsid w:val="007C0FB6"/>
    <w:rsid w:val="007C14F1"/>
    <w:rsid w:val="007C1A2A"/>
    <w:rsid w:val="007C1C3D"/>
    <w:rsid w:val="007C2906"/>
    <w:rsid w:val="007C29AA"/>
    <w:rsid w:val="007C3224"/>
    <w:rsid w:val="007C33E0"/>
    <w:rsid w:val="007C345D"/>
    <w:rsid w:val="007C3753"/>
    <w:rsid w:val="007C391A"/>
    <w:rsid w:val="007C3A10"/>
    <w:rsid w:val="007C40DF"/>
    <w:rsid w:val="007C421B"/>
    <w:rsid w:val="007C4324"/>
    <w:rsid w:val="007C4BBE"/>
    <w:rsid w:val="007C4E8A"/>
    <w:rsid w:val="007C51AE"/>
    <w:rsid w:val="007C5800"/>
    <w:rsid w:val="007C5D57"/>
    <w:rsid w:val="007C5D67"/>
    <w:rsid w:val="007C6126"/>
    <w:rsid w:val="007C6C46"/>
    <w:rsid w:val="007C783C"/>
    <w:rsid w:val="007C7E7B"/>
    <w:rsid w:val="007C7EB9"/>
    <w:rsid w:val="007D0007"/>
    <w:rsid w:val="007D0295"/>
    <w:rsid w:val="007D03A8"/>
    <w:rsid w:val="007D08EA"/>
    <w:rsid w:val="007D0A22"/>
    <w:rsid w:val="007D1122"/>
    <w:rsid w:val="007D293B"/>
    <w:rsid w:val="007D2C61"/>
    <w:rsid w:val="007D2EA3"/>
    <w:rsid w:val="007D417D"/>
    <w:rsid w:val="007D4535"/>
    <w:rsid w:val="007D46ED"/>
    <w:rsid w:val="007D497D"/>
    <w:rsid w:val="007D4D57"/>
    <w:rsid w:val="007D5579"/>
    <w:rsid w:val="007D5DE0"/>
    <w:rsid w:val="007D5F76"/>
    <w:rsid w:val="007D6BAD"/>
    <w:rsid w:val="007D7B52"/>
    <w:rsid w:val="007E04E5"/>
    <w:rsid w:val="007E0732"/>
    <w:rsid w:val="007E0C3F"/>
    <w:rsid w:val="007E181B"/>
    <w:rsid w:val="007E2608"/>
    <w:rsid w:val="007E26AD"/>
    <w:rsid w:val="007E2E8A"/>
    <w:rsid w:val="007E3354"/>
    <w:rsid w:val="007E3473"/>
    <w:rsid w:val="007E3A23"/>
    <w:rsid w:val="007E4B28"/>
    <w:rsid w:val="007E5D6D"/>
    <w:rsid w:val="007E5F74"/>
    <w:rsid w:val="007E6D76"/>
    <w:rsid w:val="007E6E11"/>
    <w:rsid w:val="007F00E4"/>
    <w:rsid w:val="007F0430"/>
    <w:rsid w:val="007F04C0"/>
    <w:rsid w:val="007F064B"/>
    <w:rsid w:val="007F07AB"/>
    <w:rsid w:val="007F1314"/>
    <w:rsid w:val="007F173F"/>
    <w:rsid w:val="007F2B5C"/>
    <w:rsid w:val="007F2C6F"/>
    <w:rsid w:val="007F3350"/>
    <w:rsid w:val="007F3815"/>
    <w:rsid w:val="007F3876"/>
    <w:rsid w:val="007F44BF"/>
    <w:rsid w:val="007F4959"/>
    <w:rsid w:val="007F4C66"/>
    <w:rsid w:val="007F51A5"/>
    <w:rsid w:val="007F5EB4"/>
    <w:rsid w:val="007F60C6"/>
    <w:rsid w:val="007F64FB"/>
    <w:rsid w:val="007F6687"/>
    <w:rsid w:val="007F7039"/>
    <w:rsid w:val="007F79DC"/>
    <w:rsid w:val="008002B8"/>
    <w:rsid w:val="0080061A"/>
    <w:rsid w:val="00800715"/>
    <w:rsid w:val="00800EDC"/>
    <w:rsid w:val="00801B5E"/>
    <w:rsid w:val="00801E87"/>
    <w:rsid w:val="008028DA"/>
    <w:rsid w:val="00802CBC"/>
    <w:rsid w:val="0080314A"/>
    <w:rsid w:val="0080404D"/>
    <w:rsid w:val="00804369"/>
    <w:rsid w:val="008048E4"/>
    <w:rsid w:val="008049ED"/>
    <w:rsid w:val="00804A43"/>
    <w:rsid w:val="008050E1"/>
    <w:rsid w:val="00805D77"/>
    <w:rsid w:val="00806899"/>
    <w:rsid w:val="008069D6"/>
    <w:rsid w:val="00810139"/>
    <w:rsid w:val="008103D4"/>
    <w:rsid w:val="00810A88"/>
    <w:rsid w:val="008110E3"/>
    <w:rsid w:val="008119A2"/>
    <w:rsid w:val="00811F62"/>
    <w:rsid w:val="00812E34"/>
    <w:rsid w:val="008131A7"/>
    <w:rsid w:val="00813C4F"/>
    <w:rsid w:val="00813E88"/>
    <w:rsid w:val="00814157"/>
    <w:rsid w:val="008144F5"/>
    <w:rsid w:val="00814C4A"/>
    <w:rsid w:val="00815577"/>
    <w:rsid w:val="008166AF"/>
    <w:rsid w:val="0082021B"/>
    <w:rsid w:val="00820EE7"/>
    <w:rsid w:val="008212D1"/>
    <w:rsid w:val="0082195C"/>
    <w:rsid w:val="00821DC6"/>
    <w:rsid w:val="00822938"/>
    <w:rsid w:val="00822C1E"/>
    <w:rsid w:val="00823C4C"/>
    <w:rsid w:val="0082408D"/>
    <w:rsid w:val="00825E61"/>
    <w:rsid w:val="008264F7"/>
    <w:rsid w:val="0082664F"/>
    <w:rsid w:val="00826A8B"/>
    <w:rsid w:val="0082730A"/>
    <w:rsid w:val="0082751E"/>
    <w:rsid w:val="0083177B"/>
    <w:rsid w:val="00832370"/>
    <w:rsid w:val="00833E32"/>
    <w:rsid w:val="00836BF4"/>
    <w:rsid w:val="00836F16"/>
    <w:rsid w:val="00837A79"/>
    <w:rsid w:val="0084006E"/>
    <w:rsid w:val="00841824"/>
    <w:rsid w:val="00842D18"/>
    <w:rsid w:val="008433BD"/>
    <w:rsid w:val="00843B79"/>
    <w:rsid w:val="0084475E"/>
    <w:rsid w:val="00844D01"/>
    <w:rsid w:val="00846EA1"/>
    <w:rsid w:val="00847187"/>
    <w:rsid w:val="008472C2"/>
    <w:rsid w:val="00850D0D"/>
    <w:rsid w:val="00850D70"/>
    <w:rsid w:val="008521E2"/>
    <w:rsid w:val="008525CB"/>
    <w:rsid w:val="00852AE1"/>
    <w:rsid w:val="00852C19"/>
    <w:rsid w:val="00853A61"/>
    <w:rsid w:val="00855E55"/>
    <w:rsid w:val="00855E6D"/>
    <w:rsid w:val="00855F68"/>
    <w:rsid w:val="00856E39"/>
    <w:rsid w:val="00857E4B"/>
    <w:rsid w:val="008600FD"/>
    <w:rsid w:val="008611AB"/>
    <w:rsid w:val="008611E7"/>
    <w:rsid w:val="0086136F"/>
    <w:rsid w:val="00861C6C"/>
    <w:rsid w:val="00861CD8"/>
    <w:rsid w:val="00861D1E"/>
    <w:rsid w:val="00861F3A"/>
    <w:rsid w:val="008629AE"/>
    <w:rsid w:val="00862A15"/>
    <w:rsid w:val="00862B08"/>
    <w:rsid w:val="00863054"/>
    <w:rsid w:val="00863F57"/>
    <w:rsid w:val="008642CD"/>
    <w:rsid w:val="00865048"/>
    <w:rsid w:val="008653D9"/>
    <w:rsid w:val="0086541A"/>
    <w:rsid w:val="00865C06"/>
    <w:rsid w:val="00865F5E"/>
    <w:rsid w:val="008665F0"/>
    <w:rsid w:val="008672F4"/>
    <w:rsid w:val="00872D1B"/>
    <w:rsid w:val="0087353D"/>
    <w:rsid w:val="00873778"/>
    <w:rsid w:val="00874538"/>
    <w:rsid w:val="00874FC2"/>
    <w:rsid w:val="00875462"/>
    <w:rsid w:val="00875E2C"/>
    <w:rsid w:val="00875E98"/>
    <w:rsid w:val="008765D2"/>
    <w:rsid w:val="00876C28"/>
    <w:rsid w:val="0087741D"/>
    <w:rsid w:val="008775DF"/>
    <w:rsid w:val="0087788D"/>
    <w:rsid w:val="008801A0"/>
    <w:rsid w:val="008805BC"/>
    <w:rsid w:val="008813C2"/>
    <w:rsid w:val="00882D8C"/>
    <w:rsid w:val="00883711"/>
    <w:rsid w:val="008841A0"/>
    <w:rsid w:val="0088422B"/>
    <w:rsid w:val="00884448"/>
    <w:rsid w:val="0088462C"/>
    <w:rsid w:val="0088473D"/>
    <w:rsid w:val="00884D5C"/>
    <w:rsid w:val="00884E95"/>
    <w:rsid w:val="0088555B"/>
    <w:rsid w:val="00885B46"/>
    <w:rsid w:val="00886ACB"/>
    <w:rsid w:val="00887286"/>
    <w:rsid w:val="0088789A"/>
    <w:rsid w:val="00887C88"/>
    <w:rsid w:val="00887FC5"/>
    <w:rsid w:val="00891724"/>
    <w:rsid w:val="00891E74"/>
    <w:rsid w:val="00892FE9"/>
    <w:rsid w:val="0089310B"/>
    <w:rsid w:val="00893C14"/>
    <w:rsid w:val="00893CF7"/>
    <w:rsid w:val="00893FAD"/>
    <w:rsid w:val="00894D6E"/>
    <w:rsid w:val="00894DD7"/>
    <w:rsid w:val="00895C09"/>
    <w:rsid w:val="00895CC9"/>
    <w:rsid w:val="00895D8E"/>
    <w:rsid w:val="00897E9D"/>
    <w:rsid w:val="008A19A1"/>
    <w:rsid w:val="008A24C1"/>
    <w:rsid w:val="008A27DF"/>
    <w:rsid w:val="008A2AAC"/>
    <w:rsid w:val="008A2C8C"/>
    <w:rsid w:val="008A300F"/>
    <w:rsid w:val="008A326C"/>
    <w:rsid w:val="008A345C"/>
    <w:rsid w:val="008A38C2"/>
    <w:rsid w:val="008A4A4F"/>
    <w:rsid w:val="008A51D9"/>
    <w:rsid w:val="008A5234"/>
    <w:rsid w:val="008A5A4A"/>
    <w:rsid w:val="008A6491"/>
    <w:rsid w:val="008A6898"/>
    <w:rsid w:val="008A7C32"/>
    <w:rsid w:val="008B0CE2"/>
    <w:rsid w:val="008B1039"/>
    <w:rsid w:val="008B199C"/>
    <w:rsid w:val="008B1A21"/>
    <w:rsid w:val="008B1F88"/>
    <w:rsid w:val="008B26E8"/>
    <w:rsid w:val="008B294A"/>
    <w:rsid w:val="008B2CB0"/>
    <w:rsid w:val="008B2E9B"/>
    <w:rsid w:val="008B4757"/>
    <w:rsid w:val="008B5765"/>
    <w:rsid w:val="008B5C9C"/>
    <w:rsid w:val="008B5E19"/>
    <w:rsid w:val="008B6420"/>
    <w:rsid w:val="008B642F"/>
    <w:rsid w:val="008B7737"/>
    <w:rsid w:val="008B7B57"/>
    <w:rsid w:val="008C0540"/>
    <w:rsid w:val="008C1550"/>
    <w:rsid w:val="008C21C6"/>
    <w:rsid w:val="008C247D"/>
    <w:rsid w:val="008C2CE5"/>
    <w:rsid w:val="008C3A1D"/>
    <w:rsid w:val="008C3CA7"/>
    <w:rsid w:val="008C5355"/>
    <w:rsid w:val="008C5655"/>
    <w:rsid w:val="008C58B1"/>
    <w:rsid w:val="008C5AEB"/>
    <w:rsid w:val="008C6693"/>
    <w:rsid w:val="008C6AE6"/>
    <w:rsid w:val="008C707E"/>
    <w:rsid w:val="008C771F"/>
    <w:rsid w:val="008C7DD4"/>
    <w:rsid w:val="008D07C9"/>
    <w:rsid w:val="008D0A81"/>
    <w:rsid w:val="008D20D2"/>
    <w:rsid w:val="008D27CA"/>
    <w:rsid w:val="008D2AF3"/>
    <w:rsid w:val="008D300E"/>
    <w:rsid w:val="008D309C"/>
    <w:rsid w:val="008D3811"/>
    <w:rsid w:val="008D3AD7"/>
    <w:rsid w:val="008D40A8"/>
    <w:rsid w:val="008D417E"/>
    <w:rsid w:val="008D5081"/>
    <w:rsid w:val="008D5200"/>
    <w:rsid w:val="008D5545"/>
    <w:rsid w:val="008D59B7"/>
    <w:rsid w:val="008D5B1C"/>
    <w:rsid w:val="008D60CE"/>
    <w:rsid w:val="008D6EED"/>
    <w:rsid w:val="008D74A4"/>
    <w:rsid w:val="008D74E5"/>
    <w:rsid w:val="008D7C94"/>
    <w:rsid w:val="008E1B38"/>
    <w:rsid w:val="008E24EB"/>
    <w:rsid w:val="008E28AB"/>
    <w:rsid w:val="008E299B"/>
    <w:rsid w:val="008E2A3E"/>
    <w:rsid w:val="008E2A81"/>
    <w:rsid w:val="008E2B5A"/>
    <w:rsid w:val="008E3B21"/>
    <w:rsid w:val="008E4FDD"/>
    <w:rsid w:val="008E51EA"/>
    <w:rsid w:val="008E59DF"/>
    <w:rsid w:val="008E602B"/>
    <w:rsid w:val="008E6088"/>
    <w:rsid w:val="008E63E0"/>
    <w:rsid w:val="008E6A31"/>
    <w:rsid w:val="008E6ADC"/>
    <w:rsid w:val="008E7938"/>
    <w:rsid w:val="008E7DB7"/>
    <w:rsid w:val="008E7FAF"/>
    <w:rsid w:val="008F0250"/>
    <w:rsid w:val="008F0A8B"/>
    <w:rsid w:val="008F1539"/>
    <w:rsid w:val="008F1A5B"/>
    <w:rsid w:val="008F3671"/>
    <w:rsid w:val="008F3A89"/>
    <w:rsid w:val="008F4132"/>
    <w:rsid w:val="008F4441"/>
    <w:rsid w:val="008F4D36"/>
    <w:rsid w:val="008F6C91"/>
    <w:rsid w:val="008F7CB9"/>
    <w:rsid w:val="0090016E"/>
    <w:rsid w:val="00900F07"/>
    <w:rsid w:val="009015D7"/>
    <w:rsid w:val="00901A80"/>
    <w:rsid w:val="00902AEE"/>
    <w:rsid w:val="009043BB"/>
    <w:rsid w:val="009045C5"/>
    <w:rsid w:val="00905600"/>
    <w:rsid w:val="00905931"/>
    <w:rsid w:val="00905BB5"/>
    <w:rsid w:val="00905E8A"/>
    <w:rsid w:val="009063F7"/>
    <w:rsid w:val="00906679"/>
    <w:rsid w:val="00906A4E"/>
    <w:rsid w:val="0090729C"/>
    <w:rsid w:val="00907715"/>
    <w:rsid w:val="00907F31"/>
    <w:rsid w:val="00910051"/>
    <w:rsid w:val="009100B7"/>
    <w:rsid w:val="00910536"/>
    <w:rsid w:val="00910818"/>
    <w:rsid w:val="00910BC4"/>
    <w:rsid w:val="00912073"/>
    <w:rsid w:val="00912784"/>
    <w:rsid w:val="00912F7A"/>
    <w:rsid w:val="009140A0"/>
    <w:rsid w:val="00914EAE"/>
    <w:rsid w:val="00915062"/>
    <w:rsid w:val="00915527"/>
    <w:rsid w:val="009157E0"/>
    <w:rsid w:val="00915C0A"/>
    <w:rsid w:val="0091605F"/>
    <w:rsid w:val="009164BA"/>
    <w:rsid w:val="00916754"/>
    <w:rsid w:val="00916C68"/>
    <w:rsid w:val="00917EE3"/>
    <w:rsid w:val="009206EB"/>
    <w:rsid w:val="0092075F"/>
    <w:rsid w:val="00920BB2"/>
    <w:rsid w:val="009216FA"/>
    <w:rsid w:val="00922598"/>
    <w:rsid w:val="00923808"/>
    <w:rsid w:val="0092381C"/>
    <w:rsid w:val="00924C4D"/>
    <w:rsid w:val="00925478"/>
    <w:rsid w:val="0092581D"/>
    <w:rsid w:val="0092586F"/>
    <w:rsid w:val="00926D4F"/>
    <w:rsid w:val="00926DFC"/>
    <w:rsid w:val="00926EA0"/>
    <w:rsid w:val="0092709A"/>
    <w:rsid w:val="00927504"/>
    <w:rsid w:val="00927905"/>
    <w:rsid w:val="00927B6A"/>
    <w:rsid w:val="00927F4D"/>
    <w:rsid w:val="00930CF7"/>
    <w:rsid w:val="00930EC5"/>
    <w:rsid w:val="00931769"/>
    <w:rsid w:val="0093241C"/>
    <w:rsid w:val="00932A50"/>
    <w:rsid w:val="00933165"/>
    <w:rsid w:val="00934D4A"/>
    <w:rsid w:val="00935229"/>
    <w:rsid w:val="009373D7"/>
    <w:rsid w:val="0093746C"/>
    <w:rsid w:val="00941B03"/>
    <w:rsid w:val="00942232"/>
    <w:rsid w:val="0094249E"/>
    <w:rsid w:val="009436A0"/>
    <w:rsid w:val="00944184"/>
    <w:rsid w:val="00944DFD"/>
    <w:rsid w:val="00945A1C"/>
    <w:rsid w:val="00946083"/>
    <w:rsid w:val="0094687B"/>
    <w:rsid w:val="00946908"/>
    <w:rsid w:val="009475FA"/>
    <w:rsid w:val="009502C4"/>
    <w:rsid w:val="009511DE"/>
    <w:rsid w:val="009519BE"/>
    <w:rsid w:val="00951ADA"/>
    <w:rsid w:val="00951E6C"/>
    <w:rsid w:val="009523FA"/>
    <w:rsid w:val="009524E6"/>
    <w:rsid w:val="009525A7"/>
    <w:rsid w:val="009525E1"/>
    <w:rsid w:val="009527B3"/>
    <w:rsid w:val="00952900"/>
    <w:rsid w:val="00952909"/>
    <w:rsid w:val="00952E48"/>
    <w:rsid w:val="00954460"/>
    <w:rsid w:val="00955F79"/>
    <w:rsid w:val="00956B7D"/>
    <w:rsid w:val="00956F8A"/>
    <w:rsid w:val="00957985"/>
    <w:rsid w:val="00957AFA"/>
    <w:rsid w:val="00957CC2"/>
    <w:rsid w:val="00957DE6"/>
    <w:rsid w:val="00960490"/>
    <w:rsid w:val="009604FB"/>
    <w:rsid w:val="00961110"/>
    <w:rsid w:val="00962877"/>
    <w:rsid w:val="00962B8F"/>
    <w:rsid w:val="00962F25"/>
    <w:rsid w:val="00964105"/>
    <w:rsid w:val="00964A35"/>
    <w:rsid w:val="00964AA2"/>
    <w:rsid w:val="00970244"/>
    <w:rsid w:val="0097062E"/>
    <w:rsid w:val="00970E76"/>
    <w:rsid w:val="00971282"/>
    <w:rsid w:val="0097157C"/>
    <w:rsid w:val="00971637"/>
    <w:rsid w:val="009716D9"/>
    <w:rsid w:val="009717ED"/>
    <w:rsid w:val="00972376"/>
    <w:rsid w:val="00972571"/>
    <w:rsid w:val="00972794"/>
    <w:rsid w:val="0097318B"/>
    <w:rsid w:val="00973471"/>
    <w:rsid w:val="0097398B"/>
    <w:rsid w:val="009739F6"/>
    <w:rsid w:val="0097443B"/>
    <w:rsid w:val="00974FE9"/>
    <w:rsid w:val="00976916"/>
    <w:rsid w:val="00976CA8"/>
    <w:rsid w:val="00976EB2"/>
    <w:rsid w:val="009805FD"/>
    <w:rsid w:val="009814A6"/>
    <w:rsid w:val="00981AC6"/>
    <w:rsid w:val="00981C43"/>
    <w:rsid w:val="0098272F"/>
    <w:rsid w:val="009828EE"/>
    <w:rsid w:val="00982A14"/>
    <w:rsid w:val="00983945"/>
    <w:rsid w:val="00984069"/>
    <w:rsid w:val="009859E6"/>
    <w:rsid w:val="00985A44"/>
    <w:rsid w:val="00985F59"/>
    <w:rsid w:val="00986168"/>
    <w:rsid w:val="009866E5"/>
    <w:rsid w:val="00986A50"/>
    <w:rsid w:val="00986E5A"/>
    <w:rsid w:val="00986ECC"/>
    <w:rsid w:val="00987036"/>
    <w:rsid w:val="00987202"/>
    <w:rsid w:val="00990826"/>
    <w:rsid w:val="00990841"/>
    <w:rsid w:val="009908AB"/>
    <w:rsid w:val="00991203"/>
    <w:rsid w:val="009923EF"/>
    <w:rsid w:val="009929F1"/>
    <w:rsid w:val="00992B36"/>
    <w:rsid w:val="009939FA"/>
    <w:rsid w:val="00994757"/>
    <w:rsid w:val="00994EE3"/>
    <w:rsid w:val="00994FEF"/>
    <w:rsid w:val="009952E7"/>
    <w:rsid w:val="0099548B"/>
    <w:rsid w:val="00995D38"/>
    <w:rsid w:val="009964D9"/>
    <w:rsid w:val="009A0A46"/>
    <w:rsid w:val="009A0B84"/>
    <w:rsid w:val="009A0E96"/>
    <w:rsid w:val="009A1F67"/>
    <w:rsid w:val="009A2505"/>
    <w:rsid w:val="009A267F"/>
    <w:rsid w:val="009A2BBD"/>
    <w:rsid w:val="009A2C0F"/>
    <w:rsid w:val="009A3062"/>
    <w:rsid w:val="009A4773"/>
    <w:rsid w:val="009A5565"/>
    <w:rsid w:val="009A5B39"/>
    <w:rsid w:val="009A6110"/>
    <w:rsid w:val="009A682B"/>
    <w:rsid w:val="009B0934"/>
    <w:rsid w:val="009B0EA0"/>
    <w:rsid w:val="009B11C8"/>
    <w:rsid w:val="009B1BDD"/>
    <w:rsid w:val="009B2868"/>
    <w:rsid w:val="009B2D4B"/>
    <w:rsid w:val="009B38BA"/>
    <w:rsid w:val="009B38DC"/>
    <w:rsid w:val="009B39AB"/>
    <w:rsid w:val="009B3FC1"/>
    <w:rsid w:val="009B48EF"/>
    <w:rsid w:val="009B645B"/>
    <w:rsid w:val="009B76EC"/>
    <w:rsid w:val="009B7B4A"/>
    <w:rsid w:val="009C10C1"/>
    <w:rsid w:val="009C128B"/>
    <w:rsid w:val="009C14F1"/>
    <w:rsid w:val="009C1642"/>
    <w:rsid w:val="009C179A"/>
    <w:rsid w:val="009C1EF4"/>
    <w:rsid w:val="009C25B3"/>
    <w:rsid w:val="009C28A8"/>
    <w:rsid w:val="009C28C4"/>
    <w:rsid w:val="009C2ADD"/>
    <w:rsid w:val="009C2B26"/>
    <w:rsid w:val="009C2E26"/>
    <w:rsid w:val="009C3372"/>
    <w:rsid w:val="009C3CB5"/>
    <w:rsid w:val="009C3E81"/>
    <w:rsid w:val="009C4849"/>
    <w:rsid w:val="009C48BD"/>
    <w:rsid w:val="009C4B3A"/>
    <w:rsid w:val="009C58D3"/>
    <w:rsid w:val="009C5E7C"/>
    <w:rsid w:val="009C6968"/>
    <w:rsid w:val="009C6A3C"/>
    <w:rsid w:val="009C732D"/>
    <w:rsid w:val="009C7DB2"/>
    <w:rsid w:val="009D0121"/>
    <w:rsid w:val="009D02E1"/>
    <w:rsid w:val="009D0701"/>
    <w:rsid w:val="009D0F14"/>
    <w:rsid w:val="009D10F0"/>
    <w:rsid w:val="009D1122"/>
    <w:rsid w:val="009D2A23"/>
    <w:rsid w:val="009D2A33"/>
    <w:rsid w:val="009D2F23"/>
    <w:rsid w:val="009D36EE"/>
    <w:rsid w:val="009D4A07"/>
    <w:rsid w:val="009D5174"/>
    <w:rsid w:val="009D51BE"/>
    <w:rsid w:val="009D62F3"/>
    <w:rsid w:val="009D6365"/>
    <w:rsid w:val="009D738B"/>
    <w:rsid w:val="009D7D68"/>
    <w:rsid w:val="009E0113"/>
    <w:rsid w:val="009E02FF"/>
    <w:rsid w:val="009E11FF"/>
    <w:rsid w:val="009E15E5"/>
    <w:rsid w:val="009E1ED5"/>
    <w:rsid w:val="009E2AD6"/>
    <w:rsid w:val="009E2D1D"/>
    <w:rsid w:val="009E2E22"/>
    <w:rsid w:val="009E3626"/>
    <w:rsid w:val="009E40EC"/>
    <w:rsid w:val="009E47AC"/>
    <w:rsid w:val="009E4BC7"/>
    <w:rsid w:val="009E52AD"/>
    <w:rsid w:val="009E52D7"/>
    <w:rsid w:val="009E629A"/>
    <w:rsid w:val="009E7F06"/>
    <w:rsid w:val="009F06DB"/>
    <w:rsid w:val="009F1451"/>
    <w:rsid w:val="009F1652"/>
    <w:rsid w:val="009F1900"/>
    <w:rsid w:val="009F1F5D"/>
    <w:rsid w:val="009F25A8"/>
    <w:rsid w:val="009F296F"/>
    <w:rsid w:val="009F2E5A"/>
    <w:rsid w:val="009F33DF"/>
    <w:rsid w:val="009F3D13"/>
    <w:rsid w:val="009F3F21"/>
    <w:rsid w:val="009F4044"/>
    <w:rsid w:val="009F4690"/>
    <w:rsid w:val="009F4E08"/>
    <w:rsid w:val="009F50E9"/>
    <w:rsid w:val="009F562B"/>
    <w:rsid w:val="009F5FE9"/>
    <w:rsid w:val="009F68A7"/>
    <w:rsid w:val="00A009DB"/>
    <w:rsid w:val="00A00BC6"/>
    <w:rsid w:val="00A01019"/>
    <w:rsid w:val="00A010A0"/>
    <w:rsid w:val="00A02566"/>
    <w:rsid w:val="00A027D9"/>
    <w:rsid w:val="00A02A88"/>
    <w:rsid w:val="00A033A4"/>
    <w:rsid w:val="00A0357A"/>
    <w:rsid w:val="00A0374F"/>
    <w:rsid w:val="00A03C9D"/>
    <w:rsid w:val="00A06258"/>
    <w:rsid w:val="00A069D5"/>
    <w:rsid w:val="00A0719E"/>
    <w:rsid w:val="00A072DF"/>
    <w:rsid w:val="00A10267"/>
    <w:rsid w:val="00A108C0"/>
    <w:rsid w:val="00A10AB1"/>
    <w:rsid w:val="00A10EE6"/>
    <w:rsid w:val="00A116CF"/>
    <w:rsid w:val="00A123ED"/>
    <w:rsid w:val="00A129CF"/>
    <w:rsid w:val="00A13951"/>
    <w:rsid w:val="00A13A06"/>
    <w:rsid w:val="00A13AEF"/>
    <w:rsid w:val="00A13C19"/>
    <w:rsid w:val="00A1444F"/>
    <w:rsid w:val="00A14A24"/>
    <w:rsid w:val="00A14A88"/>
    <w:rsid w:val="00A16A51"/>
    <w:rsid w:val="00A16E14"/>
    <w:rsid w:val="00A1753E"/>
    <w:rsid w:val="00A20B3D"/>
    <w:rsid w:val="00A20BF6"/>
    <w:rsid w:val="00A20E1F"/>
    <w:rsid w:val="00A21727"/>
    <w:rsid w:val="00A223BB"/>
    <w:rsid w:val="00A2393C"/>
    <w:rsid w:val="00A24518"/>
    <w:rsid w:val="00A25106"/>
    <w:rsid w:val="00A26725"/>
    <w:rsid w:val="00A26BD1"/>
    <w:rsid w:val="00A26CB2"/>
    <w:rsid w:val="00A278D2"/>
    <w:rsid w:val="00A300DE"/>
    <w:rsid w:val="00A31977"/>
    <w:rsid w:val="00A31A53"/>
    <w:rsid w:val="00A324A0"/>
    <w:rsid w:val="00A3287D"/>
    <w:rsid w:val="00A3414A"/>
    <w:rsid w:val="00A349A7"/>
    <w:rsid w:val="00A358CB"/>
    <w:rsid w:val="00A367A6"/>
    <w:rsid w:val="00A37A31"/>
    <w:rsid w:val="00A407BC"/>
    <w:rsid w:val="00A40C52"/>
    <w:rsid w:val="00A40DB2"/>
    <w:rsid w:val="00A4167D"/>
    <w:rsid w:val="00A42A37"/>
    <w:rsid w:val="00A42A54"/>
    <w:rsid w:val="00A42AE3"/>
    <w:rsid w:val="00A435AE"/>
    <w:rsid w:val="00A43A68"/>
    <w:rsid w:val="00A43CB5"/>
    <w:rsid w:val="00A44275"/>
    <w:rsid w:val="00A44555"/>
    <w:rsid w:val="00A44CFE"/>
    <w:rsid w:val="00A44F13"/>
    <w:rsid w:val="00A45C44"/>
    <w:rsid w:val="00A45C5E"/>
    <w:rsid w:val="00A45D5A"/>
    <w:rsid w:val="00A45FEB"/>
    <w:rsid w:val="00A46028"/>
    <w:rsid w:val="00A46522"/>
    <w:rsid w:val="00A46B1A"/>
    <w:rsid w:val="00A51DE0"/>
    <w:rsid w:val="00A52FD2"/>
    <w:rsid w:val="00A535B4"/>
    <w:rsid w:val="00A548DF"/>
    <w:rsid w:val="00A555C5"/>
    <w:rsid w:val="00A55FC9"/>
    <w:rsid w:val="00A56588"/>
    <w:rsid w:val="00A5682A"/>
    <w:rsid w:val="00A5694B"/>
    <w:rsid w:val="00A570C8"/>
    <w:rsid w:val="00A57156"/>
    <w:rsid w:val="00A5726C"/>
    <w:rsid w:val="00A6072A"/>
    <w:rsid w:val="00A6288B"/>
    <w:rsid w:val="00A62C0B"/>
    <w:rsid w:val="00A637A0"/>
    <w:rsid w:val="00A64B92"/>
    <w:rsid w:val="00A64CF1"/>
    <w:rsid w:val="00A6562B"/>
    <w:rsid w:val="00A657D4"/>
    <w:rsid w:val="00A6617E"/>
    <w:rsid w:val="00A66286"/>
    <w:rsid w:val="00A674B8"/>
    <w:rsid w:val="00A677AC"/>
    <w:rsid w:val="00A67DF7"/>
    <w:rsid w:val="00A70109"/>
    <w:rsid w:val="00A70F2F"/>
    <w:rsid w:val="00A71F75"/>
    <w:rsid w:val="00A74CF9"/>
    <w:rsid w:val="00A75202"/>
    <w:rsid w:val="00A75264"/>
    <w:rsid w:val="00A759B3"/>
    <w:rsid w:val="00A75C35"/>
    <w:rsid w:val="00A7610F"/>
    <w:rsid w:val="00A762BD"/>
    <w:rsid w:val="00A778DE"/>
    <w:rsid w:val="00A77EB1"/>
    <w:rsid w:val="00A77EBD"/>
    <w:rsid w:val="00A8080D"/>
    <w:rsid w:val="00A81350"/>
    <w:rsid w:val="00A8138E"/>
    <w:rsid w:val="00A81835"/>
    <w:rsid w:val="00A82283"/>
    <w:rsid w:val="00A82AF1"/>
    <w:rsid w:val="00A830F7"/>
    <w:rsid w:val="00A834CF"/>
    <w:rsid w:val="00A8363C"/>
    <w:rsid w:val="00A83CA2"/>
    <w:rsid w:val="00A84167"/>
    <w:rsid w:val="00A8432D"/>
    <w:rsid w:val="00A846C3"/>
    <w:rsid w:val="00A8471E"/>
    <w:rsid w:val="00A8492D"/>
    <w:rsid w:val="00A849BE"/>
    <w:rsid w:val="00A85193"/>
    <w:rsid w:val="00A86C09"/>
    <w:rsid w:val="00A874DB"/>
    <w:rsid w:val="00A9016C"/>
    <w:rsid w:val="00A90179"/>
    <w:rsid w:val="00A908EE"/>
    <w:rsid w:val="00A91125"/>
    <w:rsid w:val="00A91195"/>
    <w:rsid w:val="00A91231"/>
    <w:rsid w:val="00A91429"/>
    <w:rsid w:val="00A91F25"/>
    <w:rsid w:val="00A928F2"/>
    <w:rsid w:val="00A935B7"/>
    <w:rsid w:val="00A937E0"/>
    <w:rsid w:val="00A938BE"/>
    <w:rsid w:val="00A938DA"/>
    <w:rsid w:val="00A941AF"/>
    <w:rsid w:val="00A94974"/>
    <w:rsid w:val="00A961C2"/>
    <w:rsid w:val="00A9738A"/>
    <w:rsid w:val="00AA0D7A"/>
    <w:rsid w:val="00AA0E03"/>
    <w:rsid w:val="00AA1776"/>
    <w:rsid w:val="00AA1C50"/>
    <w:rsid w:val="00AA25C7"/>
    <w:rsid w:val="00AA2A37"/>
    <w:rsid w:val="00AA3988"/>
    <w:rsid w:val="00AA3F73"/>
    <w:rsid w:val="00AA4EE0"/>
    <w:rsid w:val="00AA555D"/>
    <w:rsid w:val="00AA7190"/>
    <w:rsid w:val="00AA72A1"/>
    <w:rsid w:val="00AB0250"/>
    <w:rsid w:val="00AB079E"/>
    <w:rsid w:val="00AB0AB5"/>
    <w:rsid w:val="00AB15B1"/>
    <w:rsid w:val="00AB27AF"/>
    <w:rsid w:val="00AB3397"/>
    <w:rsid w:val="00AB34D3"/>
    <w:rsid w:val="00AB39F5"/>
    <w:rsid w:val="00AB3D09"/>
    <w:rsid w:val="00AB3E27"/>
    <w:rsid w:val="00AB64B0"/>
    <w:rsid w:val="00AB7348"/>
    <w:rsid w:val="00AB7951"/>
    <w:rsid w:val="00AC01E4"/>
    <w:rsid w:val="00AC030F"/>
    <w:rsid w:val="00AC0847"/>
    <w:rsid w:val="00AC29BD"/>
    <w:rsid w:val="00AC2FCC"/>
    <w:rsid w:val="00AC3085"/>
    <w:rsid w:val="00AC3365"/>
    <w:rsid w:val="00AC4270"/>
    <w:rsid w:val="00AC44E8"/>
    <w:rsid w:val="00AC5469"/>
    <w:rsid w:val="00AC57B5"/>
    <w:rsid w:val="00AC6666"/>
    <w:rsid w:val="00AC691B"/>
    <w:rsid w:val="00AC739A"/>
    <w:rsid w:val="00AD0834"/>
    <w:rsid w:val="00AD0CA4"/>
    <w:rsid w:val="00AD1957"/>
    <w:rsid w:val="00AD30A9"/>
    <w:rsid w:val="00AD34D6"/>
    <w:rsid w:val="00AD35F6"/>
    <w:rsid w:val="00AD363D"/>
    <w:rsid w:val="00AD4AD5"/>
    <w:rsid w:val="00AD69AC"/>
    <w:rsid w:val="00AD6C70"/>
    <w:rsid w:val="00AD711E"/>
    <w:rsid w:val="00AD7F0C"/>
    <w:rsid w:val="00AE027F"/>
    <w:rsid w:val="00AE086B"/>
    <w:rsid w:val="00AE13D2"/>
    <w:rsid w:val="00AE2AF8"/>
    <w:rsid w:val="00AE35AE"/>
    <w:rsid w:val="00AE35BB"/>
    <w:rsid w:val="00AE3CD0"/>
    <w:rsid w:val="00AE3D10"/>
    <w:rsid w:val="00AE42AA"/>
    <w:rsid w:val="00AE47F2"/>
    <w:rsid w:val="00AE4F35"/>
    <w:rsid w:val="00AE5569"/>
    <w:rsid w:val="00AE5AD5"/>
    <w:rsid w:val="00AE6385"/>
    <w:rsid w:val="00AE73C0"/>
    <w:rsid w:val="00AF0003"/>
    <w:rsid w:val="00AF0710"/>
    <w:rsid w:val="00AF0854"/>
    <w:rsid w:val="00AF147F"/>
    <w:rsid w:val="00AF2467"/>
    <w:rsid w:val="00AF248F"/>
    <w:rsid w:val="00AF2897"/>
    <w:rsid w:val="00AF2963"/>
    <w:rsid w:val="00AF2E13"/>
    <w:rsid w:val="00AF37DB"/>
    <w:rsid w:val="00AF3ACF"/>
    <w:rsid w:val="00AF4F5A"/>
    <w:rsid w:val="00AF534F"/>
    <w:rsid w:val="00AF69A2"/>
    <w:rsid w:val="00AF69FB"/>
    <w:rsid w:val="00AF7738"/>
    <w:rsid w:val="00B0020D"/>
    <w:rsid w:val="00B00262"/>
    <w:rsid w:val="00B00865"/>
    <w:rsid w:val="00B00B36"/>
    <w:rsid w:val="00B011AD"/>
    <w:rsid w:val="00B0148C"/>
    <w:rsid w:val="00B019C5"/>
    <w:rsid w:val="00B01A03"/>
    <w:rsid w:val="00B01A5D"/>
    <w:rsid w:val="00B01ED6"/>
    <w:rsid w:val="00B01F46"/>
    <w:rsid w:val="00B021B3"/>
    <w:rsid w:val="00B02C9E"/>
    <w:rsid w:val="00B02D0C"/>
    <w:rsid w:val="00B02DE4"/>
    <w:rsid w:val="00B0348D"/>
    <w:rsid w:val="00B0387A"/>
    <w:rsid w:val="00B041DB"/>
    <w:rsid w:val="00B0427A"/>
    <w:rsid w:val="00B045BA"/>
    <w:rsid w:val="00B04F4E"/>
    <w:rsid w:val="00B052EC"/>
    <w:rsid w:val="00B05410"/>
    <w:rsid w:val="00B05585"/>
    <w:rsid w:val="00B05A3F"/>
    <w:rsid w:val="00B068C9"/>
    <w:rsid w:val="00B07916"/>
    <w:rsid w:val="00B1025A"/>
    <w:rsid w:val="00B102B2"/>
    <w:rsid w:val="00B10E2E"/>
    <w:rsid w:val="00B11FFC"/>
    <w:rsid w:val="00B121F4"/>
    <w:rsid w:val="00B124C9"/>
    <w:rsid w:val="00B128B1"/>
    <w:rsid w:val="00B12CC6"/>
    <w:rsid w:val="00B1429A"/>
    <w:rsid w:val="00B14EBB"/>
    <w:rsid w:val="00B153D1"/>
    <w:rsid w:val="00B15701"/>
    <w:rsid w:val="00B15CD2"/>
    <w:rsid w:val="00B1635E"/>
    <w:rsid w:val="00B1669B"/>
    <w:rsid w:val="00B17356"/>
    <w:rsid w:val="00B17722"/>
    <w:rsid w:val="00B20232"/>
    <w:rsid w:val="00B20669"/>
    <w:rsid w:val="00B211EB"/>
    <w:rsid w:val="00B21879"/>
    <w:rsid w:val="00B21D31"/>
    <w:rsid w:val="00B2271C"/>
    <w:rsid w:val="00B23A55"/>
    <w:rsid w:val="00B23E22"/>
    <w:rsid w:val="00B23F84"/>
    <w:rsid w:val="00B24741"/>
    <w:rsid w:val="00B24BC9"/>
    <w:rsid w:val="00B2529E"/>
    <w:rsid w:val="00B256EE"/>
    <w:rsid w:val="00B25B19"/>
    <w:rsid w:val="00B2632A"/>
    <w:rsid w:val="00B26EE0"/>
    <w:rsid w:val="00B3057A"/>
    <w:rsid w:val="00B3077B"/>
    <w:rsid w:val="00B31D71"/>
    <w:rsid w:val="00B32115"/>
    <w:rsid w:val="00B327C2"/>
    <w:rsid w:val="00B32FFB"/>
    <w:rsid w:val="00B33A4A"/>
    <w:rsid w:val="00B34080"/>
    <w:rsid w:val="00B341C3"/>
    <w:rsid w:val="00B3462C"/>
    <w:rsid w:val="00B35CBE"/>
    <w:rsid w:val="00B35D6E"/>
    <w:rsid w:val="00B36187"/>
    <w:rsid w:val="00B37086"/>
    <w:rsid w:val="00B3710B"/>
    <w:rsid w:val="00B3713F"/>
    <w:rsid w:val="00B402A1"/>
    <w:rsid w:val="00B40595"/>
    <w:rsid w:val="00B40A64"/>
    <w:rsid w:val="00B42764"/>
    <w:rsid w:val="00B43D80"/>
    <w:rsid w:val="00B43F9F"/>
    <w:rsid w:val="00B44065"/>
    <w:rsid w:val="00B4421B"/>
    <w:rsid w:val="00B4484E"/>
    <w:rsid w:val="00B461E3"/>
    <w:rsid w:val="00B467B1"/>
    <w:rsid w:val="00B478AA"/>
    <w:rsid w:val="00B47D43"/>
    <w:rsid w:val="00B47E1A"/>
    <w:rsid w:val="00B5016F"/>
    <w:rsid w:val="00B50717"/>
    <w:rsid w:val="00B508C4"/>
    <w:rsid w:val="00B50B86"/>
    <w:rsid w:val="00B50EE0"/>
    <w:rsid w:val="00B5105E"/>
    <w:rsid w:val="00B51771"/>
    <w:rsid w:val="00B524FF"/>
    <w:rsid w:val="00B54274"/>
    <w:rsid w:val="00B5451B"/>
    <w:rsid w:val="00B54810"/>
    <w:rsid w:val="00B54965"/>
    <w:rsid w:val="00B54968"/>
    <w:rsid w:val="00B555BB"/>
    <w:rsid w:val="00B55719"/>
    <w:rsid w:val="00B55A44"/>
    <w:rsid w:val="00B56BD7"/>
    <w:rsid w:val="00B57740"/>
    <w:rsid w:val="00B577C4"/>
    <w:rsid w:val="00B600FE"/>
    <w:rsid w:val="00B608A1"/>
    <w:rsid w:val="00B61245"/>
    <w:rsid w:val="00B6187F"/>
    <w:rsid w:val="00B61AEB"/>
    <w:rsid w:val="00B61B70"/>
    <w:rsid w:val="00B62176"/>
    <w:rsid w:val="00B62A7B"/>
    <w:rsid w:val="00B633AB"/>
    <w:rsid w:val="00B6349B"/>
    <w:rsid w:val="00B6398C"/>
    <w:rsid w:val="00B64101"/>
    <w:rsid w:val="00B647BA"/>
    <w:rsid w:val="00B6495F"/>
    <w:rsid w:val="00B66943"/>
    <w:rsid w:val="00B679A0"/>
    <w:rsid w:val="00B67AF0"/>
    <w:rsid w:val="00B67D6E"/>
    <w:rsid w:val="00B70351"/>
    <w:rsid w:val="00B70F81"/>
    <w:rsid w:val="00B71171"/>
    <w:rsid w:val="00B72029"/>
    <w:rsid w:val="00B72AAC"/>
    <w:rsid w:val="00B72C6A"/>
    <w:rsid w:val="00B73524"/>
    <w:rsid w:val="00B7380D"/>
    <w:rsid w:val="00B73AB5"/>
    <w:rsid w:val="00B73C0E"/>
    <w:rsid w:val="00B74A4D"/>
    <w:rsid w:val="00B74CD4"/>
    <w:rsid w:val="00B74D7B"/>
    <w:rsid w:val="00B7578D"/>
    <w:rsid w:val="00B762D4"/>
    <w:rsid w:val="00B76585"/>
    <w:rsid w:val="00B770D3"/>
    <w:rsid w:val="00B77446"/>
    <w:rsid w:val="00B804D4"/>
    <w:rsid w:val="00B81FD7"/>
    <w:rsid w:val="00B82051"/>
    <w:rsid w:val="00B826F2"/>
    <w:rsid w:val="00B8344D"/>
    <w:rsid w:val="00B83B10"/>
    <w:rsid w:val="00B85765"/>
    <w:rsid w:val="00B8586F"/>
    <w:rsid w:val="00B85CA4"/>
    <w:rsid w:val="00B86607"/>
    <w:rsid w:val="00B86CA0"/>
    <w:rsid w:val="00B87409"/>
    <w:rsid w:val="00B8796A"/>
    <w:rsid w:val="00B925DC"/>
    <w:rsid w:val="00B92AA2"/>
    <w:rsid w:val="00B932D1"/>
    <w:rsid w:val="00B93366"/>
    <w:rsid w:val="00B9362D"/>
    <w:rsid w:val="00B93F67"/>
    <w:rsid w:val="00B93F7F"/>
    <w:rsid w:val="00B94B82"/>
    <w:rsid w:val="00B955CB"/>
    <w:rsid w:val="00B95F13"/>
    <w:rsid w:val="00B9601B"/>
    <w:rsid w:val="00B96183"/>
    <w:rsid w:val="00B96859"/>
    <w:rsid w:val="00B96C94"/>
    <w:rsid w:val="00B978BE"/>
    <w:rsid w:val="00BA074F"/>
    <w:rsid w:val="00BA09ED"/>
    <w:rsid w:val="00BA1226"/>
    <w:rsid w:val="00BA14BA"/>
    <w:rsid w:val="00BA1EF9"/>
    <w:rsid w:val="00BA1F85"/>
    <w:rsid w:val="00BA20E5"/>
    <w:rsid w:val="00BA2137"/>
    <w:rsid w:val="00BA2F24"/>
    <w:rsid w:val="00BA2FEB"/>
    <w:rsid w:val="00BA4E37"/>
    <w:rsid w:val="00BA4FBA"/>
    <w:rsid w:val="00BA536D"/>
    <w:rsid w:val="00BA6162"/>
    <w:rsid w:val="00BA61F1"/>
    <w:rsid w:val="00BB0357"/>
    <w:rsid w:val="00BB0FA5"/>
    <w:rsid w:val="00BB1BE7"/>
    <w:rsid w:val="00BB3741"/>
    <w:rsid w:val="00BB37CD"/>
    <w:rsid w:val="00BB3944"/>
    <w:rsid w:val="00BB3F16"/>
    <w:rsid w:val="00BB412B"/>
    <w:rsid w:val="00BB440D"/>
    <w:rsid w:val="00BB4958"/>
    <w:rsid w:val="00BB5A4C"/>
    <w:rsid w:val="00BB5B66"/>
    <w:rsid w:val="00BB5D74"/>
    <w:rsid w:val="00BB61FD"/>
    <w:rsid w:val="00BB6689"/>
    <w:rsid w:val="00BB6AA1"/>
    <w:rsid w:val="00BB6DC6"/>
    <w:rsid w:val="00BC0567"/>
    <w:rsid w:val="00BC059B"/>
    <w:rsid w:val="00BC10D2"/>
    <w:rsid w:val="00BC1ABE"/>
    <w:rsid w:val="00BC2617"/>
    <w:rsid w:val="00BC29BA"/>
    <w:rsid w:val="00BC2A89"/>
    <w:rsid w:val="00BC30E5"/>
    <w:rsid w:val="00BC6078"/>
    <w:rsid w:val="00BC6544"/>
    <w:rsid w:val="00BC6921"/>
    <w:rsid w:val="00BC740D"/>
    <w:rsid w:val="00BC7516"/>
    <w:rsid w:val="00BC77C4"/>
    <w:rsid w:val="00BD0C85"/>
    <w:rsid w:val="00BD1077"/>
    <w:rsid w:val="00BD12D1"/>
    <w:rsid w:val="00BD1382"/>
    <w:rsid w:val="00BD16CA"/>
    <w:rsid w:val="00BD346F"/>
    <w:rsid w:val="00BD4826"/>
    <w:rsid w:val="00BD5F36"/>
    <w:rsid w:val="00BD6619"/>
    <w:rsid w:val="00BD68AB"/>
    <w:rsid w:val="00BD72F1"/>
    <w:rsid w:val="00BD786A"/>
    <w:rsid w:val="00BD7957"/>
    <w:rsid w:val="00BD7E46"/>
    <w:rsid w:val="00BE02B5"/>
    <w:rsid w:val="00BE065D"/>
    <w:rsid w:val="00BE093B"/>
    <w:rsid w:val="00BE0D98"/>
    <w:rsid w:val="00BE1612"/>
    <w:rsid w:val="00BE2419"/>
    <w:rsid w:val="00BE2CCF"/>
    <w:rsid w:val="00BE2D4D"/>
    <w:rsid w:val="00BE3181"/>
    <w:rsid w:val="00BE3312"/>
    <w:rsid w:val="00BE4327"/>
    <w:rsid w:val="00BE48EC"/>
    <w:rsid w:val="00BE492E"/>
    <w:rsid w:val="00BE4E04"/>
    <w:rsid w:val="00BE53CD"/>
    <w:rsid w:val="00BE56F3"/>
    <w:rsid w:val="00BE57EF"/>
    <w:rsid w:val="00BE5A71"/>
    <w:rsid w:val="00BE5EC5"/>
    <w:rsid w:val="00BE71D1"/>
    <w:rsid w:val="00BE7462"/>
    <w:rsid w:val="00BE7E74"/>
    <w:rsid w:val="00BF09B3"/>
    <w:rsid w:val="00BF0A6C"/>
    <w:rsid w:val="00BF15F9"/>
    <w:rsid w:val="00BF18E2"/>
    <w:rsid w:val="00BF26C0"/>
    <w:rsid w:val="00BF29A5"/>
    <w:rsid w:val="00BF3185"/>
    <w:rsid w:val="00BF320B"/>
    <w:rsid w:val="00BF393F"/>
    <w:rsid w:val="00BF3BB1"/>
    <w:rsid w:val="00BF44CB"/>
    <w:rsid w:val="00BF5519"/>
    <w:rsid w:val="00BF5EBA"/>
    <w:rsid w:val="00BF63B9"/>
    <w:rsid w:val="00BF660B"/>
    <w:rsid w:val="00BF6779"/>
    <w:rsid w:val="00BF6B94"/>
    <w:rsid w:val="00BF6BE6"/>
    <w:rsid w:val="00BF6E99"/>
    <w:rsid w:val="00BF78A4"/>
    <w:rsid w:val="00BF7FE4"/>
    <w:rsid w:val="00C00151"/>
    <w:rsid w:val="00C01349"/>
    <w:rsid w:val="00C01DEB"/>
    <w:rsid w:val="00C025EE"/>
    <w:rsid w:val="00C0431E"/>
    <w:rsid w:val="00C04B8A"/>
    <w:rsid w:val="00C05223"/>
    <w:rsid w:val="00C054BB"/>
    <w:rsid w:val="00C0580D"/>
    <w:rsid w:val="00C0720F"/>
    <w:rsid w:val="00C07B43"/>
    <w:rsid w:val="00C07E24"/>
    <w:rsid w:val="00C104C5"/>
    <w:rsid w:val="00C113FE"/>
    <w:rsid w:val="00C122E5"/>
    <w:rsid w:val="00C13C63"/>
    <w:rsid w:val="00C14D23"/>
    <w:rsid w:val="00C15191"/>
    <w:rsid w:val="00C151B0"/>
    <w:rsid w:val="00C15915"/>
    <w:rsid w:val="00C15A44"/>
    <w:rsid w:val="00C16485"/>
    <w:rsid w:val="00C165CF"/>
    <w:rsid w:val="00C17587"/>
    <w:rsid w:val="00C213C5"/>
    <w:rsid w:val="00C22265"/>
    <w:rsid w:val="00C23894"/>
    <w:rsid w:val="00C23D9A"/>
    <w:rsid w:val="00C24B18"/>
    <w:rsid w:val="00C26846"/>
    <w:rsid w:val="00C3049E"/>
    <w:rsid w:val="00C3111C"/>
    <w:rsid w:val="00C3222A"/>
    <w:rsid w:val="00C325D6"/>
    <w:rsid w:val="00C326ED"/>
    <w:rsid w:val="00C3331D"/>
    <w:rsid w:val="00C34108"/>
    <w:rsid w:val="00C345F2"/>
    <w:rsid w:val="00C35682"/>
    <w:rsid w:val="00C35BE6"/>
    <w:rsid w:val="00C36376"/>
    <w:rsid w:val="00C36F3D"/>
    <w:rsid w:val="00C37B5D"/>
    <w:rsid w:val="00C37C94"/>
    <w:rsid w:val="00C37FA2"/>
    <w:rsid w:val="00C40130"/>
    <w:rsid w:val="00C40504"/>
    <w:rsid w:val="00C40C27"/>
    <w:rsid w:val="00C419B2"/>
    <w:rsid w:val="00C422AD"/>
    <w:rsid w:val="00C427DC"/>
    <w:rsid w:val="00C42B17"/>
    <w:rsid w:val="00C4334E"/>
    <w:rsid w:val="00C43654"/>
    <w:rsid w:val="00C455C1"/>
    <w:rsid w:val="00C45E80"/>
    <w:rsid w:val="00C45E8C"/>
    <w:rsid w:val="00C46523"/>
    <w:rsid w:val="00C47624"/>
    <w:rsid w:val="00C47ACE"/>
    <w:rsid w:val="00C47E33"/>
    <w:rsid w:val="00C50725"/>
    <w:rsid w:val="00C50B42"/>
    <w:rsid w:val="00C52431"/>
    <w:rsid w:val="00C53225"/>
    <w:rsid w:val="00C53569"/>
    <w:rsid w:val="00C55562"/>
    <w:rsid w:val="00C55705"/>
    <w:rsid w:val="00C558EC"/>
    <w:rsid w:val="00C56AF7"/>
    <w:rsid w:val="00C57C25"/>
    <w:rsid w:val="00C57F8F"/>
    <w:rsid w:val="00C62954"/>
    <w:rsid w:val="00C63C5B"/>
    <w:rsid w:val="00C64736"/>
    <w:rsid w:val="00C64CED"/>
    <w:rsid w:val="00C65641"/>
    <w:rsid w:val="00C659D5"/>
    <w:rsid w:val="00C65AC0"/>
    <w:rsid w:val="00C65AE9"/>
    <w:rsid w:val="00C663FD"/>
    <w:rsid w:val="00C67109"/>
    <w:rsid w:val="00C676CC"/>
    <w:rsid w:val="00C70728"/>
    <w:rsid w:val="00C70BD6"/>
    <w:rsid w:val="00C71363"/>
    <w:rsid w:val="00C728C2"/>
    <w:rsid w:val="00C73158"/>
    <w:rsid w:val="00C73777"/>
    <w:rsid w:val="00C73A76"/>
    <w:rsid w:val="00C73DE0"/>
    <w:rsid w:val="00C744B3"/>
    <w:rsid w:val="00C74C5D"/>
    <w:rsid w:val="00C75496"/>
    <w:rsid w:val="00C7663D"/>
    <w:rsid w:val="00C766F6"/>
    <w:rsid w:val="00C7715A"/>
    <w:rsid w:val="00C77D34"/>
    <w:rsid w:val="00C80905"/>
    <w:rsid w:val="00C80AA9"/>
    <w:rsid w:val="00C815F9"/>
    <w:rsid w:val="00C81F20"/>
    <w:rsid w:val="00C82B25"/>
    <w:rsid w:val="00C83077"/>
    <w:rsid w:val="00C85E8D"/>
    <w:rsid w:val="00C87126"/>
    <w:rsid w:val="00C879B0"/>
    <w:rsid w:val="00C906F8"/>
    <w:rsid w:val="00C90BD6"/>
    <w:rsid w:val="00C90C27"/>
    <w:rsid w:val="00C91E43"/>
    <w:rsid w:val="00C9243C"/>
    <w:rsid w:val="00C924A6"/>
    <w:rsid w:val="00C92F3A"/>
    <w:rsid w:val="00C93330"/>
    <w:rsid w:val="00C93370"/>
    <w:rsid w:val="00C939C4"/>
    <w:rsid w:val="00C93A2A"/>
    <w:rsid w:val="00C93BE0"/>
    <w:rsid w:val="00C94420"/>
    <w:rsid w:val="00C949C0"/>
    <w:rsid w:val="00C95B42"/>
    <w:rsid w:val="00C963F2"/>
    <w:rsid w:val="00C9658B"/>
    <w:rsid w:val="00C96BCD"/>
    <w:rsid w:val="00C96DD0"/>
    <w:rsid w:val="00C96DDE"/>
    <w:rsid w:val="00CA0AE4"/>
    <w:rsid w:val="00CA0D58"/>
    <w:rsid w:val="00CA1A86"/>
    <w:rsid w:val="00CA1C7A"/>
    <w:rsid w:val="00CA1D6F"/>
    <w:rsid w:val="00CA2892"/>
    <w:rsid w:val="00CA299D"/>
    <w:rsid w:val="00CA3623"/>
    <w:rsid w:val="00CA36E7"/>
    <w:rsid w:val="00CA3723"/>
    <w:rsid w:val="00CA4B91"/>
    <w:rsid w:val="00CA4C9D"/>
    <w:rsid w:val="00CA5115"/>
    <w:rsid w:val="00CA53F3"/>
    <w:rsid w:val="00CA57D2"/>
    <w:rsid w:val="00CA6057"/>
    <w:rsid w:val="00CA612C"/>
    <w:rsid w:val="00CB05E7"/>
    <w:rsid w:val="00CB0C1F"/>
    <w:rsid w:val="00CB17F1"/>
    <w:rsid w:val="00CB1F7C"/>
    <w:rsid w:val="00CB2BE1"/>
    <w:rsid w:val="00CB306B"/>
    <w:rsid w:val="00CB32E5"/>
    <w:rsid w:val="00CB3461"/>
    <w:rsid w:val="00CB4730"/>
    <w:rsid w:val="00CB4F02"/>
    <w:rsid w:val="00CB51B5"/>
    <w:rsid w:val="00CB54FF"/>
    <w:rsid w:val="00CB5A87"/>
    <w:rsid w:val="00CB686D"/>
    <w:rsid w:val="00CB743F"/>
    <w:rsid w:val="00CB7D07"/>
    <w:rsid w:val="00CC067E"/>
    <w:rsid w:val="00CC097E"/>
    <w:rsid w:val="00CC0B1A"/>
    <w:rsid w:val="00CC0CCA"/>
    <w:rsid w:val="00CC172F"/>
    <w:rsid w:val="00CC1996"/>
    <w:rsid w:val="00CC2033"/>
    <w:rsid w:val="00CC3D4D"/>
    <w:rsid w:val="00CC47DD"/>
    <w:rsid w:val="00CC57B2"/>
    <w:rsid w:val="00CC6089"/>
    <w:rsid w:val="00CC666B"/>
    <w:rsid w:val="00CC6AB3"/>
    <w:rsid w:val="00CC73C2"/>
    <w:rsid w:val="00CC75A0"/>
    <w:rsid w:val="00CC76A3"/>
    <w:rsid w:val="00CD094D"/>
    <w:rsid w:val="00CD0E5B"/>
    <w:rsid w:val="00CD149F"/>
    <w:rsid w:val="00CD20A9"/>
    <w:rsid w:val="00CD274E"/>
    <w:rsid w:val="00CD28A7"/>
    <w:rsid w:val="00CD2C0D"/>
    <w:rsid w:val="00CD4673"/>
    <w:rsid w:val="00CD46AC"/>
    <w:rsid w:val="00CD488A"/>
    <w:rsid w:val="00CD4C0B"/>
    <w:rsid w:val="00CD5536"/>
    <w:rsid w:val="00CD6082"/>
    <w:rsid w:val="00CD6171"/>
    <w:rsid w:val="00CD6733"/>
    <w:rsid w:val="00CD679C"/>
    <w:rsid w:val="00CD6807"/>
    <w:rsid w:val="00CD6A17"/>
    <w:rsid w:val="00CD772E"/>
    <w:rsid w:val="00CD79D7"/>
    <w:rsid w:val="00CD7E20"/>
    <w:rsid w:val="00CE004E"/>
    <w:rsid w:val="00CE0769"/>
    <w:rsid w:val="00CE087E"/>
    <w:rsid w:val="00CE12B2"/>
    <w:rsid w:val="00CE2081"/>
    <w:rsid w:val="00CE2B02"/>
    <w:rsid w:val="00CE40D4"/>
    <w:rsid w:val="00CE4350"/>
    <w:rsid w:val="00CE4AD2"/>
    <w:rsid w:val="00CE4D29"/>
    <w:rsid w:val="00CE4F64"/>
    <w:rsid w:val="00CE50C1"/>
    <w:rsid w:val="00CE5875"/>
    <w:rsid w:val="00CE5A85"/>
    <w:rsid w:val="00CE6E3C"/>
    <w:rsid w:val="00CE73F6"/>
    <w:rsid w:val="00CE7826"/>
    <w:rsid w:val="00CF110A"/>
    <w:rsid w:val="00CF1CEA"/>
    <w:rsid w:val="00CF207E"/>
    <w:rsid w:val="00CF3967"/>
    <w:rsid w:val="00CF55B7"/>
    <w:rsid w:val="00CF5778"/>
    <w:rsid w:val="00CF5890"/>
    <w:rsid w:val="00CF5F79"/>
    <w:rsid w:val="00CF60F7"/>
    <w:rsid w:val="00CF7417"/>
    <w:rsid w:val="00D004B7"/>
    <w:rsid w:val="00D0086D"/>
    <w:rsid w:val="00D00D84"/>
    <w:rsid w:val="00D0316A"/>
    <w:rsid w:val="00D0347C"/>
    <w:rsid w:val="00D03F97"/>
    <w:rsid w:val="00D04DC2"/>
    <w:rsid w:val="00D052C8"/>
    <w:rsid w:val="00D05E86"/>
    <w:rsid w:val="00D06369"/>
    <w:rsid w:val="00D07A07"/>
    <w:rsid w:val="00D1099E"/>
    <w:rsid w:val="00D10E52"/>
    <w:rsid w:val="00D11113"/>
    <w:rsid w:val="00D11215"/>
    <w:rsid w:val="00D1143E"/>
    <w:rsid w:val="00D11642"/>
    <w:rsid w:val="00D129FF"/>
    <w:rsid w:val="00D12D89"/>
    <w:rsid w:val="00D14547"/>
    <w:rsid w:val="00D1492B"/>
    <w:rsid w:val="00D14B6A"/>
    <w:rsid w:val="00D15B2B"/>
    <w:rsid w:val="00D15E95"/>
    <w:rsid w:val="00D175BB"/>
    <w:rsid w:val="00D20734"/>
    <w:rsid w:val="00D218DC"/>
    <w:rsid w:val="00D21C2E"/>
    <w:rsid w:val="00D21E84"/>
    <w:rsid w:val="00D226DF"/>
    <w:rsid w:val="00D22A99"/>
    <w:rsid w:val="00D23F5D"/>
    <w:rsid w:val="00D24E2B"/>
    <w:rsid w:val="00D2597D"/>
    <w:rsid w:val="00D259AC"/>
    <w:rsid w:val="00D25EBB"/>
    <w:rsid w:val="00D26125"/>
    <w:rsid w:val="00D2633C"/>
    <w:rsid w:val="00D30068"/>
    <w:rsid w:val="00D3020D"/>
    <w:rsid w:val="00D3033F"/>
    <w:rsid w:val="00D318D1"/>
    <w:rsid w:val="00D32A3E"/>
    <w:rsid w:val="00D32C55"/>
    <w:rsid w:val="00D3309B"/>
    <w:rsid w:val="00D336D4"/>
    <w:rsid w:val="00D3403E"/>
    <w:rsid w:val="00D34186"/>
    <w:rsid w:val="00D34D81"/>
    <w:rsid w:val="00D35C4A"/>
    <w:rsid w:val="00D35C4B"/>
    <w:rsid w:val="00D3613C"/>
    <w:rsid w:val="00D365B9"/>
    <w:rsid w:val="00D3799E"/>
    <w:rsid w:val="00D400F2"/>
    <w:rsid w:val="00D40468"/>
    <w:rsid w:val="00D40DDB"/>
    <w:rsid w:val="00D4196B"/>
    <w:rsid w:val="00D41A5A"/>
    <w:rsid w:val="00D41D24"/>
    <w:rsid w:val="00D41E7E"/>
    <w:rsid w:val="00D4224C"/>
    <w:rsid w:val="00D43351"/>
    <w:rsid w:val="00D43DF6"/>
    <w:rsid w:val="00D44914"/>
    <w:rsid w:val="00D44DCC"/>
    <w:rsid w:val="00D454A3"/>
    <w:rsid w:val="00D4554D"/>
    <w:rsid w:val="00D45C13"/>
    <w:rsid w:val="00D45C81"/>
    <w:rsid w:val="00D466FE"/>
    <w:rsid w:val="00D46FC0"/>
    <w:rsid w:val="00D47859"/>
    <w:rsid w:val="00D50388"/>
    <w:rsid w:val="00D50961"/>
    <w:rsid w:val="00D50BB4"/>
    <w:rsid w:val="00D51133"/>
    <w:rsid w:val="00D51C97"/>
    <w:rsid w:val="00D52AB1"/>
    <w:rsid w:val="00D53241"/>
    <w:rsid w:val="00D53B43"/>
    <w:rsid w:val="00D54DB3"/>
    <w:rsid w:val="00D54DDA"/>
    <w:rsid w:val="00D55B5B"/>
    <w:rsid w:val="00D56583"/>
    <w:rsid w:val="00D56728"/>
    <w:rsid w:val="00D56FC5"/>
    <w:rsid w:val="00D571B4"/>
    <w:rsid w:val="00D572FB"/>
    <w:rsid w:val="00D57B86"/>
    <w:rsid w:val="00D6024A"/>
    <w:rsid w:val="00D604DA"/>
    <w:rsid w:val="00D6279F"/>
    <w:rsid w:val="00D62E1C"/>
    <w:rsid w:val="00D6350B"/>
    <w:rsid w:val="00D63CED"/>
    <w:rsid w:val="00D64AF7"/>
    <w:rsid w:val="00D650D9"/>
    <w:rsid w:val="00D65686"/>
    <w:rsid w:val="00D65C72"/>
    <w:rsid w:val="00D662FE"/>
    <w:rsid w:val="00D66593"/>
    <w:rsid w:val="00D672D1"/>
    <w:rsid w:val="00D67C8E"/>
    <w:rsid w:val="00D67CA6"/>
    <w:rsid w:val="00D70435"/>
    <w:rsid w:val="00D70845"/>
    <w:rsid w:val="00D70BE2"/>
    <w:rsid w:val="00D71E7C"/>
    <w:rsid w:val="00D72A1D"/>
    <w:rsid w:val="00D72BD2"/>
    <w:rsid w:val="00D72EEC"/>
    <w:rsid w:val="00D73354"/>
    <w:rsid w:val="00D748A9"/>
    <w:rsid w:val="00D761A3"/>
    <w:rsid w:val="00D762CD"/>
    <w:rsid w:val="00D76442"/>
    <w:rsid w:val="00D76A20"/>
    <w:rsid w:val="00D773A3"/>
    <w:rsid w:val="00D81066"/>
    <w:rsid w:val="00D817A4"/>
    <w:rsid w:val="00D82054"/>
    <w:rsid w:val="00D8299E"/>
    <w:rsid w:val="00D82FBE"/>
    <w:rsid w:val="00D83897"/>
    <w:rsid w:val="00D83998"/>
    <w:rsid w:val="00D83B7B"/>
    <w:rsid w:val="00D83D58"/>
    <w:rsid w:val="00D85903"/>
    <w:rsid w:val="00D85B8A"/>
    <w:rsid w:val="00D86032"/>
    <w:rsid w:val="00D86357"/>
    <w:rsid w:val="00D86FC0"/>
    <w:rsid w:val="00D87AA2"/>
    <w:rsid w:val="00D90F20"/>
    <w:rsid w:val="00D91738"/>
    <w:rsid w:val="00D91856"/>
    <w:rsid w:val="00D91B30"/>
    <w:rsid w:val="00D9258C"/>
    <w:rsid w:val="00D92B6F"/>
    <w:rsid w:val="00D9413C"/>
    <w:rsid w:val="00D9431A"/>
    <w:rsid w:val="00D94783"/>
    <w:rsid w:val="00D95084"/>
    <w:rsid w:val="00D97985"/>
    <w:rsid w:val="00D97C97"/>
    <w:rsid w:val="00D97E7A"/>
    <w:rsid w:val="00DA021C"/>
    <w:rsid w:val="00DA0904"/>
    <w:rsid w:val="00DA0B34"/>
    <w:rsid w:val="00DA2AAF"/>
    <w:rsid w:val="00DA3065"/>
    <w:rsid w:val="00DA551E"/>
    <w:rsid w:val="00DA68D6"/>
    <w:rsid w:val="00DA72EB"/>
    <w:rsid w:val="00DA744F"/>
    <w:rsid w:val="00DA7551"/>
    <w:rsid w:val="00DB0BF7"/>
    <w:rsid w:val="00DB0C34"/>
    <w:rsid w:val="00DB11BF"/>
    <w:rsid w:val="00DB14F6"/>
    <w:rsid w:val="00DB1D80"/>
    <w:rsid w:val="00DB2742"/>
    <w:rsid w:val="00DB2891"/>
    <w:rsid w:val="00DB2AE5"/>
    <w:rsid w:val="00DB33E3"/>
    <w:rsid w:val="00DB35F5"/>
    <w:rsid w:val="00DB46B3"/>
    <w:rsid w:val="00DB48E0"/>
    <w:rsid w:val="00DB4D0A"/>
    <w:rsid w:val="00DB4D97"/>
    <w:rsid w:val="00DB585A"/>
    <w:rsid w:val="00DB63E7"/>
    <w:rsid w:val="00DB6C3C"/>
    <w:rsid w:val="00DB7759"/>
    <w:rsid w:val="00DB7811"/>
    <w:rsid w:val="00DB7E0D"/>
    <w:rsid w:val="00DC0599"/>
    <w:rsid w:val="00DC0FBC"/>
    <w:rsid w:val="00DC143B"/>
    <w:rsid w:val="00DC4128"/>
    <w:rsid w:val="00DC42BB"/>
    <w:rsid w:val="00DC4E0B"/>
    <w:rsid w:val="00DC4E1B"/>
    <w:rsid w:val="00DC58AC"/>
    <w:rsid w:val="00DC5FD9"/>
    <w:rsid w:val="00DC649A"/>
    <w:rsid w:val="00DC765F"/>
    <w:rsid w:val="00DD07EC"/>
    <w:rsid w:val="00DD0F75"/>
    <w:rsid w:val="00DD1606"/>
    <w:rsid w:val="00DD2F22"/>
    <w:rsid w:val="00DD34CC"/>
    <w:rsid w:val="00DD383D"/>
    <w:rsid w:val="00DD39FB"/>
    <w:rsid w:val="00DD3CAA"/>
    <w:rsid w:val="00DD4784"/>
    <w:rsid w:val="00DD56B1"/>
    <w:rsid w:val="00DD620C"/>
    <w:rsid w:val="00DD7919"/>
    <w:rsid w:val="00DE059C"/>
    <w:rsid w:val="00DE08A2"/>
    <w:rsid w:val="00DE0C09"/>
    <w:rsid w:val="00DE0CE1"/>
    <w:rsid w:val="00DE0FD5"/>
    <w:rsid w:val="00DE19A1"/>
    <w:rsid w:val="00DE25ED"/>
    <w:rsid w:val="00DE2C15"/>
    <w:rsid w:val="00DE3469"/>
    <w:rsid w:val="00DE3A9A"/>
    <w:rsid w:val="00DE3F5A"/>
    <w:rsid w:val="00DE40DA"/>
    <w:rsid w:val="00DE4222"/>
    <w:rsid w:val="00DE48EC"/>
    <w:rsid w:val="00DE4EDB"/>
    <w:rsid w:val="00DE52E5"/>
    <w:rsid w:val="00DE5819"/>
    <w:rsid w:val="00DE707B"/>
    <w:rsid w:val="00DE7080"/>
    <w:rsid w:val="00DE7A87"/>
    <w:rsid w:val="00DF0143"/>
    <w:rsid w:val="00DF076F"/>
    <w:rsid w:val="00DF0BDE"/>
    <w:rsid w:val="00DF1A48"/>
    <w:rsid w:val="00DF51B1"/>
    <w:rsid w:val="00DF51FD"/>
    <w:rsid w:val="00DF5425"/>
    <w:rsid w:val="00DF5A55"/>
    <w:rsid w:val="00DF5EE3"/>
    <w:rsid w:val="00DF64A4"/>
    <w:rsid w:val="00DF686F"/>
    <w:rsid w:val="00DF6A96"/>
    <w:rsid w:val="00DF7077"/>
    <w:rsid w:val="00DF70E2"/>
    <w:rsid w:val="00DF796A"/>
    <w:rsid w:val="00DF7EB8"/>
    <w:rsid w:val="00DF7F9E"/>
    <w:rsid w:val="00DF7FE4"/>
    <w:rsid w:val="00E000A7"/>
    <w:rsid w:val="00E00644"/>
    <w:rsid w:val="00E01564"/>
    <w:rsid w:val="00E02205"/>
    <w:rsid w:val="00E02489"/>
    <w:rsid w:val="00E025BB"/>
    <w:rsid w:val="00E02BC8"/>
    <w:rsid w:val="00E02C5E"/>
    <w:rsid w:val="00E04A04"/>
    <w:rsid w:val="00E05D07"/>
    <w:rsid w:val="00E05DC4"/>
    <w:rsid w:val="00E0642C"/>
    <w:rsid w:val="00E06B27"/>
    <w:rsid w:val="00E06D25"/>
    <w:rsid w:val="00E07C8F"/>
    <w:rsid w:val="00E10FAC"/>
    <w:rsid w:val="00E11FE0"/>
    <w:rsid w:val="00E1218E"/>
    <w:rsid w:val="00E1240D"/>
    <w:rsid w:val="00E12AB7"/>
    <w:rsid w:val="00E13DD4"/>
    <w:rsid w:val="00E14B51"/>
    <w:rsid w:val="00E158EE"/>
    <w:rsid w:val="00E16451"/>
    <w:rsid w:val="00E17688"/>
    <w:rsid w:val="00E20E3C"/>
    <w:rsid w:val="00E218D8"/>
    <w:rsid w:val="00E22451"/>
    <w:rsid w:val="00E23932"/>
    <w:rsid w:val="00E242F9"/>
    <w:rsid w:val="00E24EB7"/>
    <w:rsid w:val="00E251F3"/>
    <w:rsid w:val="00E25540"/>
    <w:rsid w:val="00E26B8F"/>
    <w:rsid w:val="00E27471"/>
    <w:rsid w:val="00E277F8"/>
    <w:rsid w:val="00E3052B"/>
    <w:rsid w:val="00E318D3"/>
    <w:rsid w:val="00E31947"/>
    <w:rsid w:val="00E3196D"/>
    <w:rsid w:val="00E31BD5"/>
    <w:rsid w:val="00E31D71"/>
    <w:rsid w:val="00E3213B"/>
    <w:rsid w:val="00E34D68"/>
    <w:rsid w:val="00E35197"/>
    <w:rsid w:val="00E35C26"/>
    <w:rsid w:val="00E35CC8"/>
    <w:rsid w:val="00E35D1B"/>
    <w:rsid w:val="00E370E2"/>
    <w:rsid w:val="00E37613"/>
    <w:rsid w:val="00E4066F"/>
    <w:rsid w:val="00E412C7"/>
    <w:rsid w:val="00E416A2"/>
    <w:rsid w:val="00E41ECD"/>
    <w:rsid w:val="00E42424"/>
    <w:rsid w:val="00E44E23"/>
    <w:rsid w:val="00E455B9"/>
    <w:rsid w:val="00E45B45"/>
    <w:rsid w:val="00E46ADA"/>
    <w:rsid w:val="00E46FB2"/>
    <w:rsid w:val="00E4722A"/>
    <w:rsid w:val="00E47646"/>
    <w:rsid w:val="00E50285"/>
    <w:rsid w:val="00E505CD"/>
    <w:rsid w:val="00E50DCB"/>
    <w:rsid w:val="00E51C7B"/>
    <w:rsid w:val="00E51F9B"/>
    <w:rsid w:val="00E52B41"/>
    <w:rsid w:val="00E5397A"/>
    <w:rsid w:val="00E53F49"/>
    <w:rsid w:val="00E541B4"/>
    <w:rsid w:val="00E5652D"/>
    <w:rsid w:val="00E56907"/>
    <w:rsid w:val="00E569CE"/>
    <w:rsid w:val="00E56AC9"/>
    <w:rsid w:val="00E56D61"/>
    <w:rsid w:val="00E56D68"/>
    <w:rsid w:val="00E57774"/>
    <w:rsid w:val="00E57B37"/>
    <w:rsid w:val="00E60190"/>
    <w:rsid w:val="00E60282"/>
    <w:rsid w:val="00E602B9"/>
    <w:rsid w:val="00E60CC0"/>
    <w:rsid w:val="00E611FF"/>
    <w:rsid w:val="00E61C3B"/>
    <w:rsid w:val="00E62921"/>
    <w:rsid w:val="00E633FA"/>
    <w:rsid w:val="00E63584"/>
    <w:rsid w:val="00E636F4"/>
    <w:rsid w:val="00E63B04"/>
    <w:rsid w:val="00E6439E"/>
    <w:rsid w:val="00E649EE"/>
    <w:rsid w:val="00E64B1D"/>
    <w:rsid w:val="00E65706"/>
    <w:rsid w:val="00E66674"/>
    <w:rsid w:val="00E66C79"/>
    <w:rsid w:val="00E66DFA"/>
    <w:rsid w:val="00E67B4F"/>
    <w:rsid w:val="00E67D1C"/>
    <w:rsid w:val="00E67DD2"/>
    <w:rsid w:val="00E700AE"/>
    <w:rsid w:val="00E70990"/>
    <w:rsid w:val="00E70D56"/>
    <w:rsid w:val="00E71599"/>
    <w:rsid w:val="00E71770"/>
    <w:rsid w:val="00E72377"/>
    <w:rsid w:val="00E72381"/>
    <w:rsid w:val="00E72464"/>
    <w:rsid w:val="00E73BE5"/>
    <w:rsid w:val="00E73BFA"/>
    <w:rsid w:val="00E73F09"/>
    <w:rsid w:val="00E742A8"/>
    <w:rsid w:val="00E74BDE"/>
    <w:rsid w:val="00E75AB7"/>
    <w:rsid w:val="00E75BC4"/>
    <w:rsid w:val="00E76416"/>
    <w:rsid w:val="00E77CAA"/>
    <w:rsid w:val="00E77E9E"/>
    <w:rsid w:val="00E805DA"/>
    <w:rsid w:val="00E80DF6"/>
    <w:rsid w:val="00E80E66"/>
    <w:rsid w:val="00E80F6E"/>
    <w:rsid w:val="00E81B02"/>
    <w:rsid w:val="00E82226"/>
    <w:rsid w:val="00E82BE3"/>
    <w:rsid w:val="00E82D25"/>
    <w:rsid w:val="00E8315E"/>
    <w:rsid w:val="00E8325F"/>
    <w:rsid w:val="00E83C50"/>
    <w:rsid w:val="00E8592D"/>
    <w:rsid w:val="00E85A27"/>
    <w:rsid w:val="00E86187"/>
    <w:rsid w:val="00E86308"/>
    <w:rsid w:val="00E8750E"/>
    <w:rsid w:val="00E879C4"/>
    <w:rsid w:val="00E902C7"/>
    <w:rsid w:val="00E9095B"/>
    <w:rsid w:val="00E91339"/>
    <w:rsid w:val="00E91EB0"/>
    <w:rsid w:val="00E926BB"/>
    <w:rsid w:val="00E9300C"/>
    <w:rsid w:val="00E9302F"/>
    <w:rsid w:val="00E9324F"/>
    <w:rsid w:val="00E93CC3"/>
    <w:rsid w:val="00E94F6A"/>
    <w:rsid w:val="00E95A0C"/>
    <w:rsid w:val="00E95F90"/>
    <w:rsid w:val="00E96B74"/>
    <w:rsid w:val="00E971DB"/>
    <w:rsid w:val="00E97DCE"/>
    <w:rsid w:val="00EA06F8"/>
    <w:rsid w:val="00EA0795"/>
    <w:rsid w:val="00EA125C"/>
    <w:rsid w:val="00EA19B3"/>
    <w:rsid w:val="00EA2234"/>
    <w:rsid w:val="00EA234F"/>
    <w:rsid w:val="00EA2F0D"/>
    <w:rsid w:val="00EA3625"/>
    <w:rsid w:val="00EA389F"/>
    <w:rsid w:val="00EA39AE"/>
    <w:rsid w:val="00EA4619"/>
    <w:rsid w:val="00EA49A7"/>
    <w:rsid w:val="00EA4DDB"/>
    <w:rsid w:val="00EA5323"/>
    <w:rsid w:val="00EA5351"/>
    <w:rsid w:val="00EA5654"/>
    <w:rsid w:val="00EA5C18"/>
    <w:rsid w:val="00EA624D"/>
    <w:rsid w:val="00EA6542"/>
    <w:rsid w:val="00EA6723"/>
    <w:rsid w:val="00EA69F2"/>
    <w:rsid w:val="00EA6C34"/>
    <w:rsid w:val="00EB0D99"/>
    <w:rsid w:val="00EB1862"/>
    <w:rsid w:val="00EB2A24"/>
    <w:rsid w:val="00EB2CF2"/>
    <w:rsid w:val="00EB3420"/>
    <w:rsid w:val="00EB518C"/>
    <w:rsid w:val="00EB5980"/>
    <w:rsid w:val="00EB5A2D"/>
    <w:rsid w:val="00EB5B79"/>
    <w:rsid w:val="00EB67D0"/>
    <w:rsid w:val="00EB6AA2"/>
    <w:rsid w:val="00EB6BE5"/>
    <w:rsid w:val="00EB718E"/>
    <w:rsid w:val="00EB74B9"/>
    <w:rsid w:val="00EB7CC9"/>
    <w:rsid w:val="00EB7D22"/>
    <w:rsid w:val="00EC18E9"/>
    <w:rsid w:val="00EC1B9E"/>
    <w:rsid w:val="00EC21B4"/>
    <w:rsid w:val="00EC34DA"/>
    <w:rsid w:val="00EC3B59"/>
    <w:rsid w:val="00EC54F4"/>
    <w:rsid w:val="00EC5E5E"/>
    <w:rsid w:val="00EC614B"/>
    <w:rsid w:val="00EC6419"/>
    <w:rsid w:val="00EC7E78"/>
    <w:rsid w:val="00ED006F"/>
    <w:rsid w:val="00ED0597"/>
    <w:rsid w:val="00ED0838"/>
    <w:rsid w:val="00ED0B10"/>
    <w:rsid w:val="00ED0C0A"/>
    <w:rsid w:val="00ED14BA"/>
    <w:rsid w:val="00ED17DC"/>
    <w:rsid w:val="00ED298E"/>
    <w:rsid w:val="00ED3124"/>
    <w:rsid w:val="00ED3573"/>
    <w:rsid w:val="00ED4009"/>
    <w:rsid w:val="00ED45B8"/>
    <w:rsid w:val="00ED4A93"/>
    <w:rsid w:val="00ED4E2A"/>
    <w:rsid w:val="00ED51E1"/>
    <w:rsid w:val="00ED5CD3"/>
    <w:rsid w:val="00ED7041"/>
    <w:rsid w:val="00ED7150"/>
    <w:rsid w:val="00ED7373"/>
    <w:rsid w:val="00ED7BAD"/>
    <w:rsid w:val="00ED7E23"/>
    <w:rsid w:val="00EE01D1"/>
    <w:rsid w:val="00EE0521"/>
    <w:rsid w:val="00EE0935"/>
    <w:rsid w:val="00EE17B0"/>
    <w:rsid w:val="00EE1939"/>
    <w:rsid w:val="00EE1AA4"/>
    <w:rsid w:val="00EE1F2E"/>
    <w:rsid w:val="00EE205E"/>
    <w:rsid w:val="00EE28D8"/>
    <w:rsid w:val="00EE35F7"/>
    <w:rsid w:val="00EE3996"/>
    <w:rsid w:val="00EE3EAE"/>
    <w:rsid w:val="00EE4FF4"/>
    <w:rsid w:val="00EE5AE5"/>
    <w:rsid w:val="00EE5E47"/>
    <w:rsid w:val="00EE62EF"/>
    <w:rsid w:val="00EE780A"/>
    <w:rsid w:val="00EF07AA"/>
    <w:rsid w:val="00EF084C"/>
    <w:rsid w:val="00EF0A94"/>
    <w:rsid w:val="00EF0E06"/>
    <w:rsid w:val="00EF12CE"/>
    <w:rsid w:val="00EF1356"/>
    <w:rsid w:val="00EF1701"/>
    <w:rsid w:val="00EF19A4"/>
    <w:rsid w:val="00EF1F14"/>
    <w:rsid w:val="00EF2806"/>
    <w:rsid w:val="00EF34FB"/>
    <w:rsid w:val="00EF374E"/>
    <w:rsid w:val="00EF3F79"/>
    <w:rsid w:val="00EF5054"/>
    <w:rsid w:val="00EF7651"/>
    <w:rsid w:val="00EF773A"/>
    <w:rsid w:val="00EF7ABD"/>
    <w:rsid w:val="00EF7E86"/>
    <w:rsid w:val="00F00B67"/>
    <w:rsid w:val="00F012B8"/>
    <w:rsid w:val="00F016F4"/>
    <w:rsid w:val="00F03309"/>
    <w:rsid w:val="00F03355"/>
    <w:rsid w:val="00F036BC"/>
    <w:rsid w:val="00F0389D"/>
    <w:rsid w:val="00F04118"/>
    <w:rsid w:val="00F06562"/>
    <w:rsid w:val="00F06A5A"/>
    <w:rsid w:val="00F06C73"/>
    <w:rsid w:val="00F06FD8"/>
    <w:rsid w:val="00F07C2B"/>
    <w:rsid w:val="00F11151"/>
    <w:rsid w:val="00F1120F"/>
    <w:rsid w:val="00F119B6"/>
    <w:rsid w:val="00F1267A"/>
    <w:rsid w:val="00F12A47"/>
    <w:rsid w:val="00F12CF1"/>
    <w:rsid w:val="00F13424"/>
    <w:rsid w:val="00F14198"/>
    <w:rsid w:val="00F1420B"/>
    <w:rsid w:val="00F15649"/>
    <w:rsid w:val="00F15E35"/>
    <w:rsid w:val="00F16064"/>
    <w:rsid w:val="00F16441"/>
    <w:rsid w:val="00F16A00"/>
    <w:rsid w:val="00F17017"/>
    <w:rsid w:val="00F17971"/>
    <w:rsid w:val="00F2025F"/>
    <w:rsid w:val="00F20870"/>
    <w:rsid w:val="00F20A2E"/>
    <w:rsid w:val="00F20C8E"/>
    <w:rsid w:val="00F21172"/>
    <w:rsid w:val="00F21359"/>
    <w:rsid w:val="00F22124"/>
    <w:rsid w:val="00F225EC"/>
    <w:rsid w:val="00F2291E"/>
    <w:rsid w:val="00F22B9F"/>
    <w:rsid w:val="00F23431"/>
    <w:rsid w:val="00F23ABD"/>
    <w:rsid w:val="00F242BD"/>
    <w:rsid w:val="00F24429"/>
    <w:rsid w:val="00F249C4"/>
    <w:rsid w:val="00F24A3F"/>
    <w:rsid w:val="00F24D1A"/>
    <w:rsid w:val="00F251B9"/>
    <w:rsid w:val="00F253AC"/>
    <w:rsid w:val="00F26017"/>
    <w:rsid w:val="00F26060"/>
    <w:rsid w:val="00F26170"/>
    <w:rsid w:val="00F26A71"/>
    <w:rsid w:val="00F274AA"/>
    <w:rsid w:val="00F30A36"/>
    <w:rsid w:val="00F30C66"/>
    <w:rsid w:val="00F32CF0"/>
    <w:rsid w:val="00F338EA"/>
    <w:rsid w:val="00F348A6"/>
    <w:rsid w:val="00F34EBA"/>
    <w:rsid w:val="00F3515E"/>
    <w:rsid w:val="00F37486"/>
    <w:rsid w:val="00F3783D"/>
    <w:rsid w:val="00F37C27"/>
    <w:rsid w:val="00F37F3A"/>
    <w:rsid w:val="00F40122"/>
    <w:rsid w:val="00F405C4"/>
    <w:rsid w:val="00F40C09"/>
    <w:rsid w:val="00F42596"/>
    <w:rsid w:val="00F42611"/>
    <w:rsid w:val="00F42C46"/>
    <w:rsid w:val="00F42FFD"/>
    <w:rsid w:val="00F43637"/>
    <w:rsid w:val="00F43D0D"/>
    <w:rsid w:val="00F44034"/>
    <w:rsid w:val="00F446DE"/>
    <w:rsid w:val="00F44F1B"/>
    <w:rsid w:val="00F45011"/>
    <w:rsid w:val="00F458EB"/>
    <w:rsid w:val="00F47055"/>
    <w:rsid w:val="00F47277"/>
    <w:rsid w:val="00F506C4"/>
    <w:rsid w:val="00F51592"/>
    <w:rsid w:val="00F52C17"/>
    <w:rsid w:val="00F52F66"/>
    <w:rsid w:val="00F535B0"/>
    <w:rsid w:val="00F53D4A"/>
    <w:rsid w:val="00F544CF"/>
    <w:rsid w:val="00F557B1"/>
    <w:rsid w:val="00F56BC7"/>
    <w:rsid w:val="00F5724C"/>
    <w:rsid w:val="00F60C71"/>
    <w:rsid w:val="00F60EE2"/>
    <w:rsid w:val="00F616EE"/>
    <w:rsid w:val="00F61DE0"/>
    <w:rsid w:val="00F62063"/>
    <w:rsid w:val="00F62AC9"/>
    <w:rsid w:val="00F63336"/>
    <w:rsid w:val="00F6385F"/>
    <w:rsid w:val="00F63BC9"/>
    <w:rsid w:val="00F63E34"/>
    <w:rsid w:val="00F642B4"/>
    <w:rsid w:val="00F6445A"/>
    <w:rsid w:val="00F65D0E"/>
    <w:rsid w:val="00F66CAE"/>
    <w:rsid w:val="00F66E75"/>
    <w:rsid w:val="00F672CC"/>
    <w:rsid w:val="00F700F8"/>
    <w:rsid w:val="00F7033F"/>
    <w:rsid w:val="00F705E6"/>
    <w:rsid w:val="00F7085E"/>
    <w:rsid w:val="00F7097C"/>
    <w:rsid w:val="00F70ABC"/>
    <w:rsid w:val="00F7195B"/>
    <w:rsid w:val="00F71B50"/>
    <w:rsid w:val="00F724C2"/>
    <w:rsid w:val="00F737C8"/>
    <w:rsid w:val="00F73BC9"/>
    <w:rsid w:val="00F7495A"/>
    <w:rsid w:val="00F74F68"/>
    <w:rsid w:val="00F752AE"/>
    <w:rsid w:val="00F75A24"/>
    <w:rsid w:val="00F763A9"/>
    <w:rsid w:val="00F7699E"/>
    <w:rsid w:val="00F76E00"/>
    <w:rsid w:val="00F76E50"/>
    <w:rsid w:val="00F808D0"/>
    <w:rsid w:val="00F80ED9"/>
    <w:rsid w:val="00F81D54"/>
    <w:rsid w:val="00F825E0"/>
    <w:rsid w:val="00F8308E"/>
    <w:rsid w:val="00F830E5"/>
    <w:rsid w:val="00F832BC"/>
    <w:rsid w:val="00F83C6C"/>
    <w:rsid w:val="00F83D3F"/>
    <w:rsid w:val="00F8407B"/>
    <w:rsid w:val="00F8453B"/>
    <w:rsid w:val="00F85EB4"/>
    <w:rsid w:val="00F85EB6"/>
    <w:rsid w:val="00F86C32"/>
    <w:rsid w:val="00F86D9A"/>
    <w:rsid w:val="00F86F8A"/>
    <w:rsid w:val="00F87248"/>
    <w:rsid w:val="00F8789A"/>
    <w:rsid w:val="00F90136"/>
    <w:rsid w:val="00F90418"/>
    <w:rsid w:val="00F909EB"/>
    <w:rsid w:val="00F91E65"/>
    <w:rsid w:val="00F91ECA"/>
    <w:rsid w:val="00F9222D"/>
    <w:rsid w:val="00F92878"/>
    <w:rsid w:val="00F92AF9"/>
    <w:rsid w:val="00F94A84"/>
    <w:rsid w:val="00F95D55"/>
    <w:rsid w:val="00F9790F"/>
    <w:rsid w:val="00FA0480"/>
    <w:rsid w:val="00FA112D"/>
    <w:rsid w:val="00FA1144"/>
    <w:rsid w:val="00FA2C34"/>
    <w:rsid w:val="00FA2F06"/>
    <w:rsid w:val="00FA33B2"/>
    <w:rsid w:val="00FA3484"/>
    <w:rsid w:val="00FA3A5F"/>
    <w:rsid w:val="00FA3AC9"/>
    <w:rsid w:val="00FA3F45"/>
    <w:rsid w:val="00FA574E"/>
    <w:rsid w:val="00FA641C"/>
    <w:rsid w:val="00FA70EC"/>
    <w:rsid w:val="00FB0CB2"/>
    <w:rsid w:val="00FB0EDA"/>
    <w:rsid w:val="00FB122E"/>
    <w:rsid w:val="00FB13CD"/>
    <w:rsid w:val="00FB187A"/>
    <w:rsid w:val="00FB1A2B"/>
    <w:rsid w:val="00FB1CF4"/>
    <w:rsid w:val="00FB23E6"/>
    <w:rsid w:val="00FB28A0"/>
    <w:rsid w:val="00FB2D9E"/>
    <w:rsid w:val="00FB367F"/>
    <w:rsid w:val="00FB3C6C"/>
    <w:rsid w:val="00FB43E8"/>
    <w:rsid w:val="00FB5055"/>
    <w:rsid w:val="00FB52C5"/>
    <w:rsid w:val="00FB58E3"/>
    <w:rsid w:val="00FB6680"/>
    <w:rsid w:val="00FB6708"/>
    <w:rsid w:val="00FB7285"/>
    <w:rsid w:val="00FC0231"/>
    <w:rsid w:val="00FC0450"/>
    <w:rsid w:val="00FC0931"/>
    <w:rsid w:val="00FC290F"/>
    <w:rsid w:val="00FC2F20"/>
    <w:rsid w:val="00FC38FA"/>
    <w:rsid w:val="00FC3F4E"/>
    <w:rsid w:val="00FC4195"/>
    <w:rsid w:val="00FC46BE"/>
    <w:rsid w:val="00FC584E"/>
    <w:rsid w:val="00FC6BED"/>
    <w:rsid w:val="00FC6C56"/>
    <w:rsid w:val="00FC7AB8"/>
    <w:rsid w:val="00FD073D"/>
    <w:rsid w:val="00FD1163"/>
    <w:rsid w:val="00FD12D2"/>
    <w:rsid w:val="00FD15F6"/>
    <w:rsid w:val="00FD1E2D"/>
    <w:rsid w:val="00FD27B4"/>
    <w:rsid w:val="00FD2A55"/>
    <w:rsid w:val="00FD2AA8"/>
    <w:rsid w:val="00FD3238"/>
    <w:rsid w:val="00FD3306"/>
    <w:rsid w:val="00FD3BD3"/>
    <w:rsid w:val="00FD4271"/>
    <w:rsid w:val="00FD4F29"/>
    <w:rsid w:val="00FD5365"/>
    <w:rsid w:val="00FD5795"/>
    <w:rsid w:val="00FD5EFD"/>
    <w:rsid w:val="00FD6C39"/>
    <w:rsid w:val="00FD6DC7"/>
    <w:rsid w:val="00FD7832"/>
    <w:rsid w:val="00FE007E"/>
    <w:rsid w:val="00FE1001"/>
    <w:rsid w:val="00FE13E1"/>
    <w:rsid w:val="00FE1732"/>
    <w:rsid w:val="00FE1F73"/>
    <w:rsid w:val="00FE2320"/>
    <w:rsid w:val="00FE2562"/>
    <w:rsid w:val="00FE2C46"/>
    <w:rsid w:val="00FE40C5"/>
    <w:rsid w:val="00FE4159"/>
    <w:rsid w:val="00FE43D5"/>
    <w:rsid w:val="00FE44BD"/>
    <w:rsid w:val="00FE4C3A"/>
    <w:rsid w:val="00FE5241"/>
    <w:rsid w:val="00FE5AA2"/>
    <w:rsid w:val="00FE76F1"/>
    <w:rsid w:val="00FE778F"/>
    <w:rsid w:val="00FE7BC5"/>
    <w:rsid w:val="00FF0201"/>
    <w:rsid w:val="00FF07A5"/>
    <w:rsid w:val="00FF1921"/>
    <w:rsid w:val="00FF1BEA"/>
    <w:rsid w:val="00FF2018"/>
    <w:rsid w:val="00FF2614"/>
    <w:rsid w:val="00FF30AB"/>
    <w:rsid w:val="00FF349A"/>
    <w:rsid w:val="00FF45DA"/>
    <w:rsid w:val="00FF48E0"/>
    <w:rsid w:val="00FF5124"/>
    <w:rsid w:val="00FF5997"/>
    <w:rsid w:val="00FF59E9"/>
    <w:rsid w:val="00FF6401"/>
    <w:rsid w:val="00FF7597"/>
    <w:rsid w:val="00FF7AFE"/>
    <w:rsid w:val="00FF7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colormru v:ext="edit" colors="#c00000"/>
    </o:shapedefaults>
    <o:shapelayout v:ext="edit">
      <o:idmap v:ext="edit" data="1"/>
    </o:shapelayout>
  </w:shapeDefaults>
  <w:decimalSymbol w:val=","/>
  <w:listSeparator w:val=";"/>
  <w14:docId w14:val="654C0EBC"/>
  <w15:docId w15:val="{AD8E1C24-01C7-45D4-B054-11F3BF55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o normal Documento"/>
    <w:qFormat/>
    <w:rsid w:val="00755846"/>
  </w:style>
  <w:style w:type="paragraph" w:styleId="Ttulo1">
    <w:name w:val="heading 1"/>
    <w:basedOn w:val="Normal"/>
    <w:next w:val="Normal"/>
    <w:link w:val="Ttulo1Car"/>
    <w:uiPriority w:val="9"/>
    <w:qFormat/>
    <w:rsid w:val="0075584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75584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75584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unhideWhenUsed/>
    <w:qFormat/>
    <w:rsid w:val="0075584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75584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75584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75584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75584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75584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55846"/>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CF5778"/>
    <w:pPr>
      <w:tabs>
        <w:tab w:val="center" w:pos="4252"/>
        <w:tab w:val="right" w:pos="8504"/>
      </w:tabs>
      <w:spacing w:line="240" w:lineRule="auto"/>
    </w:pPr>
  </w:style>
  <w:style w:type="paragraph" w:styleId="Piedepgina">
    <w:name w:val="footer"/>
    <w:basedOn w:val="Normal"/>
    <w:link w:val="PiedepginaCar"/>
    <w:autoRedefine/>
    <w:uiPriority w:val="99"/>
    <w:rsid w:val="00CF5778"/>
    <w:pPr>
      <w:framePr w:w="281" w:h="298" w:hRule="exact" w:wrap="around" w:vAnchor="text" w:hAnchor="page" w:x="10101" w:y="8"/>
      <w:pBdr>
        <w:top w:val="single" w:sz="4" w:space="1" w:color="FFFFFF"/>
      </w:pBdr>
      <w:tabs>
        <w:tab w:val="right" w:pos="9000"/>
      </w:tabs>
      <w:spacing w:line="240" w:lineRule="auto"/>
      <w:ind w:right="23"/>
    </w:pPr>
    <w:rPr>
      <w:color w:val="7F7F7F"/>
      <w:sz w:val="18"/>
      <w:szCs w:val="18"/>
    </w:rPr>
  </w:style>
  <w:style w:type="character" w:styleId="Nmerodepgina">
    <w:name w:val="page number"/>
    <w:rsid w:val="00CF5778"/>
    <w:rPr>
      <w:rFonts w:ascii="Calibri" w:hAnsi="Calibri"/>
      <w:b/>
      <w:color w:val="C00000"/>
      <w:sz w:val="16"/>
      <w:szCs w:val="16"/>
      <w:bdr w:val="none" w:sz="0" w:space="0" w:color="auto"/>
    </w:rPr>
  </w:style>
  <w:style w:type="paragraph" w:customStyle="1" w:styleId="Vietas">
    <w:name w:val="Viñetas"/>
    <w:basedOn w:val="Normal"/>
    <w:link w:val="VietasCarCar"/>
    <w:uiPriority w:val="99"/>
    <w:rsid w:val="001F528B"/>
    <w:pPr>
      <w:numPr>
        <w:numId w:val="1"/>
      </w:numPr>
      <w:tabs>
        <w:tab w:val="clear" w:pos="360"/>
        <w:tab w:val="left" w:pos="284"/>
      </w:tabs>
      <w:ind w:left="284" w:hanging="284"/>
    </w:pPr>
  </w:style>
  <w:style w:type="paragraph" w:customStyle="1" w:styleId="TextonormalDestacado">
    <w:name w:val="Texto normal Destacado"/>
    <w:basedOn w:val="Normal"/>
    <w:rsid w:val="00CF5778"/>
    <w:rPr>
      <w:b/>
    </w:rPr>
  </w:style>
  <w:style w:type="paragraph" w:customStyle="1" w:styleId="Vietas3">
    <w:name w:val="Viñetas 3"/>
    <w:basedOn w:val="Vietas2"/>
    <w:link w:val="Vietas3Car"/>
    <w:rsid w:val="001F528B"/>
    <w:pPr>
      <w:ind w:left="851"/>
    </w:pPr>
  </w:style>
  <w:style w:type="paragraph" w:customStyle="1" w:styleId="PortadaTtulo">
    <w:name w:val="Portada Título"/>
    <w:basedOn w:val="Normal"/>
    <w:next w:val="Normal"/>
    <w:link w:val="PortadaTtuloCar"/>
    <w:rsid w:val="00CF5778"/>
    <w:pPr>
      <w:spacing w:before="160" w:line="288" w:lineRule="auto"/>
    </w:pPr>
    <w:rPr>
      <w:rFonts w:cs="Arial"/>
      <w:b/>
      <w:bCs/>
      <w:color w:val="C00000"/>
      <w:spacing w:val="6"/>
      <w:kern w:val="32"/>
      <w:sz w:val="44"/>
      <w:szCs w:val="44"/>
    </w:rPr>
  </w:style>
  <w:style w:type="paragraph" w:customStyle="1" w:styleId="PortadaSubttulo">
    <w:name w:val="Portada Subtítulo"/>
    <w:basedOn w:val="Normal"/>
    <w:next w:val="Normal"/>
    <w:link w:val="PortadaSubttuloCar"/>
    <w:rsid w:val="00CF5778"/>
    <w:pPr>
      <w:spacing w:before="160" w:line="288" w:lineRule="auto"/>
    </w:pPr>
    <w:rPr>
      <w:rFonts w:cs="Arial"/>
      <w:bCs/>
      <w:color w:val="C00000"/>
      <w:spacing w:val="6"/>
      <w:kern w:val="32"/>
      <w:sz w:val="44"/>
      <w:szCs w:val="44"/>
    </w:rPr>
  </w:style>
  <w:style w:type="paragraph" w:customStyle="1" w:styleId="PortadaFecha">
    <w:name w:val="Portada Fecha"/>
    <w:basedOn w:val="Normal"/>
    <w:link w:val="PortadaFechaCar"/>
    <w:rsid w:val="00CF5778"/>
    <w:pPr>
      <w:spacing w:after="180"/>
    </w:pPr>
    <w:rPr>
      <w:b/>
      <w:color w:val="757781"/>
      <w:spacing w:val="6"/>
      <w:kern w:val="32"/>
      <w:szCs w:val="24"/>
    </w:rPr>
  </w:style>
  <w:style w:type="character" w:styleId="Hipervnculo">
    <w:name w:val="Hyperlink"/>
    <w:uiPriority w:val="99"/>
    <w:rsid w:val="00CF5778"/>
    <w:rPr>
      <w:rFonts w:ascii="Calibri" w:hAnsi="Calibri"/>
      <w:color w:val="3C3D42"/>
      <w:sz w:val="20"/>
      <w:szCs w:val="20"/>
      <w:u w:val="none"/>
    </w:rPr>
  </w:style>
  <w:style w:type="paragraph" w:styleId="TDC4">
    <w:name w:val="toc 4"/>
    <w:basedOn w:val="Normal"/>
    <w:autoRedefine/>
    <w:uiPriority w:val="39"/>
    <w:rsid w:val="008C5355"/>
    <w:pPr>
      <w:tabs>
        <w:tab w:val="left" w:pos="1429"/>
        <w:tab w:val="right" w:leader="dot" w:pos="9888"/>
      </w:tabs>
      <w:spacing w:line="240" w:lineRule="exact"/>
      <w:ind w:left="601"/>
    </w:pPr>
    <w:rPr>
      <w:color w:val="C00000"/>
      <w:sz w:val="20"/>
      <w:szCs w:val="18"/>
    </w:rPr>
  </w:style>
  <w:style w:type="paragraph" w:styleId="TDC1">
    <w:name w:val="toc 1"/>
    <w:next w:val="TDC2"/>
    <w:link w:val="TDC1Car"/>
    <w:autoRedefine/>
    <w:uiPriority w:val="39"/>
    <w:rsid w:val="0065672E"/>
    <w:pPr>
      <w:tabs>
        <w:tab w:val="left" w:pos="400"/>
        <w:tab w:val="right" w:leader="dot" w:pos="9890"/>
      </w:tabs>
      <w:spacing w:before="120" w:after="120" w:line="360" w:lineRule="auto"/>
      <w:jc w:val="both"/>
    </w:pPr>
    <w:rPr>
      <w:rFonts w:ascii="Calibri" w:hAnsi="Calibri" w:cstheme="minorHAnsi"/>
      <w:b/>
      <w:bCs/>
      <w:caps/>
      <w:noProof/>
      <w:color w:val="FF0000"/>
      <w:lang w:eastAsia="es-ES_tradnl"/>
    </w:rPr>
  </w:style>
  <w:style w:type="paragraph" w:styleId="TDC2">
    <w:name w:val="toc 2"/>
    <w:next w:val="TDC3"/>
    <w:autoRedefine/>
    <w:uiPriority w:val="39"/>
    <w:rsid w:val="0065672E"/>
    <w:pPr>
      <w:spacing w:before="180" w:after="240" w:line="240" w:lineRule="exact"/>
      <w:jc w:val="both"/>
    </w:pPr>
    <w:rPr>
      <w:rFonts w:ascii="Calibri" w:hAnsi="Calibri"/>
      <w:b/>
      <w:caps/>
      <w:color w:val="C00000"/>
      <w:lang w:eastAsia="es-ES_tradnl"/>
    </w:rPr>
  </w:style>
  <w:style w:type="paragraph" w:styleId="TDC3">
    <w:name w:val="toc 3"/>
    <w:basedOn w:val="Normal"/>
    <w:next w:val="TDC4"/>
    <w:autoRedefine/>
    <w:uiPriority w:val="39"/>
    <w:rsid w:val="0065672E"/>
    <w:pPr>
      <w:tabs>
        <w:tab w:val="left" w:pos="1200"/>
        <w:tab w:val="right" w:leader="dot" w:pos="9890"/>
      </w:tabs>
      <w:spacing w:line="240" w:lineRule="exact"/>
    </w:pPr>
    <w:rPr>
      <w:b/>
      <w:iCs/>
      <w:color w:val="C00000"/>
      <w:sz w:val="20"/>
      <w:szCs w:val="18"/>
      <w:lang w:eastAsia="es-ES_tradnl"/>
    </w:rPr>
  </w:style>
  <w:style w:type="paragraph" w:customStyle="1" w:styleId="Textonotaalpie">
    <w:name w:val="Texto nota al pie"/>
    <w:basedOn w:val="Textonotapie"/>
    <w:link w:val="TextonotaalpieCar"/>
    <w:rsid w:val="00404E74"/>
  </w:style>
  <w:style w:type="paragraph" w:customStyle="1" w:styleId="Encabezadottulo">
    <w:name w:val="Encabezado título"/>
    <w:basedOn w:val="Normal"/>
    <w:rsid w:val="00CF5778"/>
    <w:pPr>
      <w:tabs>
        <w:tab w:val="center" w:pos="4252"/>
        <w:tab w:val="right" w:pos="8640"/>
      </w:tabs>
      <w:spacing w:after="120" w:line="660" w:lineRule="exact"/>
      <w:ind w:right="384"/>
      <w:jc w:val="right"/>
    </w:pPr>
    <w:rPr>
      <w:b/>
      <w:caps/>
      <w:color w:val="FFFFFF"/>
      <w:sz w:val="18"/>
      <w:szCs w:val="18"/>
      <w:lang w:val="ca-ES"/>
    </w:rPr>
  </w:style>
  <w:style w:type="paragraph" w:styleId="Textodeglobo">
    <w:name w:val="Balloon Text"/>
    <w:basedOn w:val="Normal"/>
    <w:link w:val="TextodegloboCar"/>
    <w:uiPriority w:val="99"/>
    <w:semiHidden/>
    <w:rsid w:val="00CF5778"/>
    <w:rPr>
      <w:rFonts w:ascii="Tahoma" w:hAnsi="Tahoma" w:cs="Tahoma"/>
      <w:sz w:val="16"/>
      <w:szCs w:val="16"/>
    </w:rPr>
  </w:style>
  <w:style w:type="paragraph" w:styleId="Textonotapie">
    <w:name w:val="footnote text"/>
    <w:basedOn w:val="Normal"/>
    <w:link w:val="TextonotapieCar"/>
    <w:semiHidden/>
    <w:rsid w:val="00CF5778"/>
    <w:pPr>
      <w:spacing w:line="240" w:lineRule="auto"/>
    </w:pPr>
    <w:rPr>
      <w:sz w:val="18"/>
    </w:rPr>
  </w:style>
  <w:style w:type="character" w:styleId="Refdenotaalpie">
    <w:name w:val="footnote reference"/>
    <w:semiHidden/>
    <w:rsid w:val="00CF5778"/>
    <w:rPr>
      <w:rFonts w:ascii="Calibri" w:hAnsi="Calibri"/>
      <w:sz w:val="22"/>
      <w:szCs w:val="22"/>
      <w:vertAlign w:val="superscript"/>
    </w:rPr>
  </w:style>
  <w:style w:type="paragraph" w:customStyle="1" w:styleId="Vietas2">
    <w:name w:val="Viñetas 2"/>
    <w:basedOn w:val="Normal"/>
    <w:link w:val="Vietas2Car"/>
    <w:rsid w:val="001F528B"/>
    <w:pPr>
      <w:numPr>
        <w:numId w:val="2"/>
      </w:numPr>
      <w:tabs>
        <w:tab w:val="clear" w:pos="1324"/>
        <w:tab w:val="left" w:pos="851"/>
      </w:tabs>
      <w:ind w:left="568" w:hanging="284"/>
    </w:pPr>
  </w:style>
  <w:style w:type="paragraph" w:customStyle="1" w:styleId="Portadadatosempresa">
    <w:name w:val="Portada datos empresa"/>
    <w:basedOn w:val="Normal"/>
    <w:rsid w:val="00CF5778"/>
    <w:pPr>
      <w:spacing w:before="120" w:after="120"/>
    </w:pPr>
    <w:rPr>
      <w:color w:val="FFFFFF"/>
      <w:sz w:val="18"/>
    </w:rPr>
  </w:style>
  <w:style w:type="paragraph" w:customStyle="1" w:styleId="TextonormalTtulo3">
    <w:name w:val="Texto normal Título 3"/>
    <w:basedOn w:val="Normal"/>
    <w:rsid w:val="00CF5778"/>
    <w:pPr>
      <w:ind w:left="567"/>
    </w:pPr>
  </w:style>
  <w:style w:type="paragraph" w:customStyle="1" w:styleId="Ttulotabla">
    <w:name w:val="Título tabla"/>
    <w:basedOn w:val="Normal"/>
    <w:link w:val="TtulotablaCar"/>
    <w:rsid w:val="00CF5778"/>
    <w:pPr>
      <w:spacing w:line="240" w:lineRule="auto"/>
      <w:jc w:val="center"/>
    </w:pPr>
    <w:rPr>
      <w:rFonts w:cs="Arial"/>
      <w:b/>
      <w:bCs/>
      <w:color w:val="C00000"/>
      <w:szCs w:val="24"/>
    </w:rPr>
  </w:style>
  <w:style w:type="paragraph" w:customStyle="1" w:styleId="Textonormalttulo4">
    <w:name w:val="Texto normal título 4"/>
    <w:basedOn w:val="Normal"/>
    <w:link w:val="Textonormalttulo4Car"/>
    <w:rsid w:val="00CF5778"/>
    <w:pPr>
      <w:ind w:left="567"/>
    </w:pPr>
  </w:style>
  <w:style w:type="paragraph" w:styleId="TDC5">
    <w:name w:val="toc 5"/>
    <w:basedOn w:val="Normal"/>
    <w:next w:val="Normal"/>
    <w:autoRedefine/>
    <w:semiHidden/>
    <w:rsid w:val="00CF5778"/>
    <w:pPr>
      <w:ind w:left="800"/>
    </w:pPr>
    <w:rPr>
      <w:rFonts w:ascii="Times New Roman" w:hAnsi="Times New Roman"/>
      <w:sz w:val="18"/>
      <w:szCs w:val="18"/>
    </w:rPr>
  </w:style>
  <w:style w:type="paragraph" w:styleId="TDC6">
    <w:name w:val="toc 6"/>
    <w:basedOn w:val="Normal"/>
    <w:next w:val="Normal"/>
    <w:autoRedefine/>
    <w:semiHidden/>
    <w:rsid w:val="00CF5778"/>
    <w:pPr>
      <w:ind w:left="1000"/>
    </w:pPr>
    <w:rPr>
      <w:rFonts w:ascii="Times New Roman" w:hAnsi="Times New Roman"/>
      <w:sz w:val="18"/>
      <w:szCs w:val="18"/>
    </w:rPr>
  </w:style>
  <w:style w:type="paragraph" w:styleId="TDC7">
    <w:name w:val="toc 7"/>
    <w:basedOn w:val="Normal"/>
    <w:next w:val="Normal"/>
    <w:autoRedefine/>
    <w:semiHidden/>
    <w:rsid w:val="00CF5778"/>
    <w:pPr>
      <w:ind w:left="1200"/>
    </w:pPr>
    <w:rPr>
      <w:rFonts w:ascii="Times New Roman" w:hAnsi="Times New Roman"/>
      <w:sz w:val="18"/>
      <w:szCs w:val="18"/>
    </w:rPr>
  </w:style>
  <w:style w:type="paragraph" w:styleId="TDC8">
    <w:name w:val="toc 8"/>
    <w:basedOn w:val="Normal"/>
    <w:next w:val="Normal"/>
    <w:autoRedefine/>
    <w:semiHidden/>
    <w:rsid w:val="00CF5778"/>
    <w:pPr>
      <w:ind w:left="1400"/>
    </w:pPr>
    <w:rPr>
      <w:rFonts w:ascii="Times New Roman" w:hAnsi="Times New Roman"/>
      <w:sz w:val="18"/>
      <w:szCs w:val="18"/>
    </w:rPr>
  </w:style>
  <w:style w:type="paragraph" w:styleId="TDC9">
    <w:name w:val="toc 9"/>
    <w:basedOn w:val="Normal"/>
    <w:next w:val="Normal"/>
    <w:autoRedefine/>
    <w:semiHidden/>
    <w:rsid w:val="00CF5778"/>
    <w:pPr>
      <w:ind w:left="1600"/>
    </w:pPr>
    <w:rPr>
      <w:rFonts w:ascii="Times New Roman" w:hAnsi="Times New Roman"/>
      <w:sz w:val="18"/>
      <w:szCs w:val="18"/>
    </w:rPr>
  </w:style>
  <w:style w:type="paragraph" w:styleId="Mapadeldocumento">
    <w:name w:val="Document Map"/>
    <w:basedOn w:val="Normal"/>
    <w:semiHidden/>
    <w:rsid w:val="00CF5778"/>
    <w:pPr>
      <w:shd w:val="clear" w:color="auto" w:fill="000080"/>
    </w:pPr>
    <w:rPr>
      <w:rFonts w:ascii="Tahoma" w:hAnsi="Tahoma" w:cs="Tahoma"/>
    </w:rPr>
  </w:style>
  <w:style w:type="character" w:customStyle="1" w:styleId="Textonormalttulo4Car">
    <w:name w:val="Texto normal título 4 Car"/>
    <w:link w:val="Textonormalttulo4"/>
    <w:rsid w:val="00A77EB1"/>
    <w:rPr>
      <w:rFonts w:ascii="Calibri" w:hAnsi="Calibri"/>
      <w:sz w:val="22"/>
      <w:lang w:eastAsia="es-ES_tradnl"/>
    </w:rPr>
  </w:style>
  <w:style w:type="character" w:customStyle="1" w:styleId="VietasCarCar">
    <w:name w:val="Viñetas Car Car"/>
    <w:link w:val="Vietas"/>
    <w:uiPriority w:val="99"/>
    <w:locked/>
    <w:rsid w:val="001F528B"/>
  </w:style>
  <w:style w:type="character" w:customStyle="1" w:styleId="TtulotablaCar">
    <w:name w:val="Título tabla Car"/>
    <w:link w:val="Ttulotabla"/>
    <w:locked/>
    <w:rsid w:val="00A77EB1"/>
    <w:rPr>
      <w:rFonts w:ascii="Calibri" w:hAnsi="Calibri" w:cs="Arial"/>
      <w:b/>
      <w:bCs/>
      <w:color w:val="C00000"/>
      <w:sz w:val="24"/>
      <w:szCs w:val="24"/>
    </w:rPr>
  </w:style>
  <w:style w:type="paragraph" w:customStyle="1" w:styleId="Refnotaalpie">
    <w:name w:val="Ref nota al pie"/>
    <w:basedOn w:val="Normal"/>
    <w:link w:val="RefnotaalpieCar"/>
    <w:rsid w:val="00CF5778"/>
    <w:rPr>
      <w:vertAlign w:val="superscript"/>
    </w:rPr>
  </w:style>
  <w:style w:type="character" w:customStyle="1" w:styleId="RefnotaalpieCar">
    <w:name w:val="Ref nota al pie Car"/>
    <w:link w:val="Refnotaalpie"/>
    <w:rsid w:val="00404E74"/>
    <w:rPr>
      <w:rFonts w:ascii="Calibri" w:hAnsi="Calibri"/>
      <w:sz w:val="22"/>
      <w:szCs w:val="22"/>
      <w:vertAlign w:val="superscript"/>
      <w:lang w:eastAsia="es-ES_tradnl"/>
    </w:rPr>
  </w:style>
  <w:style w:type="paragraph" w:customStyle="1" w:styleId="ANEXO">
    <w:name w:val="ANEXO"/>
    <w:basedOn w:val="Ttulo1"/>
    <w:next w:val="Normal"/>
    <w:link w:val="ANEXOCar"/>
    <w:autoRedefine/>
    <w:rsid w:val="006804E3"/>
  </w:style>
  <w:style w:type="character" w:customStyle="1" w:styleId="TDC1Car">
    <w:name w:val="TDC 1 Car"/>
    <w:link w:val="TDC1"/>
    <w:uiPriority w:val="39"/>
    <w:rsid w:val="0065672E"/>
    <w:rPr>
      <w:rFonts w:ascii="Calibri" w:hAnsi="Calibri" w:cstheme="minorHAnsi"/>
      <w:b/>
      <w:bCs/>
      <w:caps/>
      <w:noProof/>
      <w:color w:val="FF0000"/>
      <w:lang w:eastAsia="es-ES_tradnl"/>
    </w:rPr>
  </w:style>
  <w:style w:type="character" w:customStyle="1" w:styleId="Ttulo1Car">
    <w:name w:val="Título 1 Car"/>
    <w:basedOn w:val="Fuentedeprrafopredeter"/>
    <w:link w:val="Ttulo1"/>
    <w:uiPriority w:val="9"/>
    <w:rsid w:val="00755846"/>
    <w:rPr>
      <w:rFonts w:asciiTheme="majorHAnsi" w:eastAsiaTheme="majorEastAsia" w:hAnsiTheme="majorHAnsi" w:cstheme="majorBidi"/>
      <w:color w:val="244061" w:themeColor="accent1" w:themeShade="80"/>
      <w:sz w:val="36"/>
      <w:szCs w:val="36"/>
    </w:rPr>
  </w:style>
  <w:style w:type="character" w:customStyle="1" w:styleId="ANEXOCar">
    <w:name w:val="ANEXO Car"/>
    <w:link w:val="ANEXO"/>
    <w:rsid w:val="006804E3"/>
    <w:rPr>
      <w:rFonts w:ascii="Arial" w:hAnsi="Arial" w:cs="Arial"/>
      <w:b/>
      <w:bCs w:val="0"/>
      <w:caps/>
      <w:noProof/>
      <w:color w:val="C00000"/>
      <w:spacing w:val="6"/>
      <w:kern w:val="32"/>
      <w:sz w:val="36"/>
      <w:szCs w:val="36"/>
      <w:lang w:val="ca-ES" w:eastAsia="es-ES_tradnl"/>
    </w:rPr>
  </w:style>
  <w:style w:type="character" w:customStyle="1" w:styleId="TextonotapieCar">
    <w:name w:val="Texto nota pie Car"/>
    <w:link w:val="Textonotapie"/>
    <w:semiHidden/>
    <w:rsid w:val="00404E74"/>
    <w:rPr>
      <w:rFonts w:ascii="Calibri" w:hAnsi="Calibri"/>
      <w:sz w:val="18"/>
      <w:lang w:eastAsia="es-ES_tradnl"/>
    </w:rPr>
  </w:style>
  <w:style w:type="character" w:customStyle="1" w:styleId="PortadaTtuloCar">
    <w:name w:val="Portada Título Car"/>
    <w:link w:val="PortadaTtulo"/>
    <w:rsid w:val="007307D6"/>
    <w:rPr>
      <w:rFonts w:ascii="Calibri" w:hAnsi="Calibri" w:cs="Arial"/>
      <w:b/>
      <w:bCs/>
      <w:color w:val="C00000"/>
      <w:spacing w:val="6"/>
      <w:kern w:val="32"/>
      <w:sz w:val="44"/>
      <w:szCs w:val="44"/>
      <w:lang w:eastAsia="es-ES_tradnl"/>
    </w:rPr>
  </w:style>
  <w:style w:type="character" w:customStyle="1" w:styleId="TextonotaalpieCar">
    <w:name w:val="Texto nota al pie Car"/>
    <w:link w:val="Textonotaalpie"/>
    <w:rsid w:val="00404E74"/>
    <w:rPr>
      <w:rFonts w:ascii="Calibri" w:hAnsi="Calibri"/>
      <w:sz w:val="18"/>
      <w:lang w:eastAsia="es-ES_tradnl"/>
    </w:rPr>
  </w:style>
  <w:style w:type="paragraph" w:customStyle="1" w:styleId="Portadaconcepto">
    <w:name w:val="Portada concepto"/>
    <w:basedOn w:val="Normal"/>
    <w:link w:val="PortadaconceptoCar"/>
    <w:rsid w:val="00CF5778"/>
    <w:rPr>
      <w:b/>
      <w:color w:val="C00000"/>
      <w:sz w:val="28"/>
      <w:szCs w:val="28"/>
    </w:rPr>
  </w:style>
  <w:style w:type="character" w:customStyle="1" w:styleId="PortadaSubttuloCar">
    <w:name w:val="Portada Subtítulo Car"/>
    <w:link w:val="PortadaSubttulo"/>
    <w:rsid w:val="007307D6"/>
    <w:rPr>
      <w:rFonts w:ascii="Calibri" w:hAnsi="Calibri" w:cs="Arial"/>
      <w:bCs/>
      <w:color w:val="C00000"/>
      <w:spacing w:val="6"/>
      <w:kern w:val="32"/>
      <w:sz w:val="44"/>
      <w:szCs w:val="44"/>
      <w:lang w:eastAsia="es-ES_tradnl"/>
    </w:rPr>
  </w:style>
  <w:style w:type="character" w:customStyle="1" w:styleId="PortadaconceptoCar">
    <w:name w:val="Portada concepto Car"/>
    <w:link w:val="Portadaconcepto"/>
    <w:rsid w:val="00404E74"/>
    <w:rPr>
      <w:rFonts w:ascii="Calibri" w:hAnsi="Calibri"/>
      <w:b/>
      <w:color w:val="C00000"/>
      <w:sz w:val="28"/>
      <w:szCs w:val="28"/>
      <w:lang w:eastAsia="es-ES_tradnl"/>
    </w:rPr>
  </w:style>
  <w:style w:type="paragraph" w:customStyle="1" w:styleId="CopyrightDALEPH">
    <w:name w:val="Copyright DALEPH"/>
    <w:basedOn w:val="Normal"/>
    <w:link w:val="CopyrightDALEPHCar"/>
    <w:rsid w:val="00CF5778"/>
    <w:rPr>
      <w:color w:val="C00000"/>
      <w:lang w:val="ca-ES"/>
    </w:rPr>
  </w:style>
  <w:style w:type="character" w:customStyle="1" w:styleId="PortadaFechaCar">
    <w:name w:val="Portada Fecha Car"/>
    <w:link w:val="PortadaFecha"/>
    <w:rsid w:val="007307D6"/>
    <w:rPr>
      <w:rFonts w:ascii="Calibri" w:hAnsi="Calibri"/>
      <w:b/>
      <w:color w:val="757781"/>
      <w:spacing w:val="6"/>
      <w:kern w:val="32"/>
      <w:sz w:val="24"/>
      <w:szCs w:val="24"/>
      <w:lang w:eastAsia="es-ES_tradnl"/>
    </w:rPr>
  </w:style>
  <w:style w:type="character" w:styleId="nfasis">
    <w:name w:val="Emphasis"/>
    <w:basedOn w:val="Fuentedeprrafopredeter"/>
    <w:uiPriority w:val="20"/>
    <w:qFormat/>
    <w:rsid w:val="00755846"/>
    <w:rPr>
      <w:i/>
      <w:iCs/>
    </w:rPr>
  </w:style>
  <w:style w:type="character" w:customStyle="1" w:styleId="CopyrightDALEPHCar">
    <w:name w:val="Copyright DALEPH Car"/>
    <w:link w:val="CopyrightDALEPH"/>
    <w:rsid w:val="001661E8"/>
    <w:rPr>
      <w:rFonts w:ascii="Calibri" w:hAnsi="Calibri"/>
      <w:color w:val="C00000"/>
      <w:sz w:val="22"/>
      <w:lang w:val="ca-ES" w:eastAsia="es-ES_tradnl"/>
    </w:rPr>
  </w:style>
  <w:style w:type="character" w:customStyle="1" w:styleId="PiedepginaCar">
    <w:name w:val="Pie de página Car"/>
    <w:link w:val="Piedepgina"/>
    <w:uiPriority w:val="99"/>
    <w:rsid w:val="00766661"/>
    <w:rPr>
      <w:rFonts w:ascii="Calibri" w:hAnsi="Calibri"/>
      <w:color w:val="7F7F7F"/>
      <w:sz w:val="18"/>
      <w:szCs w:val="18"/>
      <w:lang w:eastAsia="es-ES_tradnl"/>
    </w:rPr>
  </w:style>
  <w:style w:type="paragraph" w:customStyle="1" w:styleId="DALEPHrojo1">
    <w:name w:val="DALEPH rojo 1"/>
    <w:basedOn w:val="Normal"/>
    <w:next w:val="Normal"/>
    <w:link w:val="DALEPHrojo1Car"/>
    <w:rsid w:val="00AA3988"/>
    <w:pPr>
      <w:shd w:val="clear" w:color="auto" w:fill="C00000"/>
      <w:spacing w:after="180"/>
    </w:pPr>
    <w:rPr>
      <w:b/>
      <w:color w:val="FFFFFF"/>
    </w:rPr>
  </w:style>
  <w:style w:type="paragraph" w:customStyle="1" w:styleId="DALEPHrojo2">
    <w:name w:val="DALEPH rojo 2"/>
    <w:basedOn w:val="Normal"/>
    <w:next w:val="Normal"/>
    <w:link w:val="DALEPHrojo2Car"/>
    <w:rsid w:val="00CF5778"/>
    <w:pPr>
      <w:shd w:val="clear" w:color="auto" w:fill="BE2929"/>
      <w:spacing w:before="120" w:after="120" w:line="240" w:lineRule="auto"/>
    </w:pPr>
    <w:rPr>
      <w:b/>
      <w:color w:val="FFFFFF"/>
    </w:rPr>
  </w:style>
  <w:style w:type="character" w:customStyle="1" w:styleId="DALEPHrojo1Car">
    <w:name w:val="DALEPH rojo 1 Car"/>
    <w:link w:val="DALEPHrojo1"/>
    <w:rsid w:val="00AA3988"/>
    <w:rPr>
      <w:rFonts w:ascii="Calibri" w:hAnsi="Calibri"/>
      <w:b/>
      <w:color w:val="FFFFFF"/>
      <w:sz w:val="22"/>
      <w:shd w:val="clear" w:color="auto" w:fill="C00000"/>
      <w:lang w:val="ca-ES" w:eastAsia="es-ES_tradnl"/>
    </w:rPr>
  </w:style>
  <w:style w:type="paragraph" w:customStyle="1" w:styleId="DALEPHrojo3">
    <w:name w:val="DALEPH rojo 3"/>
    <w:basedOn w:val="Normal"/>
    <w:next w:val="Normal"/>
    <w:link w:val="DALEPHrojo3Car"/>
    <w:rsid w:val="00CF5778"/>
    <w:pPr>
      <w:shd w:val="clear" w:color="auto" w:fill="BE5757"/>
    </w:pPr>
    <w:rPr>
      <w:b/>
      <w:color w:val="FFFFFF"/>
      <w:lang w:val="ca-ES"/>
    </w:rPr>
  </w:style>
  <w:style w:type="character" w:customStyle="1" w:styleId="DALEPHrojo2Car">
    <w:name w:val="DALEPH rojo 2 Car"/>
    <w:link w:val="DALEPHrojo2"/>
    <w:rsid w:val="00AA3988"/>
    <w:rPr>
      <w:rFonts w:ascii="Calibri" w:hAnsi="Calibri" w:cs="Times New Roman"/>
      <w:b/>
      <w:color w:val="FFFFFF"/>
      <w:sz w:val="22"/>
      <w:szCs w:val="22"/>
      <w:shd w:val="clear" w:color="auto" w:fill="BE2929"/>
      <w:lang w:eastAsia="es-ES_tradnl"/>
    </w:rPr>
  </w:style>
  <w:style w:type="paragraph" w:customStyle="1" w:styleId="DALEPHrojo4">
    <w:name w:val="DALEPH rojo 4"/>
    <w:basedOn w:val="Normal"/>
    <w:next w:val="Normal"/>
    <w:link w:val="DALEPHrojo4Car"/>
    <w:rsid w:val="00CF5778"/>
    <w:pPr>
      <w:shd w:val="clear" w:color="auto" w:fill="BE7979"/>
    </w:pPr>
    <w:rPr>
      <w:b/>
      <w:color w:val="FFFFFF"/>
      <w:lang w:val="ca-ES"/>
    </w:rPr>
  </w:style>
  <w:style w:type="character" w:customStyle="1" w:styleId="DALEPHrojo3Car">
    <w:name w:val="DALEPH rojo 3 Car"/>
    <w:link w:val="DALEPHrojo3"/>
    <w:rsid w:val="00AA3988"/>
    <w:rPr>
      <w:rFonts w:ascii="Calibri" w:hAnsi="Calibri" w:cs="Times New Roman"/>
      <w:b/>
      <w:color w:val="FFFFFF"/>
      <w:sz w:val="22"/>
      <w:szCs w:val="22"/>
      <w:shd w:val="clear" w:color="auto" w:fill="BE5757"/>
      <w:lang w:val="ca-ES" w:eastAsia="es-ES_tradnl"/>
    </w:rPr>
  </w:style>
  <w:style w:type="paragraph" w:customStyle="1" w:styleId="DALEPHgris1">
    <w:name w:val="DALEPH gris 1"/>
    <w:basedOn w:val="Normal"/>
    <w:next w:val="Normal"/>
    <w:link w:val="DALEPHgris1Car"/>
    <w:rsid w:val="00CF5778"/>
    <w:pPr>
      <w:shd w:val="clear" w:color="auto" w:fill="BEC8C8"/>
    </w:pPr>
    <w:rPr>
      <w:b/>
      <w:lang w:val="ca-ES"/>
    </w:rPr>
  </w:style>
  <w:style w:type="character" w:customStyle="1" w:styleId="DALEPHrojo4Car">
    <w:name w:val="DALEPH rojo 4 Car"/>
    <w:link w:val="DALEPHrojo4"/>
    <w:rsid w:val="00AA3988"/>
    <w:rPr>
      <w:rFonts w:ascii="Calibri" w:hAnsi="Calibri" w:cs="Times New Roman"/>
      <w:b/>
      <w:color w:val="FFFFFF"/>
      <w:sz w:val="22"/>
      <w:szCs w:val="22"/>
      <w:shd w:val="clear" w:color="auto" w:fill="BE7979"/>
      <w:lang w:val="ca-ES" w:eastAsia="es-ES_tradnl"/>
    </w:rPr>
  </w:style>
  <w:style w:type="paragraph" w:customStyle="1" w:styleId="DALEPHgris2">
    <w:name w:val="DALEPH gris 2"/>
    <w:basedOn w:val="Normal"/>
    <w:next w:val="Normal"/>
    <w:link w:val="DALEPHgris2Car"/>
    <w:rsid w:val="00CF5778"/>
    <w:pPr>
      <w:shd w:val="clear" w:color="auto" w:fill="B2B2B2"/>
    </w:pPr>
    <w:rPr>
      <w:lang w:val="ca-ES"/>
    </w:rPr>
  </w:style>
  <w:style w:type="character" w:customStyle="1" w:styleId="DALEPHgris1Car">
    <w:name w:val="DALEPH gris 1 Car"/>
    <w:link w:val="DALEPHgris1"/>
    <w:rsid w:val="00AA3988"/>
    <w:rPr>
      <w:rFonts w:ascii="Calibri" w:hAnsi="Calibri" w:cs="Times New Roman"/>
      <w:b/>
      <w:sz w:val="22"/>
      <w:szCs w:val="22"/>
      <w:shd w:val="clear" w:color="auto" w:fill="BEC8C8"/>
      <w:lang w:val="ca-ES" w:eastAsia="es-ES_tradnl"/>
    </w:rPr>
  </w:style>
  <w:style w:type="paragraph" w:customStyle="1" w:styleId="DALEPHgris3">
    <w:name w:val="DALEPH gris 3"/>
    <w:basedOn w:val="Normal"/>
    <w:next w:val="Normal"/>
    <w:link w:val="DALEPHgris3Car"/>
    <w:rsid w:val="00CF5778"/>
    <w:pPr>
      <w:shd w:val="clear" w:color="auto" w:fill="969696"/>
    </w:pPr>
    <w:rPr>
      <w:b/>
      <w:color w:val="FFFFFF"/>
      <w:lang w:val="ca-ES"/>
    </w:rPr>
  </w:style>
  <w:style w:type="character" w:customStyle="1" w:styleId="DALEPHgris2Car">
    <w:name w:val="DALEPH gris 2 Car"/>
    <w:link w:val="DALEPHgris2"/>
    <w:rsid w:val="00AA3988"/>
    <w:rPr>
      <w:rFonts w:ascii="Calibri" w:hAnsi="Calibri" w:cs="Times New Roman"/>
      <w:sz w:val="22"/>
      <w:szCs w:val="22"/>
      <w:shd w:val="clear" w:color="auto" w:fill="B2B2B2"/>
      <w:lang w:val="ca-ES" w:eastAsia="es-ES_tradnl"/>
    </w:rPr>
  </w:style>
  <w:style w:type="paragraph" w:customStyle="1" w:styleId="DALEPHgris4">
    <w:name w:val="DALEPH gris 4"/>
    <w:basedOn w:val="Normal"/>
    <w:next w:val="Normal"/>
    <w:link w:val="DALEPHgris4Car"/>
    <w:rsid w:val="00CF5778"/>
    <w:pPr>
      <w:shd w:val="clear" w:color="auto" w:fill="839595"/>
    </w:pPr>
    <w:rPr>
      <w:b/>
      <w:color w:val="FFFFFF"/>
      <w:lang w:val="ca-ES"/>
    </w:rPr>
  </w:style>
  <w:style w:type="character" w:customStyle="1" w:styleId="DALEPHgris3Car">
    <w:name w:val="DALEPH gris 3 Car"/>
    <w:link w:val="DALEPHgris3"/>
    <w:rsid w:val="00AA3988"/>
    <w:rPr>
      <w:rFonts w:ascii="Calibri" w:hAnsi="Calibri"/>
      <w:b/>
      <w:color w:val="FFFFFF"/>
      <w:sz w:val="22"/>
      <w:shd w:val="clear" w:color="auto" w:fill="969696"/>
      <w:lang w:val="ca-ES" w:eastAsia="es-ES_tradnl"/>
    </w:rPr>
  </w:style>
  <w:style w:type="paragraph" w:customStyle="1" w:styleId="DALEPHgris5">
    <w:name w:val="DALEPH gris 5"/>
    <w:basedOn w:val="Normal"/>
    <w:next w:val="Normal"/>
    <w:link w:val="DALEPHgris5Car"/>
    <w:rsid w:val="00CF5778"/>
    <w:pPr>
      <w:shd w:val="clear" w:color="auto" w:fill="808080"/>
      <w:spacing w:before="120" w:after="120" w:line="240" w:lineRule="auto"/>
    </w:pPr>
    <w:rPr>
      <w:b/>
      <w:color w:val="FFFFFF"/>
    </w:rPr>
  </w:style>
  <w:style w:type="character" w:customStyle="1" w:styleId="DALEPHgris4Car">
    <w:name w:val="DALEPH gris 4 Car"/>
    <w:link w:val="DALEPHgris4"/>
    <w:rsid w:val="00AA3988"/>
    <w:rPr>
      <w:rFonts w:ascii="Calibri" w:hAnsi="Calibri"/>
      <w:b/>
      <w:color w:val="FFFFFF"/>
      <w:sz w:val="22"/>
      <w:shd w:val="clear" w:color="auto" w:fill="839595"/>
      <w:lang w:val="ca-ES" w:eastAsia="es-ES_tradnl"/>
    </w:rPr>
  </w:style>
  <w:style w:type="paragraph" w:customStyle="1" w:styleId="DALEPHgris6">
    <w:name w:val="DALEPH gris 6"/>
    <w:basedOn w:val="Normal"/>
    <w:next w:val="Normal"/>
    <w:link w:val="DALEPHgris6Car"/>
    <w:rsid w:val="00CF5778"/>
    <w:pPr>
      <w:shd w:val="clear" w:color="auto" w:fill="647676"/>
      <w:spacing w:before="120" w:after="120" w:line="240" w:lineRule="auto"/>
    </w:pPr>
    <w:rPr>
      <w:b/>
      <w:color w:val="FFFFFF"/>
    </w:rPr>
  </w:style>
  <w:style w:type="character" w:customStyle="1" w:styleId="DALEPHgris5Car">
    <w:name w:val="DALEPH gris 5 Car"/>
    <w:link w:val="DALEPHgris5"/>
    <w:rsid w:val="00AA3988"/>
    <w:rPr>
      <w:rFonts w:ascii="Calibri" w:hAnsi="Calibri"/>
      <w:b/>
      <w:color w:val="FFFFFF"/>
      <w:sz w:val="22"/>
      <w:shd w:val="clear" w:color="auto" w:fill="808080"/>
      <w:lang w:eastAsia="es-ES_tradnl"/>
    </w:rPr>
  </w:style>
  <w:style w:type="paragraph" w:customStyle="1" w:styleId="DALEPHgris7">
    <w:name w:val="DALEPH gris 7"/>
    <w:basedOn w:val="Normal"/>
    <w:next w:val="Normal"/>
    <w:link w:val="DALEPHgris7Car"/>
    <w:rsid w:val="00CF5778"/>
    <w:pPr>
      <w:shd w:val="clear" w:color="auto" w:fill="5F5F5F"/>
      <w:spacing w:before="120" w:after="120" w:line="240" w:lineRule="auto"/>
    </w:pPr>
    <w:rPr>
      <w:b/>
      <w:color w:val="FFFFFF"/>
    </w:rPr>
  </w:style>
  <w:style w:type="character" w:customStyle="1" w:styleId="DALEPHgris6Car">
    <w:name w:val="DALEPH gris 6 Car"/>
    <w:link w:val="DALEPHgris6"/>
    <w:rsid w:val="0024626A"/>
    <w:rPr>
      <w:rFonts w:ascii="Calibri" w:hAnsi="Calibri"/>
      <w:b/>
      <w:color w:val="FFFFFF"/>
      <w:sz w:val="22"/>
      <w:shd w:val="clear" w:color="auto" w:fill="647676"/>
      <w:lang w:eastAsia="es-ES_tradnl"/>
    </w:rPr>
  </w:style>
  <w:style w:type="paragraph" w:customStyle="1" w:styleId="DALEPHgris8">
    <w:name w:val="DALEPH gris 8"/>
    <w:basedOn w:val="Normal"/>
    <w:next w:val="Normal"/>
    <w:link w:val="DALEPHgris8Car"/>
    <w:rsid w:val="00CF5778"/>
    <w:pPr>
      <w:shd w:val="clear" w:color="auto" w:fill="515F5F"/>
      <w:spacing w:before="120" w:after="120" w:line="240" w:lineRule="auto"/>
    </w:pPr>
    <w:rPr>
      <w:b/>
      <w:color w:val="FFFFFF"/>
    </w:rPr>
  </w:style>
  <w:style w:type="character" w:customStyle="1" w:styleId="DALEPHgris7Car">
    <w:name w:val="DALEPH gris 7 Car"/>
    <w:link w:val="DALEPHgris7"/>
    <w:rsid w:val="0024626A"/>
    <w:rPr>
      <w:rFonts w:ascii="Calibri" w:hAnsi="Calibri"/>
      <w:b/>
      <w:color w:val="FFFFFF"/>
      <w:sz w:val="22"/>
      <w:shd w:val="clear" w:color="auto" w:fill="5F5F5F"/>
      <w:lang w:eastAsia="es-ES_tradnl"/>
    </w:rPr>
  </w:style>
  <w:style w:type="paragraph" w:customStyle="1" w:styleId="DALEPHgris9">
    <w:name w:val="DALEPH gris 9"/>
    <w:basedOn w:val="Normal"/>
    <w:next w:val="Normal"/>
    <w:link w:val="DALEPHgris9Car"/>
    <w:rsid w:val="00CF5778"/>
    <w:pPr>
      <w:shd w:val="clear" w:color="auto" w:fill="3C3D42"/>
      <w:spacing w:before="120" w:after="120" w:line="240" w:lineRule="auto"/>
    </w:pPr>
    <w:rPr>
      <w:b/>
      <w:color w:val="FFFFFF"/>
    </w:rPr>
  </w:style>
  <w:style w:type="character" w:customStyle="1" w:styleId="DALEPHgris8Car">
    <w:name w:val="DALEPH gris 8 Car"/>
    <w:link w:val="DALEPHgris8"/>
    <w:rsid w:val="0024626A"/>
    <w:rPr>
      <w:rFonts w:ascii="Calibri" w:hAnsi="Calibri"/>
      <w:b/>
      <w:color w:val="FFFFFF"/>
      <w:sz w:val="22"/>
      <w:shd w:val="clear" w:color="auto" w:fill="515F5F"/>
      <w:lang w:eastAsia="es-ES_tradnl"/>
    </w:rPr>
  </w:style>
  <w:style w:type="paragraph" w:customStyle="1" w:styleId="DALEPHnegro">
    <w:name w:val="DALEPH negro"/>
    <w:basedOn w:val="Normal"/>
    <w:next w:val="Normal"/>
    <w:link w:val="DALEPHnegroCar"/>
    <w:rsid w:val="00CF5778"/>
    <w:pPr>
      <w:shd w:val="clear" w:color="auto" w:fill="000000"/>
      <w:spacing w:before="120" w:after="120" w:line="240" w:lineRule="auto"/>
    </w:pPr>
    <w:rPr>
      <w:b/>
      <w:color w:val="FFFFFF"/>
    </w:rPr>
  </w:style>
  <w:style w:type="character" w:customStyle="1" w:styleId="DALEPHgris9Car">
    <w:name w:val="DALEPH gris 9 Car"/>
    <w:link w:val="DALEPHgris9"/>
    <w:rsid w:val="0024626A"/>
    <w:rPr>
      <w:rFonts w:ascii="Calibri" w:hAnsi="Calibri"/>
      <w:b/>
      <w:color w:val="FFFFFF"/>
      <w:sz w:val="22"/>
      <w:shd w:val="clear" w:color="auto" w:fill="3C3D42"/>
      <w:lang w:eastAsia="es-ES_tradnl"/>
    </w:rPr>
  </w:style>
  <w:style w:type="paragraph" w:customStyle="1" w:styleId="DALEPHcaqui1">
    <w:name w:val="DALEPH caqui 1"/>
    <w:basedOn w:val="Normal"/>
    <w:next w:val="Normal"/>
    <w:link w:val="DALEPHcaqui1Car"/>
    <w:rsid w:val="00CF5778"/>
    <w:pPr>
      <w:shd w:val="clear" w:color="auto" w:fill="C4BC96"/>
      <w:spacing w:before="120" w:after="120" w:line="240" w:lineRule="auto"/>
    </w:pPr>
    <w:rPr>
      <w:b/>
      <w:iCs/>
    </w:rPr>
  </w:style>
  <w:style w:type="character" w:customStyle="1" w:styleId="DALEPHnegroCar">
    <w:name w:val="DALEPH negro Car"/>
    <w:link w:val="DALEPHnegro"/>
    <w:rsid w:val="0024626A"/>
    <w:rPr>
      <w:rFonts w:ascii="Calibri" w:hAnsi="Calibri"/>
      <w:b/>
      <w:color w:val="FFFFFF"/>
      <w:sz w:val="22"/>
      <w:shd w:val="clear" w:color="auto" w:fill="000000"/>
      <w:lang w:eastAsia="es-ES_tradnl"/>
    </w:rPr>
  </w:style>
  <w:style w:type="paragraph" w:customStyle="1" w:styleId="DALEPHcaqui2">
    <w:name w:val="DALEPH caqui 2"/>
    <w:basedOn w:val="Normal"/>
    <w:next w:val="Normal"/>
    <w:link w:val="DALEPHcaqui2Car"/>
    <w:rsid w:val="00CF5778"/>
    <w:pPr>
      <w:shd w:val="clear" w:color="auto" w:fill="A0A082"/>
    </w:pPr>
    <w:rPr>
      <w:b/>
      <w:color w:val="FFFFFF"/>
      <w:lang w:val="ca-ES"/>
    </w:rPr>
  </w:style>
  <w:style w:type="character" w:customStyle="1" w:styleId="DALEPHcaqui1Car">
    <w:name w:val="DALEPH caqui 1 Car"/>
    <w:link w:val="DALEPHcaqui1"/>
    <w:rsid w:val="0024626A"/>
    <w:rPr>
      <w:rFonts w:ascii="Calibri" w:hAnsi="Calibri"/>
      <w:b/>
      <w:iCs/>
      <w:sz w:val="22"/>
      <w:shd w:val="clear" w:color="auto" w:fill="C4BC96"/>
      <w:lang w:eastAsia="es-ES_tradnl"/>
    </w:rPr>
  </w:style>
  <w:style w:type="paragraph" w:styleId="Prrafodelista">
    <w:name w:val="List Paragraph"/>
    <w:basedOn w:val="Normal"/>
    <w:uiPriority w:val="34"/>
    <w:qFormat/>
    <w:rsid w:val="00CF5778"/>
    <w:pPr>
      <w:ind w:left="720"/>
      <w:contextualSpacing/>
    </w:pPr>
  </w:style>
  <w:style w:type="character" w:customStyle="1" w:styleId="DALEPHcaqui2Car">
    <w:name w:val="DALEPH caqui 2 Car"/>
    <w:link w:val="DALEPHcaqui2"/>
    <w:rsid w:val="0024626A"/>
    <w:rPr>
      <w:rFonts w:ascii="Calibri" w:hAnsi="Calibri"/>
      <w:b/>
      <w:color w:val="FFFFFF"/>
      <w:sz w:val="22"/>
      <w:shd w:val="clear" w:color="auto" w:fill="A0A082"/>
      <w:lang w:val="ca-ES" w:eastAsia="es-ES_tradnl"/>
    </w:rPr>
  </w:style>
  <w:style w:type="character" w:customStyle="1" w:styleId="Vietas2Car">
    <w:name w:val="Viñetas 2 Car"/>
    <w:link w:val="Vietas2"/>
    <w:rsid w:val="001F528B"/>
  </w:style>
  <w:style w:type="character" w:customStyle="1" w:styleId="Vietas3Car">
    <w:name w:val="Viñetas 3 Car"/>
    <w:link w:val="Vietas3"/>
    <w:rsid w:val="001F528B"/>
  </w:style>
  <w:style w:type="paragraph" w:styleId="Cita">
    <w:name w:val="Quote"/>
    <w:basedOn w:val="Normal"/>
    <w:next w:val="Normal"/>
    <w:link w:val="CitaCar"/>
    <w:uiPriority w:val="29"/>
    <w:qFormat/>
    <w:rsid w:val="00755846"/>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755846"/>
    <w:rPr>
      <w:color w:val="1F497D" w:themeColor="text2"/>
      <w:sz w:val="24"/>
      <w:szCs w:val="24"/>
    </w:rPr>
  </w:style>
  <w:style w:type="paragraph" w:styleId="Citadestacada">
    <w:name w:val="Intense Quote"/>
    <w:basedOn w:val="Normal"/>
    <w:next w:val="Normal"/>
    <w:link w:val="CitadestacadaCar"/>
    <w:uiPriority w:val="30"/>
    <w:qFormat/>
    <w:rsid w:val="0075584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755846"/>
    <w:rPr>
      <w:rFonts w:asciiTheme="majorHAnsi" w:eastAsiaTheme="majorEastAsia" w:hAnsiTheme="majorHAnsi" w:cstheme="majorBidi"/>
      <w:color w:val="1F497D" w:themeColor="text2"/>
      <w:spacing w:val="-6"/>
      <w:sz w:val="32"/>
      <w:szCs w:val="32"/>
    </w:rPr>
  </w:style>
  <w:style w:type="numbering" w:customStyle="1" w:styleId="DalephNumeracin">
    <w:name w:val="Daleph Numeración"/>
    <w:uiPriority w:val="99"/>
    <w:rsid w:val="00CF5778"/>
    <w:pPr>
      <w:numPr>
        <w:numId w:val="3"/>
      </w:numPr>
    </w:pPr>
  </w:style>
  <w:style w:type="paragraph" w:customStyle="1" w:styleId="DALEPHRojo10">
    <w:name w:val="DALEPH Rojo 1"/>
    <w:basedOn w:val="Normal"/>
    <w:next w:val="Normal"/>
    <w:rsid w:val="00CF5778"/>
    <w:pPr>
      <w:shd w:val="clear" w:color="auto" w:fill="C00000"/>
      <w:spacing w:before="120" w:after="120" w:line="240" w:lineRule="auto"/>
    </w:pPr>
    <w:rPr>
      <w:b/>
      <w:color w:val="FFFFFF"/>
    </w:rPr>
  </w:style>
  <w:style w:type="table" w:customStyle="1" w:styleId="DALEPHTABLA3">
    <w:name w:val="DALEPH TABLA 3"/>
    <w:basedOn w:val="Tablanormal"/>
    <w:uiPriority w:val="99"/>
    <w:qFormat/>
    <w:rsid w:val="00CF5778"/>
    <w:pPr>
      <w:spacing w:after="200" w:line="276" w:lineRule="auto"/>
      <w:ind w:left="1134"/>
    </w:pPr>
    <w:rPr>
      <w:rFonts w:ascii="Calibri" w:hAnsi="Calibri"/>
    </w:rPr>
    <w:tblPr>
      <w:tblStyleRowBandSize w:val="1"/>
      <w:tblStyleColBandSize w:val="1"/>
    </w:tblPr>
    <w:tblStylePr w:type="firstRow">
      <w:rPr>
        <w:rFonts w:ascii="Calibri" w:hAnsi="Calibri"/>
        <w:b/>
        <w:color w:val="FFFFFF"/>
        <w:sz w:val="22"/>
      </w:rPr>
      <w:tblPr/>
      <w:tcPr>
        <w:tcBorders>
          <w:top w:val="nil"/>
          <w:left w:val="nil"/>
          <w:bottom w:val="nil"/>
          <w:right w:val="nil"/>
          <w:insideH w:val="nil"/>
          <w:insideV w:val="nil"/>
          <w:tl2br w:val="nil"/>
          <w:tr2bl w:val="nil"/>
        </w:tcBorders>
        <w:shd w:val="clear" w:color="auto" w:fill="C00000"/>
      </w:tcPr>
    </w:tblStylePr>
    <w:tblStylePr w:type="lastRow">
      <w:tblPr/>
      <w:tcPr>
        <w:tcBorders>
          <w:top w:val="nil"/>
          <w:left w:val="nil"/>
          <w:bottom w:val="nil"/>
          <w:right w:val="nil"/>
          <w:insideH w:val="nil"/>
          <w:insideV w:val="nil"/>
          <w:tl2br w:val="nil"/>
          <w:tr2bl w:val="nil"/>
        </w:tcBorders>
        <w:shd w:val="clear" w:color="auto" w:fill="E1E1E1"/>
      </w:tcPr>
    </w:tblStylePr>
    <w:tblStylePr w:type="firstCol">
      <w:rPr>
        <w:b/>
        <w:color w:val="C00000"/>
      </w:rPr>
      <w:tblPr/>
      <w:tcPr>
        <w:tcBorders>
          <w:top w:val="nil"/>
          <w:left w:val="nil"/>
          <w:bottom w:val="nil"/>
          <w:right w:val="nil"/>
          <w:insideH w:val="nil"/>
          <w:insideV w:val="nil"/>
          <w:tl2br w:val="nil"/>
          <w:tr2bl w:val="nil"/>
        </w:tcBorders>
      </w:tcPr>
    </w:tblStylePr>
    <w:tblStylePr w:type="lastCol">
      <w:rPr>
        <w:rFonts w:ascii="Calibri" w:hAnsi="Calibri"/>
        <w:b/>
        <w:color w:val="7F7F7F"/>
        <w:sz w:val="22"/>
      </w:rPr>
    </w:tblStylePr>
    <w:tblStylePr w:type="band1Vert">
      <w:rPr>
        <w:rFonts w:ascii="Calibri" w:hAnsi="Calibri"/>
        <w:b/>
        <w:color w:val="7F7F7F"/>
        <w:sz w:val="22"/>
      </w:rPr>
    </w:tblStylePr>
    <w:tblStylePr w:type="band2Vert">
      <w:rPr>
        <w:rFonts w:ascii="Calibri" w:hAnsi="Calibri"/>
        <w:b/>
        <w:color w:val="7F7F7F"/>
        <w:sz w:val="22"/>
      </w:rPr>
    </w:tblStylePr>
    <w:tblStylePr w:type="band1Horz">
      <w:tblPr/>
      <w:tcPr>
        <w:tcBorders>
          <w:top w:val="single" w:sz="48" w:space="0" w:color="FFFFFF"/>
          <w:left w:val="nil"/>
          <w:bottom w:val="single" w:sz="48" w:space="0" w:color="FFFFFF"/>
          <w:right w:val="nil"/>
          <w:insideH w:val="nil"/>
          <w:insideV w:val="nil"/>
          <w:tl2br w:val="nil"/>
          <w:tr2bl w:val="nil"/>
        </w:tcBorders>
        <w:shd w:val="clear" w:color="auto" w:fill="E1E1E1"/>
      </w:tcPr>
    </w:tblStylePr>
    <w:tblStylePr w:type="band2Horz">
      <w:tblPr/>
      <w:tcPr>
        <w:tcBorders>
          <w:top w:val="single" w:sz="48" w:space="0" w:color="FFFFFF"/>
          <w:left w:val="nil"/>
          <w:bottom w:val="single" w:sz="48" w:space="0" w:color="FFFFFF"/>
          <w:right w:val="nil"/>
          <w:insideH w:val="nil"/>
          <w:insideV w:val="nil"/>
          <w:tl2br w:val="nil"/>
          <w:tr2bl w:val="nil"/>
        </w:tcBorders>
        <w:shd w:val="clear" w:color="auto" w:fill="E1E1E1"/>
      </w:tcPr>
    </w:tblStylePr>
  </w:style>
  <w:style w:type="table" w:customStyle="1" w:styleId="DALEPHTABLA1">
    <w:name w:val="DALEPH TABLA 1"/>
    <w:basedOn w:val="DALEPHTABLA3"/>
    <w:uiPriority w:val="99"/>
    <w:qFormat/>
    <w:rsid w:val="00CF5778"/>
    <w:pPr>
      <w:jc w:val="center"/>
    </w:pPr>
    <w:tblPr>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
    <w:tcPr>
      <w:shd w:val="clear" w:color="auto" w:fill="auto"/>
    </w:tcPr>
    <w:tblStylePr w:type="firstRow">
      <w:rPr>
        <w:rFonts w:ascii="Calibri" w:hAnsi="Calibri"/>
        <w:b/>
        <w:color w:val="FFFFFF"/>
        <w:sz w:val="22"/>
      </w:rPr>
      <w:tblPr/>
      <w:tcPr>
        <w:tcBorders>
          <w:top w:val="nil"/>
          <w:left w:val="nil"/>
          <w:bottom w:val="double" w:sz="4" w:space="0" w:color="C00000"/>
          <w:right w:val="nil"/>
          <w:insideH w:val="nil"/>
          <w:insideV w:val="nil"/>
          <w:tl2br w:val="nil"/>
          <w:tr2bl w:val="nil"/>
        </w:tcBorders>
        <w:shd w:val="clear" w:color="auto" w:fill="C00000"/>
      </w:tcPr>
    </w:tblStylePr>
    <w:tblStylePr w:type="lastRow">
      <w:tblPr/>
      <w:tcPr>
        <w:tcBorders>
          <w:top w:val="single" w:sz="2" w:space="0" w:color="C00000"/>
          <w:left w:val="nil"/>
          <w:bottom w:val="single" w:sz="2" w:space="0" w:color="C00000"/>
          <w:right w:val="nil"/>
          <w:insideH w:val="nil"/>
          <w:insideV w:val="nil"/>
          <w:tl2br w:val="nil"/>
          <w:tr2bl w:val="nil"/>
        </w:tcBorders>
        <w:shd w:val="clear" w:color="auto" w:fill="E1E1E1"/>
      </w:tcPr>
    </w:tblStylePr>
    <w:tblStylePr w:type="firstCol">
      <w:rPr>
        <w:b/>
        <w:color w:val="C00000"/>
      </w:rPr>
      <w:tblPr/>
      <w:tcPr>
        <w:tcBorders>
          <w:top w:val="nil"/>
          <w:left w:val="nil"/>
          <w:bottom w:val="single" w:sz="2" w:space="0" w:color="C00000"/>
          <w:right w:val="single" w:sz="48" w:space="0" w:color="FFFFFF"/>
          <w:insideH w:val="nil"/>
          <w:insideV w:val="nil"/>
          <w:tl2br w:val="nil"/>
          <w:tr2bl w:val="nil"/>
        </w:tcBorders>
        <w:shd w:val="clear" w:color="auto" w:fill="auto"/>
      </w:tcPr>
    </w:tblStylePr>
    <w:tblStylePr w:type="lastCol">
      <w:pPr>
        <w:wordWrap/>
        <w:jc w:val="both"/>
      </w:pPr>
      <w:rPr>
        <w:rFonts w:ascii="Calibri" w:hAnsi="Calibri"/>
        <w:b/>
        <w:color w:val="auto"/>
        <w:sz w:val="22"/>
      </w:rPr>
      <w:tblPr/>
      <w:tcPr>
        <w:tcBorders>
          <w:top w:val="nil"/>
          <w:left w:val="nil"/>
          <w:bottom w:val="nil"/>
          <w:right w:val="nil"/>
          <w:insideH w:val="nil"/>
          <w:insideV w:val="nil"/>
          <w:tl2br w:val="nil"/>
          <w:tr2bl w:val="nil"/>
        </w:tcBorders>
      </w:tcPr>
    </w:tblStylePr>
    <w:tblStylePr w:type="band1Vert">
      <w:pPr>
        <w:wordWrap/>
        <w:jc w:val="both"/>
      </w:pPr>
      <w:rPr>
        <w:rFonts w:ascii="Calibri" w:hAnsi="Calibri"/>
        <w:b/>
        <w:color w:val="auto"/>
        <w:sz w:val="22"/>
      </w:rPr>
      <w:tblPr/>
      <w:tcPr>
        <w:tcBorders>
          <w:top w:val="nil"/>
          <w:left w:val="nil"/>
          <w:bottom w:val="single" w:sz="2" w:space="0" w:color="C00000"/>
          <w:right w:val="nil"/>
          <w:insideH w:val="nil"/>
          <w:insideV w:val="nil"/>
          <w:tl2br w:val="nil"/>
          <w:tr2bl w:val="nil"/>
        </w:tcBorders>
        <w:shd w:val="clear" w:color="auto" w:fill="auto"/>
      </w:tcPr>
    </w:tblStylePr>
    <w:tblStylePr w:type="band2Vert">
      <w:pPr>
        <w:wordWrap/>
        <w:jc w:val="both"/>
      </w:pPr>
      <w:rPr>
        <w:rFonts w:ascii="Calibri" w:hAnsi="Calibri"/>
        <w:b/>
        <w:color w:val="auto"/>
        <w:sz w:val="22"/>
      </w:rPr>
      <w:tblPr/>
      <w:tcPr>
        <w:tcBorders>
          <w:top w:val="nil"/>
          <w:left w:val="nil"/>
          <w:bottom w:val="nil"/>
          <w:right w:val="nil"/>
          <w:insideH w:val="nil"/>
          <w:insideV w:val="nil"/>
          <w:tl2br w:val="nil"/>
          <w:tr2bl w:val="nil"/>
        </w:tcBorders>
      </w:tcPr>
    </w:tblStylePr>
    <w:tblStylePr w:type="band1Horz">
      <w:tblPr/>
      <w:tcPr>
        <w:tcBorders>
          <w:top w:val="single" w:sz="2" w:space="0" w:color="C00000"/>
          <w:left w:val="nil"/>
          <w:bottom w:val="single" w:sz="2" w:space="0" w:color="C00000"/>
          <w:right w:val="nil"/>
          <w:insideH w:val="nil"/>
          <w:insideV w:val="nil"/>
          <w:tl2br w:val="nil"/>
          <w:tr2bl w:val="nil"/>
        </w:tcBorders>
        <w:shd w:val="clear" w:color="auto" w:fill="auto"/>
      </w:tcPr>
    </w:tblStylePr>
    <w:tblStylePr w:type="band2Horz">
      <w:tblPr/>
      <w:tcPr>
        <w:tcBorders>
          <w:top w:val="single" w:sz="2" w:space="0" w:color="C00000"/>
          <w:left w:val="nil"/>
          <w:bottom w:val="single" w:sz="2" w:space="0" w:color="C00000"/>
          <w:right w:val="nil"/>
          <w:insideH w:val="nil"/>
          <w:insideV w:val="nil"/>
          <w:tl2br w:val="nil"/>
          <w:tr2bl w:val="nil"/>
        </w:tcBorders>
        <w:shd w:val="clear" w:color="auto" w:fill="auto"/>
      </w:tcPr>
    </w:tblStylePr>
    <w:tblStylePr w:type="nwCell">
      <w:tblPr/>
      <w:tcPr>
        <w:tcBorders>
          <w:top w:val="nil"/>
          <w:left w:val="nil"/>
          <w:bottom w:val="nil"/>
          <w:right w:val="single" w:sz="48" w:space="0" w:color="FFFFFF"/>
          <w:insideH w:val="nil"/>
          <w:insideV w:val="nil"/>
          <w:tl2br w:val="nil"/>
          <w:tr2bl w:val="nil"/>
        </w:tcBorders>
        <w:shd w:val="clear" w:color="auto" w:fill="C00000"/>
      </w:tcPr>
    </w:tblStylePr>
    <w:tblStylePr w:type="swCell">
      <w:tblPr/>
      <w:tcPr>
        <w:tcBorders>
          <w:bottom w:val="single" w:sz="2" w:space="0" w:color="C00000"/>
        </w:tcBorders>
        <w:shd w:val="clear" w:color="auto" w:fill="auto"/>
      </w:tcPr>
    </w:tblStylePr>
  </w:style>
  <w:style w:type="table" w:customStyle="1" w:styleId="DALEPHTABLA2">
    <w:name w:val="DALEPH TABLA 2"/>
    <w:basedOn w:val="DALEPHTABLA1"/>
    <w:uiPriority w:val="99"/>
    <w:qFormat/>
    <w:rsid w:val="00CF5778"/>
    <w:tblPr/>
    <w:tblStylePr w:type="firstRow">
      <w:rPr>
        <w:rFonts w:ascii="Calibri" w:hAnsi="Calibri"/>
        <w:b/>
        <w:color w:val="FFFFFF"/>
        <w:sz w:val="22"/>
      </w:rPr>
      <w:tblPr/>
      <w:tcPr>
        <w:tcBorders>
          <w:top w:val="nil"/>
          <w:left w:val="nil"/>
          <w:bottom w:val="double" w:sz="4" w:space="0" w:color="808080"/>
          <w:right w:val="nil"/>
          <w:insideH w:val="nil"/>
          <w:insideV w:val="nil"/>
          <w:tl2br w:val="nil"/>
          <w:tr2bl w:val="nil"/>
        </w:tcBorders>
        <w:shd w:val="clear" w:color="auto" w:fill="C00000"/>
      </w:tcPr>
    </w:tblStylePr>
    <w:tblStylePr w:type="lastRow">
      <w:tblPr/>
      <w:tcPr>
        <w:tcBorders>
          <w:top w:val="single" w:sz="2" w:space="0" w:color="808080"/>
          <w:left w:val="nil"/>
          <w:bottom w:val="single" w:sz="2" w:space="0" w:color="808080"/>
          <w:right w:val="nil"/>
          <w:insideH w:val="nil"/>
          <w:insideV w:val="single" w:sz="48" w:space="0" w:color="FFFFFF"/>
          <w:tl2br w:val="nil"/>
          <w:tr2bl w:val="nil"/>
        </w:tcBorders>
        <w:shd w:val="clear" w:color="auto" w:fill="E1E1E1"/>
      </w:tcPr>
    </w:tblStylePr>
    <w:tblStylePr w:type="firstCol">
      <w:rPr>
        <w:rFonts w:ascii="Calibri" w:hAnsi="Calibri"/>
        <w:b/>
        <w:color w:val="808080"/>
        <w:sz w:val="22"/>
      </w:rPr>
      <w:tblPr/>
      <w:tcPr>
        <w:tcBorders>
          <w:top w:val="nil"/>
          <w:left w:val="nil"/>
          <w:bottom w:val="single" w:sz="2" w:space="0" w:color="808080"/>
          <w:right w:val="single" w:sz="48" w:space="0" w:color="FFFFFF"/>
          <w:insideH w:val="nil"/>
          <w:insideV w:val="nil"/>
          <w:tl2br w:val="nil"/>
          <w:tr2bl w:val="nil"/>
        </w:tcBorders>
        <w:shd w:val="clear" w:color="auto" w:fill="auto"/>
      </w:tcPr>
    </w:tblStylePr>
    <w:tblStylePr w:type="lastCol">
      <w:pPr>
        <w:wordWrap/>
        <w:jc w:val="both"/>
      </w:pPr>
      <w:rPr>
        <w:rFonts w:ascii="Calibri" w:hAnsi="Calibri"/>
        <w:b w:val="0"/>
        <w:color w:val="auto"/>
        <w:sz w:val="22"/>
      </w:rPr>
      <w:tblPr/>
      <w:tcPr>
        <w:tcBorders>
          <w:top w:val="nil"/>
          <w:left w:val="nil"/>
          <w:bottom w:val="nil"/>
          <w:right w:val="nil"/>
          <w:insideH w:val="nil"/>
          <w:insideV w:val="nil"/>
          <w:tl2br w:val="nil"/>
          <w:tr2bl w:val="nil"/>
        </w:tcBorders>
      </w:tcPr>
    </w:tblStylePr>
    <w:tblStylePr w:type="band1Vert">
      <w:pPr>
        <w:wordWrap/>
        <w:jc w:val="both"/>
      </w:pPr>
      <w:rPr>
        <w:rFonts w:ascii="Calibri" w:hAnsi="Calibri"/>
        <w:b w:val="0"/>
        <w:color w:val="auto"/>
        <w:sz w:val="22"/>
      </w:rPr>
      <w:tblPr/>
      <w:tcPr>
        <w:tcBorders>
          <w:top w:val="nil"/>
          <w:left w:val="nil"/>
          <w:bottom w:val="nil"/>
          <w:right w:val="nil"/>
          <w:insideH w:val="nil"/>
          <w:insideV w:val="nil"/>
          <w:tl2br w:val="nil"/>
          <w:tr2bl w:val="nil"/>
        </w:tcBorders>
        <w:shd w:val="clear" w:color="auto" w:fill="auto"/>
      </w:tcPr>
    </w:tblStylePr>
    <w:tblStylePr w:type="band2Vert">
      <w:pPr>
        <w:wordWrap/>
        <w:jc w:val="both"/>
      </w:pPr>
      <w:rPr>
        <w:rFonts w:ascii="Calibri" w:hAnsi="Calibri"/>
        <w:b w:val="0"/>
        <w:color w:val="auto"/>
        <w:sz w:val="22"/>
      </w:rPr>
      <w:tblPr/>
      <w:tcPr>
        <w:tcBorders>
          <w:top w:val="nil"/>
          <w:left w:val="nil"/>
          <w:bottom w:val="single" w:sz="2" w:space="0" w:color="808080"/>
          <w:right w:val="nil"/>
          <w:insideH w:val="nil"/>
          <w:insideV w:val="nil"/>
          <w:tl2br w:val="nil"/>
          <w:tr2bl w:val="nil"/>
        </w:tcBorders>
        <w:shd w:val="clear" w:color="auto" w:fill="auto"/>
      </w:tcPr>
    </w:tblStylePr>
    <w:tblStylePr w:type="band1Horz">
      <w:tblPr/>
      <w:tcPr>
        <w:tcBorders>
          <w:top w:val="single" w:sz="2" w:space="0" w:color="808080"/>
          <w:left w:val="nil"/>
          <w:bottom w:val="single" w:sz="2" w:space="0" w:color="808080"/>
          <w:right w:val="nil"/>
          <w:insideH w:val="nil"/>
          <w:insideV w:val="nil"/>
          <w:tl2br w:val="nil"/>
          <w:tr2bl w:val="nil"/>
        </w:tcBorders>
        <w:shd w:val="clear" w:color="auto" w:fill="auto"/>
      </w:tcPr>
    </w:tblStylePr>
    <w:tblStylePr w:type="band2Horz">
      <w:tblPr/>
      <w:tcPr>
        <w:tcBorders>
          <w:top w:val="single" w:sz="2" w:space="0" w:color="808080"/>
          <w:left w:val="nil"/>
          <w:bottom w:val="single" w:sz="2" w:space="0" w:color="808080"/>
          <w:right w:val="nil"/>
          <w:insideH w:val="nil"/>
          <w:insideV w:val="nil"/>
          <w:tl2br w:val="nil"/>
          <w:tr2bl w:val="nil"/>
        </w:tcBorders>
        <w:shd w:val="clear" w:color="auto" w:fill="auto"/>
      </w:tcPr>
    </w:tblStylePr>
    <w:tblStylePr w:type="nwCell">
      <w:rPr>
        <w:rFonts w:ascii="Calibri" w:hAnsi="Calibri"/>
        <w:b/>
        <w:color w:val="FFFFFF"/>
        <w:sz w:val="22"/>
      </w:rPr>
      <w:tblPr/>
      <w:tcPr>
        <w:tcBorders>
          <w:top w:val="nil"/>
          <w:left w:val="nil"/>
          <w:bottom w:val="double" w:sz="4" w:space="0" w:color="808080"/>
          <w:right w:val="single" w:sz="48" w:space="0" w:color="FFFFFF"/>
          <w:insideH w:val="nil"/>
          <w:insideV w:val="nil"/>
          <w:tl2br w:val="nil"/>
          <w:tr2bl w:val="nil"/>
        </w:tcBorders>
        <w:shd w:val="clear" w:color="auto" w:fill="C00000"/>
      </w:tcPr>
    </w:tblStylePr>
    <w:tblStylePr w:type="swCell">
      <w:tblPr/>
      <w:tcPr>
        <w:tcBorders>
          <w:top w:val="single" w:sz="2" w:space="0" w:color="808080"/>
          <w:left w:val="nil"/>
          <w:bottom w:val="single" w:sz="2" w:space="0" w:color="808080"/>
          <w:right w:val="nil"/>
          <w:insideH w:val="nil"/>
          <w:insideV w:val="nil"/>
          <w:tl2br w:val="nil"/>
          <w:tr2bl w:val="nil"/>
        </w:tcBorders>
        <w:shd w:val="clear" w:color="auto" w:fill="auto"/>
      </w:tcPr>
    </w:tblStylePr>
  </w:style>
  <w:style w:type="table" w:customStyle="1" w:styleId="DALEPHTABLA4">
    <w:name w:val="DALEPH TABLA 4"/>
    <w:basedOn w:val="DALEPHTABLA3"/>
    <w:uiPriority w:val="99"/>
    <w:qFormat/>
    <w:rsid w:val="00CF5778"/>
    <w:tblPr/>
    <w:tblStylePr w:type="firstRow">
      <w:rPr>
        <w:rFonts w:ascii="Calibri" w:hAnsi="Calibri"/>
        <w:b/>
        <w:color w:val="FFFFFF"/>
        <w:sz w:val="22"/>
      </w:rPr>
      <w:tblPr/>
      <w:tcPr>
        <w:tcBorders>
          <w:top w:val="nil"/>
          <w:left w:val="nil"/>
          <w:bottom w:val="nil"/>
          <w:right w:val="nil"/>
          <w:insideH w:val="nil"/>
          <w:insideV w:val="nil"/>
          <w:tl2br w:val="nil"/>
          <w:tr2bl w:val="nil"/>
        </w:tcBorders>
        <w:shd w:val="clear" w:color="auto" w:fill="C00000"/>
      </w:tcPr>
    </w:tblStylePr>
    <w:tblStylePr w:type="lastRow">
      <w:rPr>
        <w:b/>
      </w:rPr>
      <w:tblPr/>
      <w:tcPr>
        <w:tcBorders>
          <w:top w:val="single" w:sz="2" w:space="0" w:color="C00000"/>
          <w:left w:val="nil"/>
          <w:bottom w:val="single" w:sz="2" w:space="0" w:color="C00000"/>
          <w:right w:val="nil"/>
          <w:insideH w:val="nil"/>
          <w:insideV w:val="nil"/>
          <w:tl2br w:val="nil"/>
          <w:tr2bl w:val="nil"/>
        </w:tcBorders>
        <w:shd w:val="clear" w:color="auto" w:fill="E1E1E1"/>
      </w:tcPr>
    </w:tblStylePr>
    <w:tblStylePr w:type="firstCol">
      <w:rPr>
        <w:b/>
        <w:color w:val="C00000"/>
      </w:rPr>
      <w:tblPr/>
      <w:tcPr>
        <w:tcBorders>
          <w:top w:val="single" w:sz="2" w:space="0" w:color="C00000"/>
          <w:left w:val="nil"/>
          <w:bottom w:val="single" w:sz="2" w:space="0" w:color="C00000"/>
          <w:right w:val="nil"/>
          <w:insideH w:val="single" w:sz="2" w:space="0" w:color="C00000"/>
          <w:insideV w:val="single" w:sz="2" w:space="0" w:color="C00000"/>
          <w:tl2br w:val="nil"/>
          <w:tr2bl w:val="nil"/>
        </w:tcBorders>
      </w:tcPr>
    </w:tblStylePr>
    <w:tblStylePr w:type="lastCol">
      <w:rPr>
        <w:rFonts w:ascii="Calibri" w:hAnsi="Calibri"/>
        <w:b w:val="0"/>
        <w:color w:val="7F7F7F"/>
        <w:sz w:val="22"/>
      </w:rPr>
    </w:tblStylePr>
    <w:tblStylePr w:type="band1Vert">
      <w:rPr>
        <w:rFonts w:ascii="Calibri" w:hAnsi="Calibri"/>
        <w:b w:val="0"/>
        <w:color w:val="7F7F7F"/>
        <w:sz w:val="22"/>
      </w:rPr>
    </w:tblStylePr>
    <w:tblStylePr w:type="band2Vert">
      <w:rPr>
        <w:rFonts w:ascii="Calibri" w:hAnsi="Calibri"/>
        <w:b w:val="0"/>
        <w:color w:val="7F7F7F"/>
        <w:sz w:val="22"/>
      </w:rPr>
    </w:tblStylePr>
    <w:tblStylePr w:type="band1Horz">
      <w:tblPr/>
      <w:tcPr>
        <w:tcBorders>
          <w:top w:val="single" w:sz="2" w:space="0" w:color="C00000"/>
          <w:left w:val="nil"/>
          <w:bottom w:val="single" w:sz="2" w:space="0" w:color="C00000"/>
          <w:right w:val="nil"/>
          <w:insideH w:val="nil"/>
          <w:insideV w:val="nil"/>
          <w:tl2br w:val="nil"/>
          <w:tr2bl w:val="nil"/>
        </w:tcBorders>
        <w:shd w:val="clear" w:color="auto" w:fill="E1E1E1"/>
      </w:tcPr>
    </w:tblStylePr>
    <w:tblStylePr w:type="band2Horz">
      <w:tblPr/>
      <w:tcPr>
        <w:tcBorders>
          <w:top w:val="single" w:sz="2" w:space="0" w:color="C00000"/>
          <w:left w:val="nil"/>
          <w:bottom w:val="single" w:sz="2" w:space="0" w:color="C00000"/>
          <w:right w:val="nil"/>
          <w:insideH w:val="nil"/>
          <w:insideV w:val="nil"/>
          <w:tl2br w:val="nil"/>
          <w:tr2bl w:val="nil"/>
        </w:tcBorders>
        <w:shd w:val="clear" w:color="auto" w:fill="E1E1E1"/>
      </w:tcPr>
    </w:tblStylePr>
    <w:tblStylePr w:type="nwCell">
      <w:tblPr/>
      <w:tcPr>
        <w:tcBorders>
          <w:top w:val="nil"/>
          <w:left w:val="nil"/>
          <w:bottom w:val="nil"/>
          <w:right w:val="nil"/>
          <w:insideH w:val="nil"/>
          <w:insideV w:val="nil"/>
          <w:tl2br w:val="nil"/>
          <w:tr2bl w:val="nil"/>
        </w:tcBorders>
      </w:tcPr>
    </w:tblStylePr>
  </w:style>
  <w:style w:type="numbering" w:customStyle="1" w:styleId="DalephVietas">
    <w:name w:val="Daleph Viñetas"/>
    <w:uiPriority w:val="99"/>
    <w:rsid w:val="00CF5778"/>
    <w:pPr>
      <w:numPr>
        <w:numId w:val="4"/>
      </w:numPr>
    </w:pPr>
  </w:style>
  <w:style w:type="character" w:styleId="nfasisintenso">
    <w:name w:val="Intense Emphasis"/>
    <w:basedOn w:val="Fuentedeprrafopredeter"/>
    <w:uiPriority w:val="21"/>
    <w:qFormat/>
    <w:rsid w:val="00755846"/>
    <w:rPr>
      <w:b/>
      <w:bCs/>
      <w:i/>
      <w:iCs/>
    </w:rPr>
  </w:style>
  <w:style w:type="character" w:styleId="nfasissutil">
    <w:name w:val="Subtle Emphasis"/>
    <w:basedOn w:val="Fuentedeprrafopredeter"/>
    <w:uiPriority w:val="19"/>
    <w:qFormat/>
    <w:rsid w:val="00755846"/>
    <w:rPr>
      <w:i/>
      <w:iCs/>
      <w:color w:val="595959" w:themeColor="text1" w:themeTint="A6"/>
    </w:rPr>
  </w:style>
  <w:style w:type="paragraph" w:styleId="Listaconvietas">
    <w:name w:val="List Bullet"/>
    <w:basedOn w:val="Normal"/>
    <w:uiPriority w:val="99"/>
    <w:rsid w:val="00CF5778"/>
    <w:pPr>
      <w:contextualSpacing/>
    </w:pPr>
    <w:rPr>
      <w:color w:val="C00000"/>
    </w:rPr>
  </w:style>
  <w:style w:type="paragraph" w:styleId="Listaconvietas2">
    <w:name w:val="List Bullet 2"/>
    <w:basedOn w:val="Normal"/>
    <w:uiPriority w:val="99"/>
    <w:rsid w:val="00CF5778"/>
    <w:pPr>
      <w:contextualSpacing/>
    </w:pPr>
    <w:rPr>
      <w:color w:val="C00000"/>
    </w:rPr>
  </w:style>
  <w:style w:type="paragraph" w:styleId="Listaconvietas3">
    <w:name w:val="List Bullet 3"/>
    <w:basedOn w:val="Normal"/>
    <w:uiPriority w:val="99"/>
    <w:rsid w:val="00CF5778"/>
    <w:pPr>
      <w:numPr>
        <w:numId w:val="5"/>
      </w:numPr>
      <w:contextualSpacing/>
    </w:pPr>
    <w:rPr>
      <w:color w:val="C00000"/>
    </w:rPr>
  </w:style>
  <w:style w:type="paragraph" w:styleId="Listaconvietas4">
    <w:name w:val="List Bullet 4"/>
    <w:basedOn w:val="Normal"/>
    <w:uiPriority w:val="99"/>
    <w:rsid w:val="00CF5778"/>
    <w:pPr>
      <w:contextualSpacing/>
    </w:pPr>
    <w:rPr>
      <w:color w:val="C00000"/>
    </w:rPr>
  </w:style>
  <w:style w:type="paragraph" w:styleId="Listaconvietas5">
    <w:name w:val="List Bullet 5"/>
    <w:basedOn w:val="Normal"/>
    <w:uiPriority w:val="99"/>
    <w:rsid w:val="00CF5778"/>
    <w:pPr>
      <w:contextualSpacing/>
    </w:pPr>
    <w:rPr>
      <w:color w:val="C00000"/>
    </w:rPr>
  </w:style>
  <w:style w:type="paragraph" w:customStyle="1" w:styleId="Portadaconcepte">
    <w:name w:val="Portada concepte"/>
    <w:basedOn w:val="Portadaconcepto"/>
    <w:rsid w:val="00CF5778"/>
    <w:rPr>
      <w:lang w:val="ca-ES"/>
    </w:rPr>
  </w:style>
  <w:style w:type="paragraph" w:customStyle="1" w:styleId="Portadadata">
    <w:name w:val="Portada data"/>
    <w:basedOn w:val="Normal"/>
    <w:rsid w:val="00CF5778"/>
    <w:pPr>
      <w:spacing w:after="180"/>
    </w:pPr>
    <w:rPr>
      <w:b/>
      <w:color w:val="757781"/>
      <w:spacing w:val="6"/>
      <w:kern w:val="32"/>
      <w:szCs w:val="24"/>
    </w:rPr>
  </w:style>
  <w:style w:type="character" w:styleId="Referenciaintensa">
    <w:name w:val="Intense Reference"/>
    <w:basedOn w:val="Fuentedeprrafopredeter"/>
    <w:uiPriority w:val="32"/>
    <w:qFormat/>
    <w:rsid w:val="00755846"/>
    <w:rPr>
      <w:b/>
      <w:bCs/>
      <w:smallCaps/>
      <w:color w:val="1F497D" w:themeColor="text2"/>
      <w:u w:val="single"/>
    </w:rPr>
  </w:style>
  <w:style w:type="character" w:styleId="Referenciasutil">
    <w:name w:val="Subtle Reference"/>
    <w:basedOn w:val="Fuentedeprrafopredeter"/>
    <w:uiPriority w:val="31"/>
    <w:qFormat/>
    <w:rsid w:val="00755846"/>
    <w:rPr>
      <w:smallCaps/>
      <w:color w:val="595959" w:themeColor="text1" w:themeTint="A6"/>
      <w:u w:val="none" w:color="7F7F7F" w:themeColor="text1" w:themeTint="80"/>
      <w:bdr w:val="none" w:sz="0" w:space="0" w:color="auto"/>
    </w:rPr>
  </w:style>
  <w:style w:type="character" w:styleId="Textoennegrita">
    <w:name w:val="Strong"/>
    <w:basedOn w:val="Fuentedeprrafopredeter"/>
    <w:uiPriority w:val="22"/>
    <w:qFormat/>
    <w:rsid w:val="00755846"/>
    <w:rPr>
      <w:b/>
      <w:bCs/>
    </w:rPr>
  </w:style>
  <w:style w:type="paragraph" w:styleId="Textoindependiente">
    <w:name w:val="Body Text"/>
    <w:basedOn w:val="Normal"/>
    <w:link w:val="TextoindependienteCar"/>
    <w:uiPriority w:val="99"/>
    <w:unhideWhenUsed/>
    <w:rsid w:val="00CF5778"/>
    <w:pPr>
      <w:spacing w:after="120"/>
    </w:pPr>
  </w:style>
  <w:style w:type="character" w:customStyle="1" w:styleId="TextoindependienteCar">
    <w:name w:val="Texto independiente Car"/>
    <w:link w:val="Textoindependiente"/>
    <w:uiPriority w:val="99"/>
    <w:rsid w:val="00CF5778"/>
    <w:rPr>
      <w:rFonts w:ascii="Calibri" w:hAnsi="Calibri"/>
      <w:sz w:val="22"/>
      <w:lang w:eastAsia="es-ES_tradnl"/>
    </w:rPr>
  </w:style>
  <w:style w:type="paragraph" w:customStyle="1" w:styleId="Puesto1">
    <w:name w:val="Puesto1"/>
    <w:basedOn w:val="Normal"/>
    <w:next w:val="Normal"/>
    <w:uiPriority w:val="10"/>
    <w:rsid w:val="00CF577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tuloCar">
    <w:name w:val="Título Car"/>
    <w:basedOn w:val="Fuentedeprrafopredeter"/>
    <w:link w:val="Ttulo"/>
    <w:uiPriority w:val="10"/>
    <w:rsid w:val="00755846"/>
    <w:rPr>
      <w:rFonts w:asciiTheme="majorHAnsi" w:eastAsiaTheme="majorEastAsia" w:hAnsiTheme="majorHAnsi" w:cstheme="majorBidi"/>
      <w:caps/>
      <w:color w:val="1F497D" w:themeColor="text2"/>
      <w:spacing w:val="-15"/>
      <w:sz w:val="72"/>
      <w:szCs w:val="72"/>
    </w:rPr>
  </w:style>
  <w:style w:type="character" w:customStyle="1" w:styleId="Ttulo5Car">
    <w:name w:val="Título 5 Car"/>
    <w:basedOn w:val="Fuentedeprrafopredeter"/>
    <w:link w:val="Ttulo5"/>
    <w:uiPriority w:val="9"/>
    <w:semiHidden/>
    <w:rsid w:val="00755846"/>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755846"/>
    <w:rPr>
      <w:rFonts w:asciiTheme="majorHAnsi" w:eastAsiaTheme="majorEastAsia" w:hAnsiTheme="majorHAnsi" w:cstheme="majorBidi"/>
      <w:i/>
      <w:iCs/>
      <w:caps/>
      <w:color w:val="244061" w:themeColor="accent1" w:themeShade="80"/>
    </w:rPr>
  </w:style>
  <w:style w:type="character" w:styleId="Ttulodellibro">
    <w:name w:val="Book Title"/>
    <w:basedOn w:val="Fuentedeprrafopredeter"/>
    <w:uiPriority w:val="33"/>
    <w:qFormat/>
    <w:rsid w:val="00755846"/>
    <w:rPr>
      <w:b/>
      <w:bCs/>
      <w:smallCaps/>
      <w:spacing w:val="10"/>
    </w:rPr>
  </w:style>
  <w:style w:type="paragraph" w:customStyle="1" w:styleId="Textonormal">
    <w:name w:val="Texto normal"/>
    <w:basedOn w:val="Normal"/>
    <w:autoRedefine/>
    <w:rsid w:val="00FE4159"/>
  </w:style>
  <w:style w:type="paragraph" w:customStyle="1" w:styleId="LetraDALEPHcaqui1-cast">
    <w:name w:val="Letra DALEPH caqui 1 - cast"/>
    <w:basedOn w:val="Textonormal"/>
    <w:next w:val="Textonormal"/>
    <w:autoRedefine/>
    <w:rsid w:val="00FE4159"/>
    <w:rPr>
      <w:color w:val="C4BC96"/>
    </w:rPr>
  </w:style>
  <w:style w:type="paragraph" w:customStyle="1" w:styleId="LetraDALEPHcaqui2-cast">
    <w:name w:val="Letra DALEPH caqui 2 - cast"/>
    <w:basedOn w:val="Textonormal"/>
    <w:next w:val="Textonormal"/>
    <w:autoRedefine/>
    <w:rsid w:val="00FE4159"/>
    <w:rPr>
      <w:color w:val="A0A082"/>
    </w:rPr>
  </w:style>
  <w:style w:type="paragraph" w:customStyle="1" w:styleId="LetraDALEPHgris1-cast">
    <w:name w:val="Letra DALEPH gris 1 - cast"/>
    <w:basedOn w:val="Normal"/>
    <w:next w:val="Textonormal"/>
    <w:autoRedefine/>
    <w:rsid w:val="00FE4159"/>
    <w:rPr>
      <w:color w:val="BEC8C8"/>
    </w:rPr>
  </w:style>
  <w:style w:type="paragraph" w:customStyle="1" w:styleId="LetraDALEPHgris2-cast">
    <w:name w:val="Letra DALEPH gris 2 - cast"/>
    <w:basedOn w:val="Normal"/>
    <w:next w:val="Textonormal"/>
    <w:autoRedefine/>
    <w:rsid w:val="00FE4159"/>
    <w:rPr>
      <w:color w:val="B2B2B2"/>
    </w:rPr>
  </w:style>
  <w:style w:type="paragraph" w:customStyle="1" w:styleId="LetraDALEPHgris3-cast">
    <w:name w:val="Letra DALEPH gris 3 - cast"/>
    <w:basedOn w:val="Normal"/>
    <w:next w:val="Textonormal"/>
    <w:autoRedefine/>
    <w:rsid w:val="00FE4159"/>
    <w:rPr>
      <w:color w:val="969696"/>
    </w:rPr>
  </w:style>
  <w:style w:type="paragraph" w:customStyle="1" w:styleId="LetraDALEPHgris4-cast">
    <w:name w:val="Letra DALEPH gris 4 - cast"/>
    <w:basedOn w:val="Normal"/>
    <w:next w:val="Textonormal"/>
    <w:autoRedefine/>
    <w:rsid w:val="00FE4159"/>
    <w:rPr>
      <w:color w:val="839595"/>
    </w:rPr>
  </w:style>
  <w:style w:type="paragraph" w:customStyle="1" w:styleId="LetraDALEPHgris5-cast">
    <w:name w:val="Letra DALEPH gris 5 - cast"/>
    <w:basedOn w:val="Textonormal"/>
    <w:next w:val="Textonormal"/>
    <w:autoRedefine/>
    <w:rsid w:val="00FE4159"/>
    <w:rPr>
      <w:color w:val="808080"/>
    </w:rPr>
  </w:style>
  <w:style w:type="paragraph" w:customStyle="1" w:styleId="LetraDALEPHgris6-cast">
    <w:name w:val="Letra DALEPH gris 6 - cast"/>
    <w:basedOn w:val="Textonormal"/>
    <w:next w:val="Textonormal"/>
    <w:autoRedefine/>
    <w:rsid w:val="00FE4159"/>
    <w:rPr>
      <w:color w:val="647676"/>
    </w:rPr>
  </w:style>
  <w:style w:type="paragraph" w:customStyle="1" w:styleId="LetraDALEPHgris7-cast">
    <w:name w:val="Letra DALEPH gris 7 - cast"/>
    <w:basedOn w:val="Textonormal"/>
    <w:next w:val="Textonormal"/>
    <w:autoRedefine/>
    <w:rsid w:val="00FE4159"/>
    <w:rPr>
      <w:color w:val="5F5F5F"/>
    </w:rPr>
  </w:style>
  <w:style w:type="paragraph" w:customStyle="1" w:styleId="LetraDALEPHgris8-cast">
    <w:name w:val="Letra DALEPH gris 8 - cast"/>
    <w:basedOn w:val="Textonormal"/>
    <w:next w:val="Textonormal"/>
    <w:autoRedefine/>
    <w:rsid w:val="00FE4159"/>
    <w:rPr>
      <w:color w:val="515F5F"/>
    </w:rPr>
  </w:style>
  <w:style w:type="paragraph" w:customStyle="1" w:styleId="LetraDALEPHgris9-cast">
    <w:name w:val="Letra DALEPH gris 9 - cast"/>
    <w:basedOn w:val="Textonormal"/>
    <w:next w:val="Textonormal"/>
    <w:autoRedefine/>
    <w:rsid w:val="00FE4159"/>
    <w:rPr>
      <w:color w:val="3C3D42"/>
    </w:rPr>
  </w:style>
  <w:style w:type="paragraph" w:customStyle="1" w:styleId="LetraDALEPHnegro-cast">
    <w:name w:val="Letra DALEPH negro - cast"/>
    <w:basedOn w:val="Textonormal"/>
    <w:next w:val="Textonormal"/>
    <w:autoRedefine/>
    <w:rsid w:val="00FE4159"/>
    <w:rPr>
      <w:color w:val="000000"/>
    </w:rPr>
  </w:style>
  <w:style w:type="paragraph" w:customStyle="1" w:styleId="LetraDALEPHrojo1-cast">
    <w:name w:val="Letra DALEPH rojo 1 - cast"/>
    <w:basedOn w:val="Textonormal"/>
    <w:next w:val="Textonormal"/>
    <w:autoRedefine/>
    <w:rsid w:val="00FE4159"/>
    <w:rPr>
      <w:color w:val="C00000"/>
    </w:rPr>
  </w:style>
  <w:style w:type="paragraph" w:customStyle="1" w:styleId="LetraDALEPHrojo2-cast">
    <w:name w:val="Letra DALEPH rojo 2 - cast"/>
    <w:basedOn w:val="Textonormal"/>
    <w:next w:val="Textonormal"/>
    <w:autoRedefine/>
    <w:rsid w:val="00FE4159"/>
    <w:rPr>
      <w:color w:val="BE2929"/>
    </w:rPr>
  </w:style>
  <w:style w:type="paragraph" w:customStyle="1" w:styleId="LetraDALEPHrojo3-cast">
    <w:name w:val="Letra DALEPH rojo 3 - cast"/>
    <w:basedOn w:val="Textonormal"/>
    <w:next w:val="Textonormal"/>
    <w:autoRedefine/>
    <w:rsid w:val="00FE4159"/>
    <w:rPr>
      <w:color w:val="BE5757"/>
    </w:rPr>
  </w:style>
  <w:style w:type="paragraph" w:customStyle="1" w:styleId="LetraDALEPHrojo4-cast">
    <w:name w:val="Letra DALEPH rojo 4 - cast"/>
    <w:basedOn w:val="Textonormal"/>
    <w:next w:val="Textonormal"/>
    <w:autoRedefine/>
    <w:rsid w:val="00FE4159"/>
    <w:rPr>
      <w:color w:val="BE7979"/>
    </w:rPr>
  </w:style>
  <w:style w:type="table" w:styleId="Tablaconcuadrcula">
    <w:name w:val="Table Grid"/>
    <w:basedOn w:val="Tablanormal"/>
    <w:uiPriority w:val="39"/>
    <w:rsid w:val="00F23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D650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uiPriority w:val="99"/>
    <w:semiHidden/>
    <w:unhideWhenUsed/>
    <w:rsid w:val="003F01FF"/>
    <w:rPr>
      <w:color w:val="605E5C"/>
      <w:shd w:val="clear" w:color="auto" w:fill="E1DFDD"/>
    </w:rPr>
  </w:style>
  <w:style w:type="paragraph" w:styleId="NormalWeb">
    <w:name w:val="Normal (Web)"/>
    <w:basedOn w:val="Normal"/>
    <w:uiPriority w:val="99"/>
    <w:semiHidden/>
    <w:unhideWhenUsed/>
    <w:rsid w:val="00305B65"/>
    <w:pPr>
      <w:spacing w:before="100" w:beforeAutospacing="1" w:after="100" w:afterAutospacing="1" w:line="240" w:lineRule="auto"/>
    </w:pPr>
    <w:rPr>
      <w:rFonts w:ascii="Times New Roman" w:hAnsi="Times New Roman"/>
      <w:szCs w:val="24"/>
    </w:rPr>
  </w:style>
  <w:style w:type="character" w:styleId="Hipervnculovisitado">
    <w:name w:val="FollowedHyperlink"/>
    <w:semiHidden/>
    <w:unhideWhenUsed/>
    <w:rsid w:val="003F39EB"/>
    <w:rPr>
      <w:color w:val="800080"/>
      <w:u w:val="single"/>
    </w:rPr>
  </w:style>
  <w:style w:type="table" w:customStyle="1" w:styleId="Tablaconcuadrcula2">
    <w:name w:val="Tabla con cuadrícula2"/>
    <w:basedOn w:val="Tablanormal"/>
    <w:next w:val="Tablaconcuadrcula"/>
    <w:rsid w:val="008654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Fuentedeprrafopredeter"/>
    <w:rsid w:val="00AB079E"/>
  </w:style>
  <w:style w:type="paragraph" w:styleId="TtuloTDC">
    <w:name w:val="TOC Heading"/>
    <w:basedOn w:val="Ttulo1"/>
    <w:next w:val="Normal"/>
    <w:uiPriority w:val="39"/>
    <w:unhideWhenUsed/>
    <w:qFormat/>
    <w:rsid w:val="00755846"/>
    <w:pPr>
      <w:outlineLvl w:val="9"/>
    </w:pPr>
  </w:style>
  <w:style w:type="character" w:customStyle="1" w:styleId="Ttulo3Car">
    <w:name w:val="Título 3 Car"/>
    <w:basedOn w:val="Fuentedeprrafopredeter"/>
    <w:link w:val="Ttulo3"/>
    <w:uiPriority w:val="9"/>
    <w:rsid w:val="00755846"/>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rsid w:val="00755846"/>
    <w:rPr>
      <w:rFonts w:asciiTheme="majorHAnsi" w:eastAsiaTheme="majorEastAsia" w:hAnsiTheme="majorHAnsi" w:cstheme="majorBidi"/>
      <w:color w:val="365F91" w:themeColor="accent1" w:themeShade="BF"/>
      <w:sz w:val="24"/>
      <w:szCs w:val="24"/>
    </w:rPr>
  </w:style>
  <w:style w:type="character" w:customStyle="1" w:styleId="Ttulo7Car">
    <w:name w:val="Título 7 Car"/>
    <w:basedOn w:val="Fuentedeprrafopredeter"/>
    <w:link w:val="Ttulo7"/>
    <w:uiPriority w:val="9"/>
    <w:semiHidden/>
    <w:rsid w:val="00755846"/>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755846"/>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755846"/>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755846"/>
    <w:pPr>
      <w:spacing w:line="240" w:lineRule="auto"/>
    </w:pPr>
    <w:rPr>
      <w:b/>
      <w:bCs/>
      <w:smallCaps/>
      <w:color w:val="1F497D" w:themeColor="text2"/>
    </w:rPr>
  </w:style>
  <w:style w:type="paragraph" w:styleId="Ttulo">
    <w:name w:val="Title"/>
    <w:basedOn w:val="Normal"/>
    <w:next w:val="Normal"/>
    <w:link w:val="TtuloCar"/>
    <w:uiPriority w:val="10"/>
    <w:qFormat/>
    <w:rsid w:val="0075584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PuestoCar1">
    <w:name w:val="Puesto Car1"/>
    <w:basedOn w:val="Fuentedeprrafopredeter"/>
    <w:uiPriority w:val="10"/>
    <w:rsid w:val="007558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584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755846"/>
    <w:rPr>
      <w:rFonts w:asciiTheme="majorHAnsi" w:eastAsiaTheme="majorEastAsia" w:hAnsiTheme="majorHAnsi" w:cstheme="majorBidi"/>
      <w:color w:val="4F81BD" w:themeColor="accent1"/>
      <w:sz w:val="28"/>
      <w:szCs w:val="28"/>
    </w:rPr>
  </w:style>
  <w:style w:type="paragraph" w:styleId="Sinespaciado">
    <w:name w:val="No Spacing"/>
    <w:link w:val="SinespaciadoCar"/>
    <w:uiPriority w:val="1"/>
    <w:qFormat/>
    <w:rsid w:val="00755846"/>
    <w:pPr>
      <w:spacing w:after="0" w:line="240" w:lineRule="auto"/>
    </w:pPr>
  </w:style>
  <w:style w:type="character" w:customStyle="1" w:styleId="SinespaciadoCar">
    <w:name w:val="Sin espaciado Car"/>
    <w:basedOn w:val="Fuentedeprrafopredeter"/>
    <w:link w:val="Sinespaciado"/>
    <w:uiPriority w:val="1"/>
    <w:rsid w:val="00DC5FD9"/>
  </w:style>
  <w:style w:type="paragraph" w:customStyle="1" w:styleId="Default">
    <w:name w:val="Default"/>
    <w:rsid w:val="00740641"/>
    <w:pPr>
      <w:autoSpaceDE w:val="0"/>
      <w:autoSpaceDN w:val="0"/>
      <w:adjustRightInd w:val="0"/>
      <w:spacing w:after="0" w:line="240" w:lineRule="auto"/>
    </w:pPr>
    <w:rPr>
      <w:rFonts w:ascii="Calibri" w:hAnsi="Calibri" w:cs="Calibri"/>
      <w:color w:val="000000"/>
      <w:sz w:val="24"/>
      <w:szCs w:val="24"/>
    </w:rPr>
  </w:style>
  <w:style w:type="character" w:customStyle="1" w:styleId="TextodegloboCar">
    <w:name w:val="Texto de globo Car"/>
    <w:basedOn w:val="Fuentedeprrafopredeter"/>
    <w:link w:val="Textodeglobo"/>
    <w:uiPriority w:val="99"/>
    <w:semiHidden/>
    <w:rsid w:val="00F37486"/>
    <w:rPr>
      <w:rFonts w:ascii="Tahoma" w:hAnsi="Tahoma" w:cs="Tahoma"/>
      <w:sz w:val="16"/>
      <w:szCs w:val="16"/>
    </w:rPr>
  </w:style>
  <w:style w:type="character" w:customStyle="1" w:styleId="EncabezadoCar">
    <w:name w:val="Encabezado Car"/>
    <w:basedOn w:val="Fuentedeprrafopredeter"/>
    <w:link w:val="Encabezado"/>
    <w:uiPriority w:val="99"/>
    <w:rsid w:val="00F37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73728">
      <w:bodyDiv w:val="1"/>
      <w:marLeft w:val="0"/>
      <w:marRight w:val="0"/>
      <w:marTop w:val="0"/>
      <w:marBottom w:val="0"/>
      <w:divBdr>
        <w:top w:val="none" w:sz="0" w:space="0" w:color="auto"/>
        <w:left w:val="none" w:sz="0" w:space="0" w:color="auto"/>
        <w:bottom w:val="none" w:sz="0" w:space="0" w:color="auto"/>
        <w:right w:val="none" w:sz="0" w:space="0" w:color="auto"/>
      </w:divBdr>
    </w:div>
    <w:div w:id="227807064">
      <w:bodyDiv w:val="1"/>
      <w:marLeft w:val="0"/>
      <w:marRight w:val="0"/>
      <w:marTop w:val="0"/>
      <w:marBottom w:val="0"/>
      <w:divBdr>
        <w:top w:val="none" w:sz="0" w:space="0" w:color="auto"/>
        <w:left w:val="none" w:sz="0" w:space="0" w:color="auto"/>
        <w:bottom w:val="none" w:sz="0" w:space="0" w:color="auto"/>
        <w:right w:val="none" w:sz="0" w:space="0" w:color="auto"/>
      </w:divBdr>
    </w:div>
    <w:div w:id="264461721">
      <w:bodyDiv w:val="1"/>
      <w:marLeft w:val="0"/>
      <w:marRight w:val="0"/>
      <w:marTop w:val="0"/>
      <w:marBottom w:val="0"/>
      <w:divBdr>
        <w:top w:val="none" w:sz="0" w:space="0" w:color="auto"/>
        <w:left w:val="none" w:sz="0" w:space="0" w:color="auto"/>
        <w:bottom w:val="none" w:sz="0" w:space="0" w:color="auto"/>
        <w:right w:val="none" w:sz="0" w:space="0" w:color="auto"/>
      </w:divBdr>
    </w:div>
    <w:div w:id="410198317">
      <w:bodyDiv w:val="1"/>
      <w:marLeft w:val="0"/>
      <w:marRight w:val="0"/>
      <w:marTop w:val="0"/>
      <w:marBottom w:val="0"/>
      <w:divBdr>
        <w:top w:val="none" w:sz="0" w:space="0" w:color="auto"/>
        <w:left w:val="none" w:sz="0" w:space="0" w:color="auto"/>
        <w:bottom w:val="none" w:sz="0" w:space="0" w:color="auto"/>
        <w:right w:val="none" w:sz="0" w:space="0" w:color="auto"/>
      </w:divBdr>
      <w:divsChild>
        <w:div w:id="397941512">
          <w:marLeft w:val="547"/>
          <w:marRight w:val="0"/>
          <w:marTop w:val="0"/>
          <w:marBottom w:val="0"/>
          <w:divBdr>
            <w:top w:val="none" w:sz="0" w:space="0" w:color="auto"/>
            <w:left w:val="none" w:sz="0" w:space="0" w:color="auto"/>
            <w:bottom w:val="none" w:sz="0" w:space="0" w:color="auto"/>
            <w:right w:val="none" w:sz="0" w:space="0" w:color="auto"/>
          </w:divBdr>
        </w:div>
        <w:div w:id="802622685">
          <w:marLeft w:val="547"/>
          <w:marRight w:val="0"/>
          <w:marTop w:val="0"/>
          <w:marBottom w:val="0"/>
          <w:divBdr>
            <w:top w:val="none" w:sz="0" w:space="0" w:color="auto"/>
            <w:left w:val="none" w:sz="0" w:space="0" w:color="auto"/>
            <w:bottom w:val="none" w:sz="0" w:space="0" w:color="auto"/>
            <w:right w:val="none" w:sz="0" w:space="0" w:color="auto"/>
          </w:divBdr>
        </w:div>
        <w:div w:id="1928224875">
          <w:marLeft w:val="547"/>
          <w:marRight w:val="0"/>
          <w:marTop w:val="0"/>
          <w:marBottom w:val="0"/>
          <w:divBdr>
            <w:top w:val="none" w:sz="0" w:space="0" w:color="auto"/>
            <w:left w:val="none" w:sz="0" w:space="0" w:color="auto"/>
            <w:bottom w:val="none" w:sz="0" w:space="0" w:color="auto"/>
            <w:right w:val="none" w:sz="0" w:space="0" w:color="auto"/>
          </w:divBdr>
        </w:div>
      </w:divsChild>
    </w:div>
    <w:div w:id="957877073">
      <w:bodyDiv w:val="1"/>
      <w:marLeft w:val="0"/>
      <w:marRight w:val="0"/>
      <w:marTop w:val="0"/>
      <w:marBottom w:val="0"/>
      <w:divBdr>
        <w:top w:val="none" w:sz="0" w:space="0" w:color="auto"/>
        <w:left w:val="none" w:sz="0" w:space="0" w:color="auto"/>
        <w:bottom w:val="none" w:sz="0" w:space="0" w:color="auto"/>
        <w:right w:val="none" w:sz="0" w:space="0" w:color="auto"/>
      </w:divBdr>
    </w:div>
    <w:div w:id="1209293055">
      <w:bodyDiv w:val="1"/>
      <w:marLeft w:val="0"/>
      <w:marRight w:val="0"/>
      <w:marTop w:val="0"/>
      <w:marBottom w:val="0"/>
      <w:divBdr>
        <w:top w:val="none" w:sz="0" w:space="0" w:color="auto"/>
        <w:left w:val="none" w:sz="0" w:space="0" w:color="auto"/>
        <w:bottom w:val="none" w:sz="0" w:space="0" w:color="auto"/>
        <w:right w:val="none" w:sz="0" w:space="0" w:color="auto"/>
      </w:divBdr>
    </w:div>
    <w:div w:id="1351107236">
      <w:bodyDiv w:val="1"/>
      <w:marLeft w:val="0"/>
      <w:marRight w:val="0"/>
      <w:marTop w:val="0"/>
      <w:marBottom w:val="0"/>
      <w:divBdr>
        <w:top w:val="none" w:sz="0" w:space="0" w:color="auto"/>
        <w:left w:val="none" w:sz="0" w:space="0" w:color="auto"/>
        <w:bottom w:val="none" w:sz="0" w:space="0" w:color="auto"/>
        <w:right w:val="none" w:sz="0" w:space="0" w:color="auto"/>
      </w:divBdr>
      <w:divsChild>
        <w:div w:id="1650549122">
          <w:marLeft w:val="0"/>
          <w:marRight w:val="0"/>
          <w:marTop w:val="0"/>
          <w:marBottom w:val="0"/>
          <w:divBdr>
            <w:top w:val="none" w:sz="0" w:space="0" w:color="auto"/>
            <w:left w:val="none" w:sz="0" w:space="0" w:color="auto"/>
            <w:bottom w:val="none" w:sz="0" w:space="0" w:color="auto"/>
            <w:right w:val="none" w:sz="0" w:space="0" w:color="auto"/>
          </w:divBdr>
        </w:div>
      </w:divsChild>
    </w:div>
    <w:div w:id="1354501615">
      <w:bodyDiv w:val="1"/>
      <w:marLeft w:val="0"/>
      <w:marRight w:val="0"/>
      <w:marTop w:val="0"/>
      <w:marBottom w:val="0"/>
      <w:divBdr>
        <w:top w:val="none" w:sz="0" w:space="0" w:color="auto"/>
        <w:left w:val="none" w:sz="0" w:space="0" w:color="auto"/>
        <w:bottom w:val="none" w:sz="0" w:space="0" w:color="auto"/>
        <w:right w:val="none" w:sz="0" w:space="0" w:color="auto"/>
      </w:divBdr>
    </w:div>
    <w:div w:id="1504275980">
      <w:bodyDiv w:val="1"/>
      <w:marLeft w:val="0"/>
      <w:marRight w:val="0"/>
      <w:marTop w:val="0"/>
      <w:marBottom w:val="0"/>
      <w:divBdr>
        <w:top w:val="none" w:sz="0" w:space="0" w:color="auto"/>
        <w:left w:val="none" w:sz="0" w:space="0" w:color="auto"/>
        <w:bottom w:val="none" w:sz="0" w:space="0" w:color="auto"/>
        <w:right w:val="none" w:sz="0" w:space="0" w:color="auto"/>
      </w:divBdr>
    </w:div>
    <w:div w:id="1679959629">
      <w:bodyDiv w:val="1"/>
      <w:marLeft w:val="0"/>
      <w:marRight w:val="0"/>
      <w:marTop w:val="0"/>
      <w:marBottom w:val="0"/>
      <w:divBdr>
        <w:top w:val="none" w:sz="0" w:space="0" w:color="auto"/>
        <w:left w:val="none" w:sz="0" w:space="0" w:color="auto"/>
        <w:bottom w:val="none" w:sz="0" w:space="0" w:color="auto"/>
        <w:right w:val="none" w:sz="0" w:space="0" w:color="auto"/>
      </w:divBdr>
      <w:divsChild>
        <w:div w:id="528495116">
          <w:marLeft w:val="1166"/>
          <w:marRight w:val="0"/>
          <w:marTop w:val="0"/>
          <w:marBottom w:val="0"/>
          <w:divBdr>
            <w:top w:val="none" w:sz="0" w:space="0" w:color="auto"/>
            <w:left w:val="none" w:sz="0" w:space="0" w:color="auto"/>
            <w:bottom w:val="none" w:sz="0" w:space="0" w:color="auto"/>
            <w:right w:val="none" w:sz="0" w:space="0" w:color="auto"/>
          </w:divBdr>
        </w:div>
        <w:div w:id="867837605">
          <w:marLeft w:val="1267"/>
          <w:marRight w:val="0"/>
          <w:marTop w:val="0"/>
          <w:marBottom w:val="0"/>
          <w:divBdr>
            <w:top w:val="none" w:sz="0" w:space="0" w:color="auto"/>
            <w:left w:val="none" w:sz="0" w:space="0" w:color="auto"/>
            <w:bottom w:val="none" w:sz="0" w:space="0" w:color="auto"/>
            <w:right w:val="none" w:sz="0" w:space="0" w:color="auto"/>
          </w:divBdr>
        </w:div>
        <w:div w:id="972179867">
          <w:marLeft w:val="446"/>
          <w:marRight w:val="0"/>
          <w:marTop w:val="0"/>
          <w:marBottom w:val="0"/>
          <w:divBdr>
            <w:top w:val="none" w:sz="0" w:space="0" w:color="auto"/>
            <w:left w:val="none" w:sz="0" w:space="0" w:color="auto"/>
            <w:bottom w:val="none" w:sz="0" w:space="0" w:color="auto"/>
            <w:right w:val="none" w:sz="0" w:space="0" w:color="auto"/>
          </w:divBdr>
        </w:div>
        <w:div w:id="1157766516">
          <w:marLeft w:val="1166"/>
          <w:marRight w:val="0"/>
          <w:marTop w:val="0"/>
          <w:marBottom w:val="0"/>
          <w:divBdr>
            <w:top w:val="none" w:sz="0" w:space="0" w:color="auto"/>
            <w:left w:val="none" w:sz="0" w:space="0" w:color="auto"/>
            <w:bottom w:val="none" w:sz="0" w:space="0" w:color="auto"/>
            <w:right w:val="none" w:sz="0" w:space="0" w:color="auto"/>
          </w:divBdr>
        </w:div>
        <w:div w:id="1242250403">
          <w:marLeft w:val="446"/>
          <w:marRight w:val="0"/>
          <w:marTop w:val="0"/>
          <w:marBottom w:val="0"/>
          <w:divBdr>
            <w:top w:val="none" w:sz="0" w:space="0" w:color="auto"/>
            <w:left w:val="none" w:sz="0" w:space="0" w:color="auto"/>
            <w:bottom w:val="none" w:sz="0" w:space="0" w:color="auto"/>
            <w:right w:val="none" w:sz="0" w:space="0" w:color="auto"/>
          </w:divBdr>
        </w:div>
        <w:div w:id="1275014554">
          <w:marLeft w:val="1267"/>
          <w:marRight w:val="0"/>
          <w:marTop w:val="0"/>
          <w:marBottom w:val="0"/>
          <w:divBdr>
            <w:top w:val="none" w:sz="0" w:space="0" w:color="auto"/>
            <w:left w:val="none" w:sz="0" w:space="0" w:color="auto"/>
            <w:bottom w:val="none" w:sz="0" w:space="0" w:color="auto"/>
            <w:right w:val="none" w:sz="0" w:space="0" w:color="auto"/>
          </w:divBdr>
        </w:div>
        <w:div w:id="1300573727">
          <w:marLeft w:val="1267"/>
          <w:marRight w:val="0"/>
          <w:marTop w:val="0"/>
          <w:marBottom w:val="0"/>
          <w:divBdr>
            <w:top w:val="none" w:sz="0" w:space="0" w:color="auto"/>
            <w:left w:val="none" w:sz="0" w:space="0" w:color="auto"/>
            <w:bottom w:val="none" w:sz="0" w:space="0" w:color="auto"/>
            <w:right w:val="none" w:sz="0" w:space="0" w:color="auto"/>
          </w:divBdr>
        </w:div>
        <w:div w:id="1827819160">
          <w:marLeft w:val="1166"/>
          <w:marRight w:val="0"/>
          <w:marTop w:val="0"/>
          <w:marBottom w:val="0"/>
          <w:divBdr>
            <w:top w:val="none" w:sz="0" w:space="0" w:color="auto"/>
            <w:left w:val="none" w:sz="0" w:space="0" w:color="auto"/>
            <w:bottom w:val="none" w:sz="0" w:space="0" w:color="auto"/>
            <w:right w:val="none" w:sz="0" w:space="0" w:color="auto"/>
          </w:divBdr>
        </w:div>
        <w:div w:id="1909070539">
          <w:marLeft w:val="446"/>
          <w:marRight w:val="0"/>
          <w:marTop w:val="0"/>
          <w:marBottom w:val="0"/>
          <w:divBdr>
            <w:top w:val="none" w:sz="0" w:space="0" w:color="auto"/>
            <w:left w:val="none" w:sz="0" w:space="0" w:color="auto"/>
            <w:bottom w:val="none" w:sz="0" w:space="0" w:color="auto"/>
            <w:right w:val="none" w:sz="0" w:space="0" w:color="auto"/>
          </w:divBdr>
        </w:div>
      </w:divsChild>
    </w:div>
    <w:div w:id="1783303142">
      <w:bodyDiv w:val="1"/>
      <w:marLeft w:val="0"/>
      <w:marRight w:val="0"/>
      <w:marTop w:val="0"/>
      <w:marBottom w:val="0"/>
      <w:divBdr>
        <w:top w:val="none" w:sz="0" w:space="0" w:color="auto"/>
        <w:left w:val="none" w:sz="0" w:space="0" w:color="auto"/>
        <w:bottom w:val="none" w:sz="0" w:space="0" w:color="auto"/>
        <w:right w:val="none" w:sz="0" w:space="0" w:color="auto"/>
      </w:divBdr>
      <w:divsChild>
        <w:div w:id="220792759">
          <w:marLeft w:val="446"/>
          <w:marRight w:val="0"/>
          <w:marTop w:val="0"/>
          <w:marBottom w:val="0"/>
          <w:divBdr>
            <w:top w:val="none" w:sz="0" w:space="0" w:color="auto"/>
            <w:left w:val="none" w:sz="0" w:space="0" w:color="auto"/>
            <w:bottom w:val="none" w:sz="0" w:space="0" w:color="auto"/>
            <w:right w:val="none" w:sz="0" w:space="0" w:color="auto"/>
          </w:divBdr>
        </w:div>
        <w:div w:id="769162979">
          <w:marLeft w:val="446"/>
          <w:marRight w:val="0"/>
          <w:marTop w:val="0"/>
          <w:marBottom w:val="0"/>
          <w:divBdr>
            <w:top w:val="none" w:sz="0" w:space="0" w:color="auto"/>
            <w:left w:val="none" w:sz="0" w:space="0" w:color="auto"/>
            <w:bottom w:val="none" w:sz="0" w:space="0" w:color="auto"/>
            <w:right w:val="none" w:sz="0" w:space="0" w:color="auto"/>
          </w:divBdr>
        </w:div>
        <w:div w:id="2061905114">
          <w:marLeft w:val="446"/>
          <w:marRight w:val="0"/>
          <w:marTop w:val="0"/>
          <w:marBottom w:val="0"/>
          <w:divBdr>
            <w:top w:val="none" w:sz="0" w:space="0" w:color="auto"/>
            <w:left w:val="none" w:sz="0" w:space="0" w:color="auto"/>
            <w:bottom w:val="none" w:sz="0" w:space="0" w:color="auto"/>
            <w:right w:val="none" w:sz="0" w:space="0" w:color="auto"/>
          </w:divBdr>
        </w:div>
      </w:divsChild>
    </w:div>
    <w:div w:id="187121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media/image2.png" Type="http://schemas.openxmlformats.org/officeDocument/2006/relationships/image"/><Relationship Id="rId13" Target="media/image20.png" Type="http://schemas.openxmlformats.org/officeDocument/2006/relationships/image"/><Relationship Id="rId14" Target="media/image3.emf"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charts/chart1.xml" Type="http://schemas.openxmlformats.org/officeDocument/2006/relationships/chart"/><Relationship Id="rId18" Target="charts/chart2.xml" Type="http://schemas.openxmlformats.org/officeDocument/2006/relationships/chart"/><Relationship Id="rId19" Target="charts/chart3.xml" Type="http://schemas.openxmlformats.org/officeDocument/2006/relationships/chart"/><Relationship Id="rId2" Target="../customXml/item2.xml" Type="http://schemas.openxmlformats.org/officeDocument/2006/relationships/customXml"/><Relationship Id="rId20" Target="charts/chart4.xml" Type="http://schemas.openxmlformats.org/officeDocument/2006/relationships/chart"/><Relationship Id="rId21" Target="charts/chart5.xml" Type="http://schemas.openxmlformats.org/officeDocument/2006/relationships/chart"/><Relationship Id="rId22" Target="charts/chart6.xml" Type="http://schemas.openxmlformats.org/officeDocument/2006/relationships/chart"/><Relationship Id="rId23" Target="charts/chart7.xml" Type="http://schemas.openxmlformats.org/officeDocument/2006/relationships/chart"/><Relationship Id="rId24" Target="media/image5.png" Type="http://schemas.openxmlformats.org/officeDocument/2006/relationships/image"/><Relationship Id="rId25" Target="media/image6.png" Type="http://schemas.openxmlformats.org/officeDocument/2006/relationships/image"/><Relationship Id="rId26" Target="https://www.larioja.org/empleados/es/formacion" TargetMode="External" Type="http://schemas.openxmlformats.org/officeDocument/2006/relationships/hyperlink"/><Relationship Id="rId27" Target="charts/chart8.xml" Type="http://schemas.openxmlformats.org/officeDocument/2006/relationships/chart"/><Relationship Id="rId28" Target="charts/chart9.xml" Type="http://schemas.openxmlformats.org/officeDocument/2006/relationships/chart"/><Relationship Id="rId29" Target="charts/chart10.xml" Type="http://schemas.openxmlformats.org/officeDocument/2006/relationships/chart"/><Relationship Id="rId3" Target="../customXml/item3.xml" Type="http://schemas.openxmlformats.org/officeDocument/2006/relationships/customXml"/><Relationship Id="rId30" Target="charts/chart11.xml" Type="http://schemas.openxmlformats.org/officeDocument/2006/relationships/chart"/><Relationship Id="rId31" Target="charts/chart12.xml" Type="http://schemas.openxmlformats.org/officeDocument/2006/relationships/chart"/><Relationship Id="rId32" Target="header2.xml" Type="http://schemas.openxmlformats.org/officeDocument/2006/relationships/header"/><Relationship Id="rId33" Target="footer2.xml" Type="http://schemas.openxmlformats.org/officeDocument/2006/relationships/footer"/><Relationship Id="rId34" Target="header3.xml" Type="http://schemas.openxmlformats.org/officeDocument/2006/relationships/header"/><Relationship Id="rId35" Target="footer3.xml" Type="http://schemas.openxmlformats.org/officeDocument/2006/relationships/footer"/><Relationship Id="rId36" Target="header4.xml" Type="http://schemas.openxmlformats.org/officeDocument/2006/relationships/header"/><Relationship Id="rId37" Target="header5.xml" Type="http://schemas.openxmlformats.org/officeDocument/2006/relationships/header"/><Relationship Id="rId38" Target="fontTable.xml" Type="http://schemas.openxmlformats.org/officeDocument/2006/relationships/fontTable"/><Relationship Id="rId39"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header1.xml.rels><?xml version="1.0" encoding="UTF-8" standalone="yes"?><Relationships xmlns="http://schemas.openxmlformats.org/package/2006/relationships"><Relationship Id="rId1" Target="media/image4.png" Type="http://schemas.openxmlformats.org/officeDocument/2006/relationships/image"/></Relationships>
</file>

<file path=word/_rels/header2.xml.rels><?xml version="1.0" encoding="UTF-8" standalone="yes"?><Relationships xmlns="http://schemas.openxmlformats.org/package/2006/relationships"><Relationship Id="rId1" Target="media/image7.png" Type="http://schemas.openxmlformats.org/officeDocument/2006/relationships/image"/><Relationship Id="rId2" Target="media/image4.png" Type="http://schemas.openxmlformats.org/officeDocument/2006/relationships/image"/></Relationships>
</file>

<file path=word/_rels/header3.xml.rels><?xml version="1.0" encoding="UTF-8" standalone="yes"?><Relationships xmlns="http://schemas.openxmlformats.org/package/2006/relationships"><Relationship Id="rId1" Target="media/image7.png" Type="http://schemas.openxmlformats.org/officeDocument/2006/relationships/image"/><Relationship Id="rId2" Target="media/image4.png" Type="http://schemas.openxmlformats.org/officeDocument/2006/relationships/image"/></Relationships>
</file>

<file path=word/_rels/header5.xml.rels><?xml version="1.0" encoding="UTF-8" standalone="yes"?><Relationships xmlns="http://schemas.openxmlformats.org/package/2006/relationships"><Relationship Id="rId1" Target="media/image7.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theme/themeOverride1.xml" Type="http://schemas.openxmlformats.org/officeDocument/2006/relationships/themeOverride"/><Relationship Id="rId4" Target="../embeddings/Microsoft_Excel_Worksheet.xlsx" Type="http://schemas.openxmlformats.org/officeDocument/2006/relationships/package"/></Relationships>
</file>

<file path=word/charts/_rels/chart10.xml.rels><?xml version="1.0" encoding="UTF-8" standalone="yes"?><Relationships xmlns="http://schemas.openxmlformats.org/package/2006/relationships"><Relationship Id="rId1" Target="style10.xml" Type="http://schemas.microsoft.com/office/2011/relationships/chartStyle"/><Relationship Id="rId2" Target="colors10.xml" Type="http://schemas.microsoft.com/office/2011/relationships/chartColorStyle"/><Relationship Id="rId3" Target="../theme/themeOverride10.xml" Type="http://schemas.openxmlformats.org/officeDocument/2006/relationships/themeOverride"/><Relationship Id="rId4" Target="../embeddings/Microsoft_Excel_Worksheet9.xlsx" Type="http://schemas.openxmlformats.org/officeDocument/2006/relationships/package"/></Relationships>
</file>

<file path=word/charts/_rels/chart11.xml.rels><?xml version="1.0" encoding="UTF-8" standalone="yes"?><Relationships xmlns="http://schemas.openxmlformats.org/package/2006/relationships"><Relationship Id="rId1" Target="style11.xml" Type="http://schemas.microsoft.com/office/2011/relationships/chartStyle"/><Relationship Id="rId2" Target="colors11.xml" Type="http://schemas.microsoft.com/office/2011/relationships/chartColorStyle"/><Relationship Id="rId3" Target="../theme/themeOverride11.xml" Type="http://schemas.openxmlformats.org/officeDocument/2006/relationships/themeOverride"/><Relationship Id="rId4" Target="../embeddings/Microsoft_Excel_Worksheet10.xlsx" Type="http://schemas.openxmlformats.org/officeDocument/2006/relationships/package"/></Relationships>
</file>

<file path=word/charts/_rels/chart12.xml.rels><?xml version="1.0" encoding="UTF-8" standalone="yes"?><Relationships xmlns="http://schemas.openxmlformats.org/package/2006/relationships"><Relationship Id="rId1" Target="style12.xml" Type="http://schemas.microsoft.com/office/2011/relationships/chartStyle"/><Relationship Id="rId2" Target="colors12.xml" Type="http://schemas.microsoft.com/office/2011/relationships/chartColorStyle"/><Relationship Id="rId3" Target="../theme/themeOverride12.xml" Type="http://schemas.openxmlformats.org/officeDocument/2006/relationships/themeOverride"/><Relationship Id="rId4" Target="../embeddings/Microsoft_Excel_Worksheet11.xlsx" Type="http://schemas.openxmlformats.org/officeDocument/2006/relationships/package"/></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theme/themeOverride2.xml" Type="http://schemas.openxmlformats.org/officeDocument/2006/relationships/themeOverride"/><Relationship Id="rId4"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theme/themeOverride3.xml" Type="http://schemas.openxmlformats.org/officeDocument/2006/relationships/themeOverride"/><Relationship Id="rId4" Target="../embeddings/Microsoft_Excel_Worksheet2.xlsx" Type="http://schemas.openxmlformats.org/officeDocument/2006/relationships/package"/></Relationships>
</file>

<file path=word/charts/_rels/chart4.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theme/themeOverride4.xml" Type="http://schemas.openxmlformats.org/officeDocument/2006/relationships/themeOverride"/><Relationship Id="rId4" Target="../embeddings/Microsoft_Excel_Worksheet3.xlsx" Type="http://schemas.openxmlformats.org/officeDocument/2006/relationships/package"/></Relationships>
</file>

<file path=word/charts/_rels/chart5.xml.rels><?xml version="1.0" encoding="UTF-8" standalone="yes"?><Relationships xmlns="http://schemas.openxmlformats.org/package/2006/relationships"><Relationship Id="rId1" Target="style5.xml" Type="http://schemas.microsoft.com/office/2011/relationships/chartStyle"/><Relationship Id="rId2" Target="colors5.xml" Type="http://schemas.microsoft.com/office/2011/relationships/chartColorStyle"/><Relationship Id="rId3" Target="../theme/themeOverride5.xml" Type="http://schemas.openxmlformats.org/officeDocument/2006/relationships/themeOverride"/><Relationship Id="rId4" Target="../embeddings/Microsoft_Excel_Worksheet4.xlsx" Type="http://schemas.openxmlformats.org/officeDocument/2006/relationships/package"/></Relationships>
</file>

<file path=word/charts/_rels/chart6.xml.rels><?xml version="1.0" encoding="UTF-8" standalone="yes"?><Relationships xmlns="http://schemas.openxmlformats.org/package/2006/relationships"><Relationship Id="rId1" Target="style6.xml" Type="http://schemas.microsoft.com/office/2011/relationships/chartStyle"/><Relationship Id="rId2" Target="colors6.xml" Type="http://schemas.microsoft.com/office/2011/relationships/chartColorStyle"/><Relationship Id="rId3" Target="../theme/themeOverride6.xml" Type="http://schemas.openxmlformats.org/officeDocument/2006/relationships/themeOverride"/><Relationship Id="rId4" Target="../embeddings/Microsoft_Excel_Worksheet5.xlsx" Type="http://schemas.openxmlformats.org/officeDocument/2006/relationships/package"/></Relationships>
</file>

<file path=word/charts/_rels/chart7.xml.rels><?xml version="1.0" encoding="UTF-8" standalone="yes"?><Relationships xmlns="http://schemas.openxmlformats.org/package/2006/relationships"><Relationship Id="rId1" Target="style7.xml" Type="http://schemas.microsoft.com/office/2011/relationships/chartStyle"/><Relationship Id="rId2" Target="colors7.xml" Type="http://schemas.microsoft.com/office/2011/relationships/chartColorStyle"/><Relationship Id="rId3" Target="../theme/themeOverride7.xml" Type="http://schemas.openxmlformats.org/officeDocument/2006/relationships/themeOverride"/><Relationship Id="rId4" Target="../embeddings/Microsoft_Excel_Worksheet6.xlsx" Type="http://schemas.openxmlformats.org/officeDocument/2006/relationships/package"/></Relationships>
</file>

<file path=word/charts/_rels/chart8.xml.rels><?xml version="1.0" encoding="UTF-8" standalone="yes"?><Relationships xmlns="http://schemas.openxmlformats.org/package/2006/relationships"><Relationship Id="rId1" Target="style8.xml" Type="http://schemas.microsoft.com/office/2011/relationships/chartStyle"/><Relationship Id="rId2" Target="colors8.xml" Type="http://schemas.microsoft.com/office/2011/relationships/chartColorStyle"/><Relationship Id="rId3" Target="../theme/themeOverride8.xml" Type="http://schemas.openxmlformats.org/officeDocument/2006/relationships/themeOverride"/><Relationship Id="rId4" Target="../embeddings/Microsoft_Excel_Worksheet7.xlsx" Type="http://schemas.openxmlformats.org/officeDocument/2006/relationships/package"/></Relationships>
</file>

<file path=word/charts/_rels/chart9.xml.rels><?xml version="1.0" encoding="UTF-8" standalone="yes"?><Relationships xmlns="http://schemas.openxmlformats.org/package/2006/relationships"><Relationship Id="rId1" Target="style9.xml" Type="http://schemas.microsoft.com/office/2011/relationships/chartStyle"/><Relationship Id="rId2" Target="colors9.xml" Type="http://schemas.microsoft.com/office/2011/relationships/chartColorStyle"/><Relationship Id="rId3" Target="../theme/themeOverride9.xml" Type="http://schemas.openxmlformats.org/officeDocument/2006/relationships/themeOverride"/><Relationship Id="rId4" Target="../embeddings/Microsoft_Excel_Worksheet8.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cat>
            <c:strRef>
              <c:f>Hoja1!$A$2:$A$3</c:f>
              <c:strCache>
                <c:ptCount val="2"/>
                <c:pt idx="0">
                  <c:v>Mujeres</c:v>
                </c:pt>
                <c:pt idx="1">
                  <c:v>Hombres</c:v>
                </c:pt>
              </c:strCache>
            </c:strRef>
          </c:cat>
          <c:val>
            <c:numRef>
              <c:f>Hoja1!$B$2:$B$3</c:f>
              <c:numCache>
                <c:formatCode>0.00%</c:formatCode>
                <c:ptCount val="2"/>
                <c:pt idx="0">
                  <c:v>0.40960000000000002</c:v>
                </c:pt>
                <c:pt idx="1">
                  <c:v>0.59040000000000004</c:v>
                </c:pt>
              </c:numCache>
            </c:numRef>
          </c:val>
          <c:extLst>
            <c:ext xmlns:c16="http://schemas.microsoft.com/office/drawing/2014/chart" uri="{C3380CC4-5D6E-409C-BE32-E72D297353CC}">
              <c16:uniqueId val="{00000000-F5E4-4A4F-A28A-336CB9659E45}"/>
            </c:ext>
          </c:extLst>
        </c:ser>
        <c:dLbls>
          <c:showLegendKey val="0"/>
          <c:showVal val="0"/>
          <c:showCatName val="0"/>
          <c:showSerName val="0"/>
          <c:showPercent val="0"/>
          <c:showBubbleSize val="0"/>
        </c:dLbls>
        <c:gapWidth val="150"/>
        <c:shape val="box"/>
        <c:axId val="231401664"/>
        <c:axId val="767212528"/>
        <c:axId val="0"/>
      </c:bar3DChart>
      <c:catAx>
        <c:axId val="231401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12528"/>
        <c:crosses val="autoZero"/>
        <c:auto val="1"/>
        <c:lblAlgn val="ctr"/>
        <c:lblOffset val="100"/>
        <c:noMultiLvlLbl val="0"/>
      </c:catAx>
      <c:valAx>
        <c:axId val="767212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1401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Salario Medio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Hoja1!$A$2:$A$3</c:f>
              <c:strCache>
                <c:ptCount val="2"/>
                <c:pt idx="0">
                  <c:v>Hombres</c:v>
                </c:pt>
                <c:pt idx="1">
                  <c:v>Mujeres</c:v>
                </c:pt>
              </c:strCache>
            </c:strRef>
          </c:cat>
          <c:val>
            <c:numRef>
              <c:f>Hoja1!$B$2:$B$3</c:f>
              <c:numCache>
                <c:formatCode>General</c:formatCode>
                <c:ptCount val="2"/>
                <c:pt idx="0">
                  <c:v>28367.98</c:v>
                </c:pt>
                <c:pt idx="1">
                  <c:v>29834.36</c:v>
                </c:pt>
              </c:numCache>
            </c:numRef>
          </c:val>
          <c:extLst>
            <c:ext xmlns:c16="http://schemas.microsoft.com/office/drawing/2014/chart" uri="{C3380CC4-5D6E-409C-BE32-E72D297353CC}">
              <c16:uniqueId val="{00000000-CB1B-4C5E-950B-E72B682759E1}"/>
            </c:ext>
          </c:extLst>
        </c:ser>
        <c:dLbls>
          <c:dLblPos val="outEnd"/>
          <c:showLegendKey val="0"/>
          <c:showVal val="1"/>
          <c:showCatName val="0"/>
          <c:showSerName val="0"/>
          <c:showPercent val="0"/>
          <c:showBubbleSize val="0"/>
        </c:dLbls>
        <c:gapWidth val="219"/>
        <c:overlap val="-27"/>
        <c:axId val="674445072"/>
        <c:axId val="674444288"/>
      </c:barChart>
      <c:catAx>
        <c:axId val="67444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4288"/>
        <c:crosses val="autoZero"/>
        <c:auto val="1"/>
        <c:lblAlgn val="ctr"/>
        <c:lblOffset val="100"/>
        <c:noMultiLvlLbl val="0"/>
      </c:catAx>
      <c:valAx>
        <c:axId val="67444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Salarios</a:t>
            </a:r>
            <a:r>
              <a:rPr lang="es-ES" baseline="0"/>
              <a:t> medios por grupo profesional y sexo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Hombres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A1</c:v>
                </c:pt>
                <c:pt idx="1">
                  <c:v>A2</c:v>
                </c:pt>
                <c:pt idx="2">
                  <c:v>C1</c:v>
                </c:pt>
                <c:pt idx="3">
                  <c:v>C2</c:v>
                </c:pt>
                <c:pt idx="4">
                  <c:v>OAP</c:v>
                </c:pt>
              </c:strCache>
            </c:strRef>
          </c:cat>
          <c:val>
            <c:numRef>
              <c:f>Hoja1!$B$2:$B$6</c:f>
              <c:numCache>
                <c:formatCode>General</c:formatCode>
                <c:ptCount val="5"/>
                <c:pt idx="0">
                  <c:v>46172.83</c:v>
                </c:pt>
                <c:pt idx="1">
                  <c:v>31113.01</c:v>
                </c:pt>
                <c:pt idx="2">
                  <c:v>27381.24</c:v>
                </c:pt>
                <c:pt idx="3">
                  <c:v>22457.41</c:v>
                </c:pt>
                <c:pt idx="4">
                  <c:v>21312.71</c:v>
                </c:pt>
              </c:numCache>
            </c:numRef>
          </c:val>
          <c:extLst>
            <c:ext xmlns:c16="http://schemas.microsoft.com/office/drawing/2014/chart" uri="{C3380CC4-5D6E-409C-BE32-E72D297353CC}">
              <c16:uniqueId val="{00000000-4E46-460B-A34E-F8C49819386B}"/>
            </c:ext>
          </c:extLst>
        </c:ser>
        <c:ser>
          <c:idx val="1"/>
          <c:order val="1"/>
          <c:tx>
            <c:strRef>
              <c:f>Hoja1!$C$1</c:f>
              <c:strCache>
                <c:ptCount val="1"/>
                <c:pt idx="0">
                  <c:v>Mujeres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A1</c:v>
                </c:pt>
                <c:pt idx="1">
                  <c:v>A2</c:v>
                </c:pt>
                <c:pt idx="2">
                  <c:v>C1</c:v>
                </c:pt>
                <c:pt idx="3">
                  <c:v>C2</c:v>
                </c:pt>
                <c:pt idx="4">
                  <c:v>OAP</c:v>
                </c:pt>
              </c:strCache>
            </c:strRef>
          </c:cat>
          <c:val>
            <c:numRef>
              <c:f>Hoja1!$C$2:$C$6</c:f>
              <c:numCache>
                <c:formatCode>General</c:formatCode>
                <c:ptCount val="5"/>
                <c:pt idx="0">
                  <c:v>49669.88</c:v>
                </c:pt>
                <c:pt idx="1">
                  <c:v>37524.97</c:v>
                </c:pt>
                <c:pt idx="2">
                  <c:v>28776.95</c:v>
                </c:pt>
                <c:pt idx="3">
                  <c:v>20896.72</c:v>
                </c:pt>
                <c:pt idx="4">
                  <c:v>21068.82</c:v>
                </c:pt>
              </c:numCache>
            </c:numRef>
          </c:val>
          <c:extLst>
            <c:ext xmlns:c16="http://schemas.microsoft.com/office/drawing/2014/chart" uri="{C3380CC4-5D6E-409C-BE32-E72D297353CC}">
              <c16:uniqueId val="{00000001-4E46-460B-A34E-F8C49819386B}"/>
            </c:ext>
          </c:extLst>
        </c:ser>
        <c:dLbls>
          <c:showLegendKey val="0"/>
          <c:showVal val="1"/>
          <c:showCatName val="0"/>
          <c:showSerName val="0"/>
          <c:showPercent val="0"/>
          <c:showBubbleSize val="0"/>
        </c:dLbls>
        <c:gapWidth val="150"/>
        <c:shape val="box"/>
        <c:axId val="768837216"/>
        <c:axId val="768836824"/>
        <c:axId val="0"/>
      </c:bar3DChart>
      <c:catAx>
        <c:axId val="76883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8836824"/>
        <c:crosses val="autoZero"/>
        <c:auto val="1"/>
        <c:lblAlgn val="ctr"/>
        <c:lblOffset val="100"/>
        <c:noMultiLvlLbl val="0"/>
      </c:catAx>
      <c:valAx>
        <c:axId val="768836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88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Trienios</c:v>
                </c:pt>
                <c:pt idx="1">
                  <c:v>Comp. De Destino</c:v>
                </c:pt>
                <c:pt idx="2">
                  <c:v>Comp. Específico</c:v>
                </c:pt>
              </c:strCache>
            </c:strRef>
          </c:cat>
          <c:val>
            <c:numRef>
              <c:f>Hoja1!$B$2:$B$4</c:f>
              <c:numCache>
                <c:formatCode>General</c:formatCode>
                <c:ptCount val="3"/>
                <c:pt idx="0">
                  <c:v>1520.33</c:v>
                </c:pt>
                <c:pt idx="1">
                  <c:v>5577.7</c:v>
                </c:pt>
                <c:pt idx="2">
                  <c:v>10147.34</c:v>
                </c:pt>
              </c:numCache>
            </c:numRef>
          </c:val>
          <c:extLst>
            <c:ext xmlns:c16="http://schemas.microsoft.com/office/drawing/2014/chart" uri="{C3380CC4-5D6E-409C-BE32-E72D297353CC}">
              <c16:uniqueId val="{00000000-639C-47BF-A264-61455CD0BE50}"/>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Trienios</c:v>
                </c:pt>
                <c:pt idx="1">
                  <c:v>Comp. De Destino</c:v>
                </c:pt>
                <c:pt idx="2">
                  <c:v>Comp. Específico</c:v>
                </c:pt>
              </c:strCache>
            </c:strRef>
          </c:cat>
          <c:val>
            <c:numRef>
              <c:f>Hoja1!$C$2:$C$4</c:f>
              <c:numCache>
                <c:formatCode>General</c:formatCode>
                <c:ptCount val="3"/>
                <c:pt idx="0">
                  <c:v>1431.68</c:v>
                </c:pt>
                <c:pt idx="1">
                  <c:v>6447.45</c:v>
                </c:pt>
                <c:pt idx="2">
                  <c:v>10820.72</c:v>
                </c:pt>
              </c:numCache>
            </c:numRef>
          </c:val>
          <c:extLst>
            <c:ext xmlns:c16="http://schemas.microsoft.com/office/drawing/2014/chart" uri="{C3380CC4-5D6E-409C-BE32-E72D297353CC}">
              <c16:uniqueId val="{00000001-639C-47BF-A264-61455CD0BE50}"/>
            </c:ext>
          </c:extLst>
        </c:ser>
        <c:dLbls>
          <c:dLblPos val="outEnd"/>
          <c:showLegendKey val="0"/>
          <c:showVal val="1"/>
          <c:showCatName val="0"/>
          <c:showSerName val="0"/>
          <c:showPercent val="0"/>
          <c:showBubbleSize val="0"/>
        </c:dLbls>
        <c:gapWidth val="219"/>
        <c:overlap val="-27"/>
        <c:axId val="768838392"/>
        <c:axId val="768838784"/>
      </c:barChart>
      <c:catAx>
        <c:axId val="76883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8838784"/>
        <c:crosses val="autoZero"/>
        <c:auto val="1"/>
        <c:lblAlgn val="ctr"/>
        <c:lblOffset val="100"/>
        <c:noMultiLvlLbl val="0"/>
      </c:catAx>
      <c:valAx>
        <c:axId val="76883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883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Plantilla</a:t>
            </a:r>
            <a:r>
              <a:rPr lang="es-ES" baseline="0"/>
              <a:t> por edad y sexo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menores 30</c:v>
                </c:pt>
                <c:pt idx="1">
                  <c:v>31 - 40 años</c:v>
                </c:pt>
                <c:pt idx="2">
                  <c:v>41 - 50 años</c:v>
                </c:pt>
                <c:pt idx="3">
                  <c:v>51 - 60 años</c:v>
                </c:pt>
                <c:pt idx="4">
                  <c:v>más de 60</c:v>
                </c:pt>
              </c:strCache>
            </c:strRef>
          </c:cat>
          <c:val>
            <c:numRef>
              <c:f>Hoja1!$B$2:$B$6</c:f>
              <c:numCache>
                <c:formatCode>0.00%</c:formatCode>
                <c:ptCount val="5"/>
                <c:pt idx="0">
                  <c:v>0.42859999999999998</c:v>
                </c:pt>
                <c:pt idx="1">
                  <c:v>0.42309999999999998</c:v>
                </c:pt>
                <c:pt idx="2">
                  <c:v>0.37740000000000001</c:v>
                </c:pt>
                <c:pt idx="3">
                  <c:v>0.40350000000000003</c:v>
                </c:pt>
                <c:pt idx="4">
                  <c:v>0.59099999999999997</c:v>
                </c:pt>
              </c:numCache>
            </c:numRef>
          </c:val>
          <c:extLst>
            <c:ext xmlns:c16="http://schemas.microsoft.com/office/drawing/2014/chart" uri="{C3380CC4-5D6E-409C-BE32-E72D297353CC}">
              <c16:uniqueId val="{00000000-94DF-4BBB-AA63-DFD15FBF70F1}"/>
            </c:ext>
          </c:extLst>
        </c:ser>
        <c:ser>
          <c:idx val="1"/>
          <c:order val="1"/>
          <c:tx>
            <c:strRef>
              <c:f>Hoja1!$C$1</c:f>
              <c:strCache>
                <c:ptCount val="1"/>
                <c:pt idx="0">
                  <c:v>hombres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menores 30</c:v>
                </c:pt>
                <c:pt idx="1">
                  <c:v>31 - 40 años</c:v>
                </c:pt>
                <c:pt idx="2">
                  <c:v>41 - 50 años</c:v>
                </c:pt>
                <c:pt idx="3">
                  <c:v>51 - 60 años</c:v>
                </c:pt>
                <c:pt idx="4">
                  <c:v>más de 60</c:v>
                </c:pt>
              </c:strCache>
            </c:strRef>
          </c:cat>
          <c:val>
            <c:numRef>
              <c:f>Hoja1!$C$2:$C$6</c:f>
              <c:numCache>
                <c:formatCode>0.00%</c:formatCode>
                <c:ptCount val="5"/>
                <c:pt idx="0">
                  <c:v>0.57140000000000002</c:v>
                </c:pt>
                <c:pt idx="1">
                  <c:v>0.57689999999999997</c:v>
                </c:pt>
                <c:pt idx="2">
                  <c:v>0.62260000000000004</c:v>
                </c:pt>
                <c:pt idx="3">
                  <c:v>0.59650000000000003</c:v>
                </c:pt>
                <c:pt idx="4">
                  <c:v>0.40899999999999997</c:v>
                </c:pt>
              </c:numCache>
            </c:numRef>
          </c:val>
          <c:extLst>
            <c:ext xmlns:c16="http://schemas.microsoft.com/office/drawing/2014/chart" uri="{C3380CC4-5D6E-409C-BE32-E72D297353CC}">
              <c16:uniqueId val="{00000001-94DF-4BBB-AA63-DFD15FBF70F1}"/>
            </c:ext>
          </c:extLst>
        </c:ser>
        <c:dLbls>
          <c:showLegendKey val="0"/>
          <c:showVal val="0"/>
          <c:showCatName val="0"/>
          <c:showSerName val="0"/>
          <c:showPercent val="0"/>
          <c:showBubbleSize val="0"/>
        </c:dLbls>
        <c:gapWidth val="219"/>
        <c:overlap val="-27"/>
        <c:axId val="767211352"/>
        <c:axId val="767210176"/>
      </c:barChart>
      <c:catAx>
        <c:axId val="76721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10176"/>
        <c:crosses val="autoZero"/>
        <c:auto val="1"/>
        <c:lblAlgn val="ctr"/>
        <c:lblOffset val="100"/>
        <c:noMultiLvlLbl val="0"/>
      </c:catAx>
      <c:valAx>
        <c:axId val="767210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1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total de la plantilla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Titulación Universitaria</c:v>
                </c:pt>
                <c:pt idx="1">
                  <c:v>E. Secundaria, Bachiller o formación Profesional</c:v>
                </c:pt>
                <c:pt idx="2">
                  <c:v>Sin titulación</c:v>
                </c:pt>
              </c:strCache>
            </c:strRef>
          </c:cat>
          <c:val>
            <c:numRef>
              <c:f>Hoja1!$B$2:$B$4</c:f>
              <c:numCache>
                <c:formatCode>0.00%</c:formatCode>
                <c:ptCount val="3"/>
                <c:pt idx="0">
                  <c:v>0.1976</c:v>
                </c:pt>
                <c:pt idx="1">
                  <c:v>0.58079999999999998</c:v>
                </c:pt>
                <c:pt idx="2">
                  <c:v>0.22159999999999999</c:v>
                </c:pt>
              </c:numCache>
            </c:numRef>
          </c:val>
          <c:extLst>
            <c:ext xmlns:c16="http://schemas.microsoft.com/office/drawing/2014/chart" uri="{C3380CC4-5D6E-409C-BE32-E72D297353CC}">
              <c16:uniqueId val="{00000000-2B7E-4BCA-934F-80B0664F5780}"/>
            </c:ext>
          </c:extLst>
        </c:ser>
        <c:dLbls>
          <c:showLegendKey val="0"/>
          <c:showVal val="1"/>
          <c:showCatName val="0"/>
          <c:showSerName val="0"/>
          <c:showPercent val="0"/>
          <c:showBubbleSize val="0"/>
        </c:dLbls>
        <c:gapWidth val="150"/>
        <c:shape val="box"/>
        <c:axId val="767210960"/>
        <c:axId val="767209392"/>
        <c:axId val="0"/>
      </c:bar3DChart>
      <c:catAx>
        <c:axId val="767210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09392"/>
        <c:crosses val="autoZero"/>
        <c:auto val="1"/>
        <c:lblAlgn val="ctr"/>
        <c:lblOffset val="100"/>
        <c:noMultiLvlLbl val="0"/>
      </c:catAx>
      <c:valAx>
        <c:axId val="767209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1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Mujeres</a:t>
            </a:r>
            <a:r>
              <a:rPr lang="es-ES" baseline="0"/>
              <a:t> y hombres respecto a formación</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Mujeres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Titulación Universitaria</c:v>
                </c:pt>
                <c:pt idx="1">
                  <c:v>E. secundaria, bachiller o Formación Profesional</c:v>
                </c:pt>
                <c:pt idx="2">
                  <c:v>Sin titulación</c:v>
                </c:pt>
              </c:strCache>
            </c:strRef>
          </c:cat>
          <c:val>
            <c:numRef>
              <c:f>Hoja1!$B$2:$B$4</c:f>
              <c:numCache>
                <c:formatCode>0.00%</c:formatCode>
                <c:ptCount val="3"/>
                <c:pt idx="0">
                  <c:v>0.78790000000000004</c:v>
                </c:pt>
                <c:pt idx="1">
                  <c:v>0.37109999999999999</c:v>
                </c:pt>
                <c:pt idx="2">
                  <c:v>0.27029999999999998</c:v>
                </c:pt>
              </c:numCache>
            </c:numRef>
          </c:val>
          <c:extLst>
            <c:ext xmlns:c16="http://schemas.microsoft.com/office/drawing/2014/chart" uri="{C3380CC4-5D6E-409C-BE32-E72D297353CC}">
              <c16:uniqueId val="{00000000-9415-40B8-8A6E-748E97901EB1}"/>
            </c:ext>
          </c:extLst>
        </c:ser>
        <c:ser>
          <c:idx val="1"/>
          <c:order val="1"/>
          <c:tx>
            <c:strRef>
              <c:f>Hoja1!$C$1</c:f>
              <c:strCache>
                <c:ptCount val="1"/>
                <c:pt idx="0">
                  <c:v>Hombres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Titulación Universitaria</c:v>
                </c:pt>
                <c:pt idx="1">
                  <c:v>E. secundaria, bachiller o Formación Profesional</c:v>
                </c:pt>
                <c:pt idx="2">
                  <c:v>Sin titulación</c:v>
                </c:pt>
              </c:strCache>
            </c:strRef>
          </c:cat>
          <c:val>
            <c:numRef>
              <c:f>Hoja1!$C$2:$C$4</c:f>
              <c:numCache>
                <c:formatCode>0.00%</c:formatCode>
                <c:ptCount val="3"/>
                <c:pt idx="0">
                  <c:v>0.21210000000000001</c:v>
                </c:pt>
                <c:pt idx="1">
                  <c:v>0.62890000000000001</c:v>
                </c:pt>
                <c:pt idx="2">
                  <c:v>0.72970000000000002</c:v>
                </c:pt>
              </c:numCache>
            </c:numRef>
          </c:val>
          <c:extLst>
            <c:ext xmlns:c16="http://schemas.microsoft.com/office/drawing/2014/chart" uri="{C3380CC4-5D6E-409C-BE32-E72D297353CC}">
              <c16:uniqueId val="{00000001-9415-40B8-8A6E-748E97901EB1}"/>
            </c:ext>
          </c:extLst>
        </c:ser>
        <c:dLbls>
          <c:showLegendKey val="0"/>
          <c:showVal val="1"/>
          <c:showCatName val="0"/>
          <c:showSerName val="0"/>
          <c:showPercent val="0"/>
          <c:showBubbleSize val="0"/>
        </c:dLbls>
        <c:gapWidth val="150"/>
        <c:shape val="box"/>
        <c:axId val="767211744"/>
        <c:axId val="729454600"/>
        <c:axId val="685185056"/>
      </c:bar3DChart>
      <c:catAx>
        <c:axId val="76721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4600"/>
        <c:crosses val="autoZero"/>
        <c:auto val="1"/>
        <c:lblAlgn val="ctr"/>
        <c:lblOffset val="100"/>
        <c:noMultiLvlLbl val="0"/>
      </c:catAx>
      <c:valAx>
        <c:axId val="729454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7211744"/>
        <c:crosses val="autoZero"/>
        <c:crossBetween val="between"/>
      </c:valAx>
      <c:serAx>
        <c:axId val="68518505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46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Mujeres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Policía</c:v>
                </c:pt>
                <c:pt idx="1">
                  <c:v>Parque de servicios</c:v>
                </c:pt>
                <c:pt idx="2">
                  <c:v>Urbanismo</c:v>
                </c:pt>
                <c:pt idx="3">
                  <c:v>Secretaría</c:v>
                </c:pt>
                <c:pt idx="4">
                  <c:v>Atención al Ciudadano</c:v>
                </c:pt>
                <c:pt idx="5">
                  <c:v>Servicios sociales</c:v>
                </c:pt>
                <c:pt idx="6">
                  <c:v>Cultura y juventud</c:v>
                </c:pt>
                <c:pt idx="7">
                  <c:v>Intervención y tesorería</c:v>
                </c:pt>
                <c:pt idx="8">
                  <c:v>Informática</c:v>
                </c:pt>
              </c:strCache>
            </c:strRef>
          </c:cat>
          <c:val>
            <c:numRef>
              <c:f>Hoja1!$B$2:$B$10</c:f>
              <c:numCache>
                <c:formatCode>0.00%</c:formatCode>
                <c:ptCount val="9"/>
                <c:pt idx="0">
                  <c:v>9.0999999999999998E-2</c:v>
                </c:pt>
                <c:pt idx="1">
                  <c:v>0.1111</c:v>
                </c:pt>
                <c:pt idx="2">
                  <c:v>0.75</c:v>
                </c:pt>
                <c:pt idx="3">
                  <c:v>0.66669999999999996</c:v>
                </c:pt>
                <c:pt idx="4">
                  <c:v>0.85709999999999997</c:v>
                </c:pt>
                <c:pt idx="5">
                  <c:v>0.9</c:v>
                </c:pt>
                <c:pt idx="6">
                  <c:v>0.52380000000000004</c:v>
                </c:pt>
                <c:pt idx="7">
                  <c:v>0.84609999999999996</c:v>
                </c:pt>
                <c:pt idx="8">
                  <c:v>0.66669999999999996</c:v>
                </c:pt>
              </c:numCache>
            </c:numRef>
          </c:val>
          <c:extLst>
            <c:ext xmlns:c16="http://schemas.microsoft.com/office/drawing/2014/chart" uri="{C3380CC4-5D6E-409C-BE32-E72D297353CC}">
              <c16:uniqueId val="{00000000-40EE-4F04-B4F8-E7E530DE7D94}"/>
            </c:ext>
          </c:extLst>
        </c:ser>
        <c:ser>
          <c:idx val="1"/>
          <c:order val="1"/>
          <c:tx>
            <c:strRef>
              <c:f>Hoja1!$C$1</c:f>
              <c:strCache>
                <c:ptCount val="1"/>
                <c:pt idx="0">
                  <c:v>Hombres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Policía</c:v>
                </c:pt>
                <c:pt idx="1">
                  <c:v>Parque de servicios</c:v>
                </c:pt>
                <c:pt idx="2">
                  <c:v>Urbanismo</c:v>
                </c:pt>
                <c:pt idx="3">
                  <c:v>Secretaría</c:v>
                </c:pt>
                <c:pt idx="4">
                  <c:v>Atención al Ciudadano</c:v>
                </c:pt>
                <c:pt idx="5">
                  <c:v>Servicios sociales</c:v>
                </c:pt>
                <c:pt idx="6">
                  <c:v>Cultura y juventud</c:v>
                </c:pt>
                <c:pt idx="7">
                  <c:v>Intervención y tesorería</c:v>
                </c:pt>
                <c:pt idx="8">
                  <c:v>Informática</c:v>
                </c:pt>
              </c:strCache>
            </c:strRef>
          </c:cat>
          <c:val>
            <c:numRef>
              <c:f>Hoja1!$C$2:$C$10</c:f>
              <c:numCache>
                <c:formatCode>0.00%</c:formatCode>
                <c:ptCount val="9"/>
                <c:pt idx="0">
                  <c:v>0.90900000000000003</c:v>
                </c:pt>
                <c:pt idx="1">
                  <c:v>0.88890000000000002</c:v>
                </c:pt>
                <c:pt idx="2">
                  <c:v>0.25</c:v>
                </c:pt>
                <c:pt idx="3">
                  <c:v>0.33329999999999999</c:v>
                </c:pt>
                <c:pt idx="4">
                  <c:v>0.1429</c:v>
                </c:pt>
                <c:pt idx="5">
                  <c:v>0.1</c:v>
                </c:pt>
                <c:pt idx="6">
                  <c:v>0.47620000000000001</c:v>
                </c:pt>
                <c:pt idx="7">
                  <c:v>0.15390000000000001</c:v>
                </c:pt>
                <c:pt idx="8">
                  <c:v>0.33329999999999999</c:v>
                </c:pt>
              </c:numCache>
            </c:numRef>
          </c:val>
          <c:extLst>
            <c:ext xmlns:c16="http://schemas.microsoft.com/office/drawing/2014/chart" uri="{C3380CC4-5D6E-409C-BE32-E72D297353CC}">
              <c16:uniqueId val="{00000001-40EE-4F04-B4F8-E7E530DE7D94}"/>
            </c:ext>
          </c:extLst>
        </c:ser>
        <c:dLbls>
          <c:showLegendKey val="0"/>
          <c:showVal val="1"/>
          <c:showCatName val="0"/>
          <c:showSerName val="0"/>
          <c:showPercent val="0"/>
          <c:showBubbleSize val="0"/>
        </c:dLbls>
        <c:gapWidth val="150"/>
        <c:shape val="box"/>
        <c:axId val="729455776"/>
        <c:axId val="729453816"/>
        <c:axId val="0"/>
      </c:bar3DChart>
      <c:catAx>
        <c:axId val="72945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3816"/>
        <c:crosses val="autoZero"/>
        <c:auto val="1"/>
        <c:lblAlgn val="ctr"/>
        <c:lblOffset val="100"/>
        <c:noMultiLvlLbl val="0"/>
      </c:catAx>
      <c:valAx>
        <c:axId val="729453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Mujeres</c:v>
                </c:pt>
              </c:strCache>
            </c:strRef>
          </c:tx>
          <c:spPr>
            <a:solidFill>
              <a:schemeClr val="accent1"/>
            </a:solidFill>
            <a:ln>
              <a:noFill/>
            </a:ln>
            <a:effectLst/>
            <a:sp3d/>
          </c:spPr>
          <c:invertIfNegative val="0"/>
          <c:cat>
            <c:strRef>
              <c:f>Hoja1!$A$2:$A$6</c:f>
              <c:strCache>
                <c:ptCount val="5"/>
                <c:pt idx="0">
                  <c:v>Menos de 10 años</c:v>
                </c:pt>
                <c:pt idx="1">
                  <c:v>10-19 años</c:v>
                </c:pt>
                <c:pt idx="2">
                  <c:v>20-29 años</c:v>
                </c:pt>
                <c:pt idx="3">
                  <c:v>30-39 años</c:v>
                </c:pt>
                <c:pt idx="4">
                  <c:v>Más de 40 años</c:v>
                </c:pt>
              </c:strCache>
            </c:strRef>
          </c:cat>
          <c:val>
            <c:numRef>
              <c:f>Hoja1!$B$2:$B$6</c:f>
              <c:numCache>
                <c:formatCode>General</c:formatCode>
                <c:ptCount val="5"/>
                <c:pt idx="0">
                  <c:v>4.3</c:v>
                </c:pt>
                <c:pt idx="1">
                  <c:v>2.5</c:v>
                </c:pt>
                <c:pt idx="2">
                  <c:v>3.5</c:v>
                </c:pt>
                <c:pt idx="3">
                  <c:v>4.5</c:v>
                </c:pt>
              </c:numCache>
            </c:numRef>
          </c:val>
          <c:extLst>
            <c:ext xmlns:c16="http://schemas.microsoft.com/office/drawing/2014/chart" uri="{C3380CC4-5D6E-409C-BE32-E72D297353CC}">
              <c16:uniqueId val="{00000000-D6F1-44B0-B8E5-998D8DACC072}"/>
            </c:ext>
          </c:extLst>
        </c:ser>
        <c:ser>
          <c:idx val="1"/>
          <c:order val="1"/>
          <c:tx>
            <c:strRef>
              <c:f>Hoja1!$C$1</c:f>
              <c:strCache>
                <c:ptCount val="1"/>
                <c:pt idx="0">
                  <c:v>Hombres</c:v>
                </c:pt>
              </c:strCache>
            </c:strRef>
          </c:tx>
          <c:spPr>
            <a:solidFill>
              <a:schemeClr val="accent2"/>
            </a:solidFill>
            <a:ln>
              <a:noFill/>
            </a:ln>
            <a:effectLst/>
            <a:sp3d/>
          </c:spPr>
          <c:invertIfNegative val="0"/>
          <c:cat>
            <c:strRef>
              <c:f>Hoja1!$A$2:$A$6</c:f>
              <c:strCache>
                <c:ptCount val="5"/>
                <c:pt idx="0">
                  <c:v>Menos de 10 años</c:v>
                </c:pt>
                <c:pt idx="1">
                  <c:v>10-19 años</c:v>
                </c:pt>
                <c:pt idx="2">
                  <c:v>20-29 años</c:v>
                </c:pt>
                <c:pt idx="3">
                  <c:v>30-39 años</c:v>
                </c:pt>
                <c:pt idx="4">
                  <c:v>Más de 40 años</c:v>
                </c:pt>
              </c:strCache>
            </c:strRef>
          </c:cat>
          <c:val>
            <c:numRef>
              <c:f>Hoja1!$C$2:$C$6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D6F1-44B0-B8E5-998D8DACC072}"/>
            </c:ext>
          </c:extLst>
        </c:ser>
        <c:dLbls>
          <c:showLegendKey val="0"/>
          <c:showVal val="0"/>
          <c:showCatName val="0"/>
          <c:showSerName val="0"/>
          <c:showPercent val="0"/>
          <c:showBubbleSize val="0"/>
        </c:dLbls>
        <c:gapWidth val="150"/>
        <c:shape val="box"/>
        <c:axId val="729453424"/>
        <c:axId val="729454208"/>
        <c:axId val="0"/>
      </c:bar3DChart>
      <c:catAx>
        <c:axId val="729453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4208"/>
        <c:crosses val="autoZero"/>
        <c:auto val="1"/>
        <c:lblAlgn val="ctr"/>
        <c:lblOffset val="100"/>
        <c:noMultiLvlLbl val="0"/>
      </c:catAx>
      <c:valAx>
        <c:axId val="72945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Altas y bajas de la plantilla por sexo en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Mujeres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Bajas SS</c:v>
                </c:pt>
                <c:pt idx="1">
                  <c:v>Altas SS</c:v>
                </c:pt>
              </c:strCache>
            </c:strRef>
          </c:cat>
          <c:val>
            <c:numRef>
              <c:f>Hoja1!$B$2:$B$3</c:f>
              <c:numCache>
                <c:formatCode>0.00%</c:formatCode>
                <c:ptCount val="2"/>
                <c:pt idx="0">
                  <c:v>0.54290000000000005</c:v>
                </c:pt>
                <c:pt idx="1">
                  <c:v>0.5</c:v>
                </c:pt>
              </c:numCache>
            </c:numRef>
          </c:val>
          <c:extLst>
            <c:ext xmlns:c16="http://schemas.microsoft.com/office/drawing/2014/chart" uri="{C3380CC4-5D6E-409C-BE32-E72D297353CC}">
              <c16:uniqueId val="{00000000-B4C0-4BF6-A020-D8B693C9CE93}"/>
            </c:ext>
          </c:extLst>
        </c:ser>
        <c:ser>
          <c:idx val="1"/>
          <c:order val="1"/>
          <c:tx>
            <c:strRef>
              <c:f>Hoja1!$C$1</c:f>
              <c:strCache>
                <c:ptCount val="1"/>
                <c:pt idx="0">
                  <c:v>Hombres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Bajas SS</c:v>
                </c:pt>
                <c:pt idx="1">
                  <c:v>Altas SS</c:v>
                </c:pt>
              </c:strCache>
            </c:strRef>
          </c:cat>
          <c:val>
            <c:numRef>
              <c:f>Hoja1!$C$2:$C$3</c:f>
              <c:numCache>
                <c:formatCode>0.00%</c:formatCode>
                <c:ptCount val="2"/>
                <c:pt idx="0">
                  <c:v>0.45710000000000001</c:v>
                </c:pt>
                <c:pt idx="1">
                  <c:v>0.5</c:v>
                </c:pt>
              </c:numCache>
            </c:numRef>
          </c:val>
          <c:extLst>
            <c:ext xmlns:c16="http://schemas.microsoft.com/office/drawing/2014/chart" uri="{C3380CC4-5D6E-409C-BE32-E72D297353CC}">
              <c16:uniqueId val="{00000001-B4C0-4BF6-A020-D8B693C9CE93}"/>
            </c:ext>
          </c:extLst>
        </c:ser>
        <c:dLbls>
          <c:showLegendKey val="0"/>
          <c:showVal val="1"/>
          <c:showCatName val="0"/>
          <c:showSerName val="0"/>
          <c:showPercent val="0"/>
          <c:showBubbleSize val="0"/>
        </c:dLbls>
        <c:gapWidth val="150"/>
        <c:shape val="box"/>
        <c:axId val="729455384"/>
        <c:axId val="729456168"/>
        <c:axId val="0"/>
      </c:bar3DChart>
      <c:catAx>
        <c:axId val="729455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6168"/>
        <c:crosses val="autoZero"/>
        <c:auto val="1"/>
        <c:lblAlgn val="ctr"/>
        <c:lblOffset val="100"/>
        <c:noMultiLvlLbl val="0"/>
      </c:catAx>
      <c:valAx>
        <c:axId val="72945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945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total de la plantilla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A1 - A2</c:v>
                </c:pt>
                <c:pt idx="1">
                  <c:v>C1 - C2</c:v>
                </c:pt>
                <c:pt idx="2">
                  <c:v>OAP</c:v>
                </c:pt>
              </c:strCache>
            </c:strRef>
          </c:cat>
          <c:val>
            <c:numRef>
              <c:f>Hoja1!$B$2:$B$4</c:f>
              <c:numCache>
                <c:formatCode>0.00%</c:formatCode>
                <c:ptCount val="3"/>
                <c:pt idx="0">
                  <c:v>0.1976</c:v>
                </c:pt>
                <c:pt idx="1">
                  <c:v>0.58079999999999998</c:v>
                </c:pt>
                <c:pt idx="2">
                  <c:v>0.22159999999999999</c:v>
                </c:pt>
              </c:numCache>
            </c:numRef>
          </c:val>
          <c:extLst>
            <c:ext xmlns:c16="http://schemas.microsoft.com/office/drawing/2014/chart" uri="{C3380CC4-5D6E-409C-BE32-E72D297353CC}">
              <c16:uniqueId val="{00000000-A0DF-4025-AC85-01CFB572AFA3}"/>
            </c:ext>
          </c:extLst>
        </c:ser>
        <c:dLbls>
          <c:showLegendKey val="0"/>
          <c:showVal val="1"/>
          <c:showCatName val="0"/>
          <c:showSerName val="0"/>
          <c:showPercent val="0"/>
          <c:showBubbleSize val="0"/>
        </c:dLbls>
        <c:gapWidth val="150"/>
        <c:shape val="box"/>
        <c:axId val="674446640"/>
        <c:axId val="674447032"/>
        <c:axId val="0"/>
      </c:bar3DChart>
      <c:catAx>
        <c:axId val="67444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7032"/>
        <c:crosses val="autoZero"/>
        <c:auto val="1"/>
        <c:lblAlgn val="ctr"/>
        <c:lblOffset val="100"/>
        <c:noMultiLvlLbl val="0"/>
      </c:catAx>
      <c:valAx>
        <c:axId val="674447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Porcentaje</a:t>
            </a:r>
            <a:r>
              <a:rPr lang="es-ES" baseline="0"/>
              <a:t> de mujeres y hombres por nivel profesional</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Mujeres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A1 - A2</c:v>
                </c:pt>
                <c:pt idx="1">
                  <c:v>C1 - C2</c:v>
                </c:pt>
                <c:pt idx="2">
                  <c:v>OAP</c:v>
                </c:pt>
              </c:strCache>
            </c:strRef>
          </c:cat>
          <c:val>
            <c:numRef>
              <c:f>Hoja1!$B$2:$B$4</c:f>
              <c:numCache>
                <c:formatCode>0.00%</c:formatCode>
                <c:ptCount val="3"/>
                <c:pt idx="0">
                  <c:v>0.78790000000000004</c:v>
                </c:pt>
                <c:pt idx="1">
                  <c:v>0.37109999999999999</c:v>
                </c:pt>
                <c:pt idx="2">
                  <c:v>0.27029999999999998</c:v>
                </c:pt>
              </c:numCache>
            </c:numRef>
          </c:val>
          <c:extLst>
            <c:ext xmlns:c16="http://schemas.microsoft.com/office/drawing/2014/chart" uri="{C3380CC4-5D6E-409C-BE32-E72D297353CC}">
              <c16:uniqueId val="{00000000-E7DE-4C74-A258-B84ED7C0759E}"/>
            </c:ext>
          </c:extLst>
        </c:ser>
        <c:ser>
          <c:idx val="1"/>
          <c:order val="1"/>
          <c:tx>
            <c:strRef>
              <c:f>Hoja1!$C$1</c:f>
              <c:strCache>
                <c:ptCount val="1"/>
                <c:pt idx="0">
                  <c:v>Hombres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A1 - A2</c:v>
                </c:pt>
                <c:pt idx="1">
                  <c:v>C1 - C2</c:v>
                </c:pt>
                <c:pt idx="2">
                  <c:v>OAP</c:v>
                </c:pt>
              </c:strCache>
            </c:strRef>
          </c:cat>
          <c:val>
            <c:numRef>
              <c:f>Hoja1!$C$2:$C$4</c:f>
              <c:numCache>
                <c:formatCode>0.00%</c:formatCode>
                <c:ptCount val="3"/>
                <c:pt idx="0">
                  <c:v>0.21210000000000001</c:v>
                </c:pt>
                <c:pt idx="1">
                  <c:v>0.62890000000000001</c:v>
                </c:pt>
                <c:pt idx="2">
                  <c:v>0.72970000000000002</c:v>
                </c:pt>
              </c:numCache>
            </c:numRef>
          </c:val>
          <c:extLst>
            <c:ext xmlns:c16="http://schemas.microsoft.com/office/drawing/2014/chart" uri="{C3380CC4-5D6E-409C-BE32-E72D297353CC}">
              <c16:uniqueId val="{00000001-E7DE-4C74-A258-B84ED7C0759E}"/>
            </c:ext>
          </c:extLst>
        </c:ser>
        <c:dLbls>
          <c:showLegendKey val="0"/>
          <c:showVal val="1"/>
          <c:showCatName val="0"/>
          <c:showSerName val="0"/>
          <c:showPercent val="0"/>
          <c:showBubbleSize val="0"/>
        </c:dLbls>
        <c:gapWidth val="150"/>
        <c:shape val="box"/>
        <c:axId val="674445464"/>
        <c:axId val="674443896"/>
        <c:axId val="685177000"/>
      </c:bar3DChart>
      <c:catAx>
        <c:axId val="674445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3896"/>
        <c:crosses val="autoZero"/>
        <c:auto val="1"/>
        <c:lblAlgn val="ctr"/>
        <c:lblOffset val="100"/>
        <c:noMultiLvlLbl val="0"/>
      </c:catAx>
      <c:valAx>
        <c:axId val="674443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5464"/>
        <c:crosses val="autoZero"/>
        <c:crossBetween val="between"/>
      </c:valAx>
      <c:serAx>
        <c:axId val="68517700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44438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255CFFFCB22B44CB73BF9E6926AFD59" ma:contentTypeVersion="14" ma:contentTypeDescription="Crear nuevo documento." ma:contentTypeScope="" ma:versionID="7b90d1811485cfb85c1f4868e774cf92">
  <xsd:schema xmlns:xsd="http://www.w3.org/2001/XMLSchema" xmlns:xs="http://www.w3.org/2001/XMLSchema" xmlns:p="http://schemas.microsoft.com/office/2006/metadata/properties" xmlns:ns2="850444b4-0bb2-473c-936e-f5d98bc30d73" xmlns:ns3="c759d1d9-578c-44f2-a70a-4a8893bfddc6" xmlns:ns4="eaa30760-73e5-4ad1-9c37-60534989e9d1" targetNamespace="http://schemas.microsoft.com/office/2006/metadata/properties" ma:root="true" ma:fieldsID="0f1e7a234f7e381531dc6c5c86a54457" ns2:_="" ns3:_="" ns4:_="">
    <xsd:import namespace="850444b4-0bb2-473c-936e-f5d98bc30d73"/>
    <xsd:import namespace="c759d1d9-578c-44f2-a70a-4a8893bfddc6"/>
    <xsd:import namespace="eaa30760-73e5-4ad1-9c37-60534989e9d1"/>
    <xsd:element name="properties">
      <xsd:complexType>
        <xsd:sequence>
          <xsd:element name="documentManagement">
            <xsd:complexType>
              <xsd:all>
                <xsd:element ref="ns2:m4ed1fbd444049dc85dff6d105ef0e2e" minOccurs="0"/>
                <xsd:element ref="ns3:TaxCatchAll" minOccurs="0"/>
                <xsd:element ref="ns3:TaxCatchAllLabel" minOccurs="0"/>
                <xsd:element ref="ns2:k56c564d4ae74e3a81a370abe49ea4f7" minOccurs="0"/>
                <xsd:element ref="ns2:FechaInicio"/>
                <xsd:element ref="ns2:m071e015dfef4bd88eeb8bc9923aa9d9" minOccurs="0"/>
                <xsd:element ref="ns2:lf28edb5964d495c85fed2b50b74ea94" minOccurs="0"/>
                <xsd:element ref="ns2:j0df8fc7983f45b1823a6803b21898b9" minOccurs="0"/>
                <xsd:element ref="ns2:FechaFin" minOccurs="0"/>
                <xsd:element ref="ns2:DepartamentoCliente" minOccurs="0"/>
                <xsd:element ref="ns2:d3139dbb85cc46ca81c6a55b1aa689e9" minOccurs="0"/>
                <xsd:element ref="ns2:hbebd3e7287f49e89beee1455fceca8e" minOccurs="0"/>
                <xsd:element ref="ns2:Importe"/>
                <xsd:element ref="ns2:c84721acb1f848e48152358b3e3718f5"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444b4-0bb2-473c-936e-f5d98bc30d73" elementFormDefault="qualified">
    <xsd:import namespace="http://schemas.microsoft.com/office/2006/documentManagement/types"/>
    <xsd:import namespace="http://schemas.microsoft.com/office/infopath/2007/PartnerControls"/>
    <xsd:element name="m4ed1fbd444049dc85dff6d105ef0e2e" ma:index="8" ma:taxonomy="true" ma:internalName="m4ed1fbd444049dc85dff6d105ef0e2e" ma:taxonomyFieldName="ResponsableTecnico" ma:displayName="Responsable Técnico" ma:default="" ma:fieldId="{64ed1fbd-4440-49dc-85df-f6d105ef0e2e}" ma:sspId="8b362e1e-219b-40a5-abf2-8af578a60b3e" ma:termSetId="3bf95a67-b0c2-429d-88f0-7c4f08ff054a" ma:anchorId="00000000-0000-0000-0000-000000000000" ma:open="false" ma:isKeyword="false">
      <xsd:complexType>
        <xsd:sequence>
          <xsd:element ref="pc:Terms" minOccurs="0" maxOccurs="1"/>
        </xsd:sequence>
      </xsd:complexType>
    </xsd:element>
    <xsd:element name="k56c564d4ae74e3a81a370abe49ea4f7" ma:index="12" ma:taxonomy="true" ma:internalName="k56c564d4ae74e3a81a370abe49ea4f7" ma:taxonomyFieldName="UnidadNegocio" ma:displayName="Unidad de Negocio" ma:default="" ma:fieldId="{456c564d-4ae7-4e3a-81a3-70abe49ea4f7}" ma:sspId="8b362e1e-219b-40a5-abf2-8af578a60b3e" ma:termSetId="e67c98c8-dce2-4193-a74c-861dd0b0b882" ma:anchorId="00000000-0000-0000-0000-000000000000" ma:open="false" ma:isKeyword="false">
      <xsd:complexType>
        <xsd:sequence>
          <xsd:element ref="pc:Terms" minOccurs="0" maxOccurs="1"/>
        </xsd:sequence>
      </xsd:complexType>
    </xsd:element>
    <xsd:element name="FechaInicio" ma:index="14" ma:displayName="Fecha Inicio" ma:format="DateOnly" ma:internalName="FechaInicio">
      <xsd:simpleType>
        <xsd:restriction base="dms:DateTime"/>
      </xsd:simpleType>
    </xsd:element>
    <xsd:element name="m071e015dfef4bd88eeb8bc9923aa9d9" ma:index="15" ma:taxonomy="true" ma:internalName="m071e015dfef4bd88eeb8bc9923aa9d9" ma:taxonomyFieldName="ClienteMetadato" ma:displayName="Cliente" ma:default="" ma:fieldId="{6071e015-dfef-4bd8-8eeb-8bc9923aa9d9}" ma:sspId="8b362e1e-219b-40a5-abf2-8af578a60b3e" ma:termSetId="0e953b5f-4746-45c0-952c-18b9bb92db54" ma:anchorId="00000000-0000-0000-0000-000000000000" ma:open="false" ma:isKeyword="false">
      <xsd:complexType>
        <xsd:sequence>
          <xsd:element ref="pc:Terms" minOccurs="0" maxOccurs="1"/>
        </xsd:sequence>
      </xsd:complexType>
    </xsd:element>
    <xsd:element name="lf28edb5964d495c85fed2b50b74ea94" ma:index="17" nillable="true" ma:taxonomy="true" ma:internalName="lf28edb5964d495c85fed2b50b74ea94" ma:taxonomyFieldName="EstadoProyecto" ma:displayName="Estado Proyecto" ma:default="" ma:fieldId="{5f28edb5-964d-495c-85fe-d2b50b74ea94}" ma:sspId="8b362e1e-219b-40a5-abf2-8af578a60b3e" ma:termSetId="7060e6b8-7d0d-44be-8371-0e6e1074a57f" ma:anchorId="00000000-0000-0000-0000-000000000000" ma:open="false" ma:isKeyword="false">
      <xsd:complexType>
        <xsd:sequence>
          <xsd:element ref="pc:Terms" minOccurs="0" maxOccurs="1"/>
        </xsd:sequence>
      </xsd:complexType>
    </xsd:element>
    <xsd:element name="j0df8fc7983f45b1823a6803b21898b9" ma:index="19" nillable="true" ma:taxonomy="true" ma:internalName="j0df8fc7983f45b1823a6803b21898b9" ma:taxonomyFieldName="Caracteristica" ma:displayName="Caracteristica" ma:default="" ma:fieldId="{30df8fc7-983f-45b1-823a-6803b21898b9}" ma:taxonomyMulti="true" ma:sspId="8b362e1e-219b-40a5-abf2-8af578a60b3e" ma:termSetId="26e38886-e4ef-40d3-9af0-05f10faa9906" ma:anchorId="00000000-0000-0000-0000-000000000000" ma:open="true" ma:isKeyword="false">
      <xsd:complexType>
        <xsd:sequence>
          <xsd:element ref="pc:Terms" minOccurs="0" maxOccurs="1"/>
        </xsd:sequence>
      </xsd:complexType>
    </xsd:element>
    <xsd:element name="FechaFin" ma:index="21" nillable="true" ma:displayName="Fecha Fin" ma:format="DateOnly" ma:internalName="FechaFin">
      <xsd:simpleType>
        <xsd:restriction base="dms:DateTime"/>
      </xsd:simpleType>
    </xsd:element>
    <xsd:element name="DepartamentoCliente" ma:index="22" nillable="true" ma:displayName="Departamento Cliente" ma:internalName="DepartamentoCliente">
      <xsd:simpleType>
        <xsd:restriction base="dms:Text">
          <xsd:maxLength value="255"/>
        </xsd:restriction>
      </xsd:simpleType>
    </xsd:element>
    <xsd:element name="d3139dbb85cc46ca81c6a55b1aa689e9" ma:index="23" ma:taxonomy="true" ma:internalName="d3139dbb85cc46ca81c6a55b1aa689e9" ma:taxonomyFieldName="LineaNegocio" ma:displayName="Línea de negocio" ma:default="" ma:fieldId="{d3139dbb-85cc-46ca-81c6-a55b1aa689e9}" ma:sspId="8b362e1e-219b-40a5-abf2-8af578a60b3e" ma:termSetId="f71983d3-e412-40d7-8c10-97561b553d67" ma:anchorId="00000000-0000-0000-0000-000000000000" ma:open="false" ma:isKeyword="false">
      <xsd:complexType>
        <xsd:sequence>
          <xsd:element ref="pc:Terms" minOccurs="0" maxOccurs="1"/>
        </xsd:sequence>
      </xsd:complexType>
    </xsd:element>
    <xsd:element name="hbebd3e7287f49e89beee1455fceca8e" ma:index="25" nillable="true" ma:taxonomy="true" ma:internalName="hbebd3e7287f49e89beee1455fceca8e" ma:taxonomyFieldName="AnoProyecto" ma:displayName="Año del proyecto" ma:default="" ma:fieldId="{1bebd3e7-287f-49e8-9bee-e1455fceca8e}" ma:sspId="8b362e1e-219b-40a5-abf2-8af578a60b3e" ma:termSetId="706935f7-2a8b-42e2-8410-8a91aea8c435" ma:anchorId="00000000-0000-0000-0000-000000000000" ma:open="false" ma:isKeyword="false">
      <xsd:complexType>
        <xsd:sequence>
          <xsd:element ref="pc:Terms" minOccurs="0" maxOccurs="1"/>
        </xsd:sequence>
      </xsd:complexType>
    </xsd:element>
    <xsd:element name="Importe" ma:index="27" ma:displayName="Importe" ma:decimals="2" ma:LCID="3082" ma:internalName="Importe">
      <xsd:simpleType>
        <xsd:restriction base="dms:Currency"/>
      </xsd:simpleType>
    </xsd:element>
    <xsd:element name="c84721acb1f848e48152358b3e3718f5" ma:index="28" ma:taxonomy="true" ma:internalName="c84721acb1f848e48152358b3e3718f5" ma:taxonomyFieldName="Gerente" ma:displayName="Gerente" ma:default="" ma:fieldId="{c84721ac-b1f8-48e4-8152-358b3e3718f5}" ma:sspId="8b362e1e-219b-40a5-abf2-8af578a60b3e" ma:termSetId="b4ca0ee1-499b-4c8a-be91-597912c27d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59d1d9-578c-44f2-a70a-4a8893bfddc6"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2db0a7c-a769-4f4b-ae28-992db079a19e}" ma:internalName="TaxCatchAll" ma:showField="CatchAllData" ma:web="c759d1d9-578c-44f2-a70a-4a8893bfdd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2db0a7c-a769-4f4b-ae28-992db079a19e}" ma:internalName="TaxCatchAllLabel" ma:readOnly="true" ma:showField="CatchAllDataLabel" ma:web="c759d1d9-578c-44f2-a70a-4a8893bfddc6">
      <xsd:complexType>
        <xsd:complexContent>
          <xsd:extension base="dms:MultiChoiceLookup">
            <xsd:sequence>
              <xsd:element name="Value" type="dms:Lookup" maxOccurs="unbounded" minOccurs="0" nillable="true"/>
            </xsd:sequence>
          </xsd:extension>
        </xsd:complexContent>
      </xsd:complexType>
    </xsd:element>
    <xsd:element name="SharedWithUsers" ma:index="4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a30760-73e5-4ad1-9c37-60534989e9d1"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m071e015dfef4bd88eeb8bc9923aa9d9 xmlns="850444b4-0bb2-473c-936e-f5d98bc30d73">AYUNTAMIENTO DE CALAHORRA|46f19bc0-fcee-4d9b-81f5-7ad73ee43586</m071e015dfef4bd88eeb8bc9923aa9d9>
    <DepartamentoCliente xmlns="850444b4-0bb2-473c-936e-f5d98bc30d73" xsi:nil="true"/>
    <j0df8fc7983f45b1823a6803b21898b9 xmlns="850444b4-0bb2-473c-936e-f5d98bc30d73" xsi:nil="true"/>
    <d3139dbb85cc46ca81c6a55b1aa689e9 xmlns="850444b4-0bb2-473c-936e-f5d98bc30d73">Planes de igualdad Ciudadania|4f05681e-39f6-4be1-8c78-c3af6b601756</d3139dbb85cc46ca81c6a55b1aa689e9>
    <c84721acb1f848e48152358b3e3718f5 xmlns="850444b4-0bb2-473c-936e-f5d98bc30d73">Montse Parramon|9313c052-ac25-4abd-880b-286c33b56286</c84721acb1f848e48152358b3e3718f5>
    <FechaFin xmlns="850444b4-0bb2-473c-936e-f5d98bc30d73">2020-03-30T07:00:00+00:00</FechaFin>
    <m4ed1fbd444049dc85dff6d105ef0e2e xmlns="850444b4-0bb2-473c-936e-f5d98bc30d73">Montse Parramon|c44550cf-47ec-4f25-9e44-58ce6d04110b</m4ed1fbd444049dc85dff6d105ef0e2e>
    <k56c564d4ae74e3a81a370abe49ea4f7 xmlns="850444b4-0bb2-473c-936e-f5d98bc30d73">Igualdad|f8925fe6-3370-4821-b818-b417fcdc293e</k56c564d4ae74e3a81a370abe49ea4f7>
    <FechaInicio xmlns="850444b4-0bb2-473c-936e-f5d98bc30d73">2020-09-01T07:00:00+00:00</FechaInicio>
    <lf28edb5964d495c85fed2b50b74ea94 xmlns="850444b4-0bb2-473c-936e-f5d98bc30d73">Abierto|f38fe172-7ed7-4a64-add4-43f84492cf5d</lf28edb5964d495c85fed2b50b74ea94>
    <hbebd3e7287f49e89beee1455fceca8e xmlns="850444b4-0bb2-473c-936e-f5d98bc30d73">2020|1f392d54-be6c-4b38-b382-6a2b5368ad4c</hbebd3e7287f49e89beee1455fceca8e>
    <TaxCatchAll xmlns="c759d1d9-578c-44f2-a70a-4a8893bfddc6">
      <Value xmlns="c759d1d9-578c-44f2-a70a-4a8893bfddc6">101</Value>
      <Value xmlns="c759d1d9-578c-44f2-a70a-4a8893bfddc6">48</Value>
      <Value xmlns="c759d1d9-578c-44f2-a70a-4a8893bfddc6">12</Value>
      <Value xmlns="c759d1d9-578c-44f2-a70a-4a8893bfddc6">8</Value>
      <Value xmlns="c759d1d9-578c-44f2-a70a-4a8893bfddc6">25</Value>
      <Value xmlns="c759d1d9-578c-44f2-a70a-4a8893bfddc6">240</Value>
      <Value xmlns="c759d1d9-578c-44f2-a70a-4a8893bfddc6">18</Value>
    </TaxCatchAll>
    <Importe xmlns="850444b4-0bb2-473c-936e-f5d98bc30d73">11706</Impor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3FCC7-C866-4129-906B-D7A237D9CC9C}">
  <ds:schemaRefs>
    <ds:schemaRef ds:uri="http://schemas.openxmlformats.org/officeDocument/2006/bibliography"/>
  </ds:schemaRefs>
</ds:datastoreItem>
</file>

<file path=customXml/itemProps2.xml><?xml version="1.0" encoding="utf-8"?>
<ds:datastoreItem xmlns:ds="http://schemas.openxmlformats.org/officeDocument/2006/customXml" ds:itemID="{FB92E652-11CD-4B1F-9B36-5B3ABA752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444b4-0bb2-473c-936e-f5d98bc30d73"/>
    <ds:schemaRef ds:uri="c759d1d9-578c-44f2-a70a-4a8893bfddc6"/>
    <ds:schemaRef ds:uri="eaa30760-73e5-4ad1-9c37-60534989e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A7CFD-E208-447E-9397-99D0AC125A3D}">
  <ds:schemaRefs>
    <ds:schemaRef ds:uri="http://schemas.microsoft.com/office/2006/metadata/properties"/>
    <ds:schemaRef ds:uri="850444b4-0bb2-473c-936e-f5d98bc30d73"/>
    <ds:schemaRef ds:uri="c759d1d9-578c-44f2-a70a-4a8893bfddc6"/>
  </ds:schemaRefs>
</ds:datastoreItem>
</file>

<file path=customXml/itemProps4.xml><?xml version="1.0" encoding="utf-8"?>
<ds:datastoreItem xmlns:ds="http://schemas.openxmlformats.org/officeDocument/2006/customXml" ds:itemID="{E2068D24-7782-46F6-9AB5-A59A3AEC4B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72</Pages>
  <Words>21775</Words>
  <Characters>116919</Characters>
  <Application>Microsoft Office Word</Application>
  <DocSecurity>0</DocSecurity>
  <Lines>974</Lines>
  <Paragraphs>276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138418</CharactersWithSpaces>
  <SharedDoc>false</SharedDoc>
  <HLinks>
    <vt:vector size="78" baseType="variant">
      <vt:variant>
        <vt:i4>131185</vt:i4>
      </vt:variant>
      <vt:variant>
        <vt:i4>72</vt:i4>
      </vt:variant>
      <vt:variant>
        <vt:i4>0</vt:i4>
      </vt:variant>
      <vt:variant>
        <vt:i4>5</vt:i4>
      </vt:variant>
      <vt:variant>
        <vt:lpwstr>mailto:medidasigualdad@ayto-calahorra.es</vt:lpwstr>
      </vt:variant>
      <vt:variant>
        <vt:lpwstr/>
      </vt:variant>
      <vt:variant>
        <vt:i4>7864443</vt:i4>
      </vt:variant>
      <vt:variant>
        <vt:i4>69</vt:i4>
      </vt:variant>
      <vt:variant>
        <vt:i4>0</vt:i4>
      </vt:variant>
      <vt:variant>
        <vt:i4>5</vt:i4>
      </vt:variant>
      <vt:variant>
        <vt:lpwstr>https://www.larioja.org/empleados/es/formacion</vt:lpwstr>
      </vt:variant>
      <vt:variant>
        <vt:lpwstr/>
      </vt:variant>
      <vt:variant>
        <vt:i4>1638449</vt:i4>
      </vt:variant>
      <vt:variant>
        <vt:i4>62</vt:i4>
      </vt:variant>
      <vt:variant>
        <vt:i4>0</vt:i4>
      </vt:variant>
      <vt:variant>
        <vt:i4>5</vt:i4>
      </vt:variant>
      <vt:variant>
        <vt:lpwstr/>
      </vt:variant>
      <vt:variant>
        <vt:lpwstr>_Toc68090679</vt:lpwstr>
      </vt:variant>
      <vt:variant>
        <vt:i4>1572913</vt:i4>
      </vt:variant>
      <vt:variant>
        <vt:i4>56</vt:i4>
      </vt:variant>
      <vt:variant>
        <vt:i4>0</vt:i4>
      </vt:variant>
      <vt:variant>
        <vt:i4>5</vt:i4>
      </vt:variant>
      <vt:variant>
        <vt:lpwstr/>
      </vt:variant>
      <vt:variant>
        <vt:lpwstr>_Toc68090678</vt:lpwstr>
      </vt:variant>
      <vt:variant>
        <vt:i4>1507377</vt:i4>
      </vt:variant>
      <vt:variant>
        <vt:i4>50</vt:i4>
      </vt:variant>
      <vt:variant>
        <vt:i4>0</vt:i4>
      </vt:variant>
      <vt:variant>
        <vt:i4>5</vt:i4>
      </vt:variant>
      <vt:variant>
        <vt:lpwstr/>
      </vt:variant>
      <vt:variant>
        <vt:lpwstr>_Toc68090677</vt:lpwstr>
      </vt:variant>
      <vt:variant>
        <vt:i4>1441841</vt:i4>
      </vt:variant>
      <vt:variant>
        <vt:i4>44</vt:i4>
      </vt:variant>
      <vt:variant>
        <vt:i4>0</vt:i4>
      </vt:variant>
      <vt:variant>
        <vt:i4>5</vt:i4>
      </vt:variant>
      <vt:variant>
        <vt:lpwstr/>
      </vt:variant>
      <vt:variant>
        <vt:lpwstr>_Toc68090676</vt:lpwstr>
      </vt:variant>
      <vt:variant>
        <vt:i4>1376305</vt:i4>
      </vt:variant>
      <vt:variant>
        <vt:i4>38</vt:i4>
      </vt:variant>
      <vt:variant>
        <vt:i4>0</vt:i4>
      </vt:variant>
      <vt:variant>
        <vt:i4>5</vt:i4>
      </vt:variant>
      <vt:variant>
        <vt:lpwstr/>
      </vt:variant>
      <vt:variant>
        <vt:lpwstr>_Toc68090675</vt:lpwstr>
      </vt:variant>
      <vt:variant>
        <vt:i4>1310769</vt:i4>
      </vt:variant>
      <vt:variant>
        <vt:i4>32</vt:i4>
      </vt:variant>
      <vt:variant>
        <vt:i4>0</vt:i4>
      </vt:variant>
      <vt:variant>
        <vt:i4>5</vt:i4>
      </vt:variant>
      <vt:variant>
        <vt:lpwstr/>
      </vt:variant>
      <vt:variant>
        <vt:lpwstr>_Toc68090674</vt:lpwstr>
      </vt:variant>
      <vt:variant>
        <vt:i4>1245233</vt:i4>
      </vt:variant>
      <vt:variant>
        <vt:i4>26</vt:i4>
      </vt:variant>
      <vt:variant>
        <vt:i4>0</vt:i4>
      </vt:variant>
      <vt:variant>
        <vt:i4>5</vt:i4>
      </vt:variant>
      <vt:variant>
        <vt:lpwstr/>
      </vt:variant>
      <vt:variant>
        <vt:lpwstr>_Toc68090673</vt:lpwstr>
      </vt:variant>
      <vt:variant>
        <vt:i4>1179697</vt:i4>
      </vt:variant>
      <vt:variant>
        <vt:i4>20</vt:i4>
      </vt:variant>
      <vt:variant>
        <vt:i4>0</vt:i4>
      </vt:variant>
      <vt:variant>
        <vt:i4>5</vt:i4>
      </vt:variant>
      <vt:variant>
        <vt:lpwstr/>
      </vt:variant>
      <vt:variant>
        <vt:lpwstr>_Toc68090672</vt:lpwstr>
      </vt:variant>
      <vt:variant>
        <vt:i4>1114161</vt:i4>
      </vt:variant>
      <vt:variant>
        <vt:i4>14</vt:i4>
      </vt:variant>
      <vt:variant>
        <vt:i4>0</vt:i4>
      </vt:variant>
      <vt:variant>
        <vt:i4>5</vt:i4>
      </vt:variant>
      <vt:variant>
        <vt:lpwstr/>
      </vt:variant>
      <vt:variant>
        <vt:lpwstr>_Toc68090671</vt:lpwstr>
      </vt:variant>
      <vt:variant>
        <vt:i4>1048625</vt:i4>
      </vt:variant>
      <vt:variant>
        <vt:i4>8</vt:i4>
      </vt:variant>
      <vt:variant>
        <vt:i4>0</vt:i4>
      </vt:variant>
      <vt:variant>
        <vt:i4>5</vt:i4>
      </vt:variant>
      <vt:variant>
        <vt:lpwstr/>
      </vt:variant>
      <vt:variant>
        <vt:lpwstr>_Toc68090670</vt:lpwstr>
      </vt:variant>
      <vt:variant>
        <vt:i4>1638448</vt:i4>
      </vt:variant>
      <vt:variant>
        <vt:i4>2</vt:i4>
      </vt:variant>
      <vt:variant>
        <vt:i4>0</vt:i4>
      </vt:variant>
      <vt:variant>
        <vt:i4>5</vt:i4>
      </vt:variant>
      <vt:variant>
        <vt:lpwstr/>
      </vt:variant>
      <vt:variant>
        <vt:lpwstr>_Toc68090669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2025-09-17T16:16:00Z</dcterms:created>
  <cp:lastPrinted>2025-09-22T07:13:00Z</cp:lastPrinted>
  <dcterms:modified xsi:type="dcterms:W3CDTF">2025-09-26T06:48:00Z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0x010100C255CFFFCB22B44CB73BF9E6926AFD59</vt:lpwstr>
  </property>
  <property fmtid="{D5CDD505-2E9C-101B-9397-08002B2CF9AE}" pid="3" name="Gerente">
    <vt:lpwstr>18;#Montse Parramon|9313c052-ac25-4abd-880b-286c33b56286</vt:lpwstr>
  </property>
  <property fmtid="{D5CDD505-2E9C-101B-9397-08002B2CF9AE}" pid="4" name="Caracteristica">
    <vt:lpwstr/>
  </property>
  <property fmtid="{D5CDD505-2E9C-101B-9397-08002B2CF9AE}" pid="5" name="ResponsableTecnico">
    <vt:lpwstr>48;#Montse Parramon|c44550cf-47ec-4f25-9e44-58ce6d04110b</vt:lpwstr>
  </property>
  <property fmtid="{D5CDD505-2E9C-101B-9397-08002B2CF9AE}" pid="6" name="ClienteMetadato">
    <vt:lpwstr>240;#AYUNTAMIENTO DE CALAHORRA|46f19bc0-fcee-4d9b-81f5-7ad73ee43586</vt:lpwstr>
  </property>
  <property fmtid="{D5CDD505-2E9C-101B-9397-08002B2CF9AE}" pid="7" name="LineaNegocio">
    <vt:lpwstr>101;#Planes de igualdad Ciudadania|4f05681e-39f6-4be1-8c78-c3af6b601756</vt:lpwstr>
  </property>
  <property fmtid="{D5CDD505-2E9C-101B-9397-08002B2CF9AE}" pid="8" name="AnoProyecto">
    <vt:lpwstr>8;#2020|1f392d54-be6c-4b38-b382-6a2b5368ad4c</vt:lpwstr>
  </property>
  <property fmtid="{D5CDD505-2E9C-101B-9397-08002B2CF9AE}" pid="9" name="EstadoProyecto">
    <vt:lpwstr>12;#Abierto|f38fe172-7ed7-4a64-add4-43f84492cf5d</vt:lpwstr>
  </property>
  <property fmtid="{D5CDD505-2E9C-101B-9397-08002B2CF9AE}" pid="10" name="UnidadNegocio">
    <vt:lpwstr>25;#Igualdad|f8925fe6-3370-4821-b818-b417fcdc293e</vt:lpwstr>
  </property>
  <property fmtid="{D5CDD505-2E9C-101B-9397-08002B2CF9AE}" pid="11" name="TipologiaProyecto">
    <vt:lpwstr/>
  </property>
  <property fmtid="{D5CDD505-2E9C-101B-9397-08002B2CF9AE}" pid="12" name="hc8b8ec967a84f899a058a35e69731da">
    <vt:lpwstr/>
  </property>
  <property fmtid="{D5CDD505-2E9C-101B-9397-08002B2CF9AE}" pid="13" name="m071e015dfef4bd88eeb8bc9923aa9d9">
    <vt:lpwstr>AYUNTAMIENTO DE CALAHORRA|46f19bc0-fcee-4d9b-81f5-7ad73ee43586</vt:lpwstr>
  </property>
  <property fmtid="{D5CDD505-2E9C-101B-9397-08002B2CF9AE}" pid="14" name="DepartamentoCliente">
    <vt:lpwstr/>
  </property>
  <property fmtid="{D5CDD505-2E9C-101B-9397-08002B2CF9AE}" pid="15" name="j0df8fc7983f45b1823a6803b21898b9">
    <vt:lpwstr/>
  </property>
  <property fmtid="{D5CDD505-2E9C-101B-9397-08002B2CF9AE}" pid="16" name="d3139dbb85cc46ca81c6a55b1aa689e9">
    <vt:lpwstr>Planes de igualdad Ciudadania|4f05681e-39f6-4be1-8c78-c3af6b601756</vt:lpwstr>
  </property>
  <property fmtid="{D5CDD505-2E9C-101B-9397-08002B2CF9AE}" pid="17" name="c84721acb1f848e48152358b3e3718f5">
    <vt:lpwstr>Montse Parramon|9313c052-ac25-4abd-880b-286c33b56286</vt:lpwstr>
  </property>
  <property fmtid="{D5CDD505-2E9C-101B-9397-08002B2CF9AE}" pid="18" name="FechaFin">
    <vt:lpwstr>2020-03-30T09:00:00Z</vt:lpwstr>
  </property>
  <property fmtid="{D5CDD505-2E9C-101B-9397-08002B2CF9AE}" pid="19" name="m4ed1fbd444049dc85dff6d105ef0e2e">
    <vt:lpwstr>Montse Parramon|c44550cf-47ec-4f25-9e44-58ce6d04110b</vt:lpwstr>
  </property>
  <property fmtid="{D5CDD505-2E9C-101B-9397-08002B2CF9AE}" pid="20" name="k56c564d4ae74e3a81a370abe49ea4f7">
    <vt:lpwstr>Igualdad|f8925fe6-3370-4821-b818-b417fcdc293e</vt:lpwstr>
  </property>
  <property fmtid="{D5CDD505-2E9C-101B-9397-08002B2CF9AE}" pid="21" name="FechaInicio">
    <vt:lpwstr>2020-09-01T09:00:00Z</vt:lpwstr>
  </property>
  <property fmtid="{D5CDD505-2E9C-101B-9397-08002B2CF9AE}" pid="22" name="lf28edb5964d495c85fed2b50b74ea94">
    <vt:lpwstr>Abierto|f38fe172-7ed7-4a64-add4-43f84492cf5d</vt:lpwstr>
  </property>
  <property fmtid="{D5CDD505-2E9C-101B-9397-08002B2CF9AE}" pid="23" name="hbebd3e7287f49e89beee1455fceca8e">
    <vt:lpwstr>2020|1f392d54-be6c-4b38-b382-6a2b5368ad4c</vt:lpwstr>
  </property>
  <property fmtid="{D5CDD505-2E9C-101B-9397-08002B2CF9AE}" pid="24" name="TaxCatchAll">
    <vt:lpwstr>101;#;#48;#;#12;#;#8;#;#25;#;#240;#;#18;#</vt:lpwstr>
  </property>
  <property fmtid="{D5CDD505-2E9C-101B-9397-08002B2CF9AE}" pid="25" name="Importe">
    <vt:lpwstr>11706,08</vt:lpwstr>
  </property>
</Properties>
</file>