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A8D6B" w14:textId="77777777" w:rsidR="00F60B81" w:rsidRDefault="00F60B81" w:rsidP="00F60B81">
      <w:pPr>
        <w:pStyle w:val="Textodenotaalfinal"/>
        <w:widowControl/>
        <w:spacing w:line="240" w:lineRule="auto"/>
        <w:ind w:left="709"/>
        <w:jc w:val="center"/>
        <w:rPr>
          <w:rFonts w:ascii="Arial" w:hAnsi="Arial" w:cs="Arial"/>
          <w:b/>
          <w:bCs/>
          <w:snapToGrid/>
          <w:sz w:val="52"/>
          <w:szCs w:val="52"/>
        </w:rPr>
      </w:pPr>
      <w:bookmarkStart w:id="0" w:name="__RefHeading__1397_1055219840"/>
      <w:bookmarkEnd w:id="0"/>
    </w:p>
    <w:p w14:paraId="084C119C" w14:textId="77777777" w:rsidR="00F60B81" w:rsidRDefault="00F60B81" w:rsidP="00F60B81">
      <w:pPr>
        <w:pStyle w:val="Textodenotaalfinal"/>
        <w:widowControl/>
        <w:spacing w:line="240" w:lineRule="auto"/>
        <w:ind w:left="709"/>
        <w:jc w:val="center"/>
        <w:rPr>
          <w:rFonts w:ascii="Arial" w:hAnsi="Arial" w:cs="Arial"/>
          <w:b/>
          <w:bCs/>
          <w:snapToGrid/>
          <w:sz w:val="52"/>
          <w:szCs w:val="52"/>
        </w:rPr>
      </w:pPr>
    </w:p>
    <w:p w14:paraId="4A2CE392" w14:textId="77777777" w:rsidR="00F60B81" w:rsidRDefault="00F60B81" w:rsidP="00F60B81">
      <w:pPr>
        <w:pStyle w:val="Textodenotaalfinal"/>
        <w:widowControl/>
        <w:spacing w:line="240" w:lineRule="auto"/>
        <w:ind w:left="709"/>
        <w:jc w:val="center"/>
        <w:rPr>
          <w:rFonts w:ascii="Arial" w:hAnsi="Arial" w:cs="Arial"/>
          <w:b/>
          <w:bCs/>
          <w:snapToGrid/>
          <w:sz w:val="52"/>
          <w:szCs w:val="52"/>
        </w:rPr>
      </w:pPr>
    </w:p>
    <w:p w14:paraId="1D6958E9" w14:textId="5758A24D" w:rsidR="00F60B81" w:rsidRDefault="00F60B81" w:rsidP="00F60B81">
      <w:pPr>
        <w:pStyle w:val="Textodenotaalfinal"/>
        <w:widowControl/>
        <w:spacing w:line="240" w:lineRule="auto"/>
        <w:jc w:val="center"/>
        <w:rPr>
          <w:rFonts w:ascii="Arial" w:hAnsi="Arial" w:cs="Arial"/>
          <w:b/>
          <w:bCs/>
          <w:snapToGrid/>
          <w:sz w:val="52"/>
          <w:szCs w:val="52"/>
        </w:rPr>
      </w:pPr>
      <w:r>
        <w:rPr>
          <w:rFonts w:ascii="Arial" w:hAnsi="Arial" w:cs="Arial"/>
          <w:b/>
          <w:bCs/>
          <w:snapToGrid/>
          <w:sz w:val="52"/>
          <w:szCs w:val="52"/>
        </w:rPr>
        <w:t>PLAN DE IGUALDAD</w:t>
      </w:r>
    </w:p>
    <w:p w14:paraId="6D84A1A8" w14:textId="7CFCF843" w:rsidR="00F60B81" w:rsidRDefault="00F60B81" w:rsidP="00F60B81">
      <w:pPr>
        <w:pStyle w:val="Textodenotaalfinal"/>
        <w:widowControl/>
        <w:spacing w:line="240" w:lineRule="auto"/>
        <w:jc w:val="center"/>
        <w:rPr>
          <w:rFonts w:ascii="Arial" w:hAnsi="Arial" w:cs="Arial"/>
          <w:b/>
          <w:bCs/>
          <w:snapToGrid/>
          <w:sz w:val="52"/>
          <w:szCs w:val="52"/>
        </w:rPr>
      </w:pPr>
      <w:r>
        <w:rPr>
          <w:rFonts w:ascii="Arial" w:hAnsi="Arial" w:cs="Arial"/>
          <w:b/>
          <w:bCs/>
          <w:snapToGrid/>
          <w:sz w:val="52"/>
          <w:szCs w:val="52"/>
        </w:rPr>
        <w:t>2025-2029</w:t>
      </w:r>
    </w:p>
    <w:p w14:paraId="143AA105" w14:textId="77777777" w:rsidR="00F60B81" w:rsidRDefault="00F60B81" w:rsidP="00F60B81">
      <w:pPr>
        <w:pStyle w:val="Textodenotaalfinal"/>
        <w:widowControl/>
        <w:spacing w:line="240" w:lineRule="auto"/>
        <w:jc w:val="center"/>
        <w:rPr>
          <w:rFonts w:ascii="Arial" w:hAnsi="Arial" w:cs="Arial"/>
          <w:b/>
          <w:bCs/>
          <w:snapToGrid/>
          <w:sz w:val="52"/>
          <w:szCs w:val="52"/>
        </w:rPr>
      </w:pPr>
    </w:p>
    <w:p w14:paraId="28400161" w14:textId="77777777" w:rsidR="00F60B81" w:rsidRPr="00BA4CB1" w:rsidRDefault="00F60B81" w:rsidP="00C610F5">
      <w:pPr>
        <w:pStyle w:val="Textodenotaalfinal"/>
        <w:widowControl/>
        <w:shd w:val="clear" w:color="auto" w:fill="BFBFBF" w:themeFill="background1" w:themeFillShade="BF"/>
        <w:spacing w:line="240" w:lineRule="auto"/>
        <w:jc w:val="center"/>
        <w:rPr>
          <w:rFonts w:ascii="Arial" w:hAnsi="Arial" w:cs="Arial"/>
          <w:snapToGrid/>
          <w:sz w:val="52"/>
          <w:szCs w:val="52"/>
        </w:rPr>
      </w:pPr>
      <w:r w:rsidRPr="00BA4CB1">
        <w:rPr>
          <w:rFonts w:ascii="Arial" w:hAnsi="Arial" w:cs="Arial"/>
          <w:b/>
          <w:bCs/>
          <w:snapToGrid/>
          <w:sz w:val="52"/>
          <w:szCs w:val="52"/>
        </w:rPr>
        <w:t>ANGEL RUIZ IBAÑEZ, S.A.</w:t>
      </w:r>
    </w:p>
    <w:p w14:paraId="3A81A16F" w14:textId="77777777" w:rsidR="00F60B81" w:rsidRPr="001D7917" w:rsidRDefault="00F60B81" w:rsidP="00F60B81">
      <w:pPr>
        <w:pStyle w:val="Textodenotaalfinal"/>
        <w:widowControl/>
        <w:ind w:left="709"/>
        <w:jc w:val="center"/>
        <w:rPr>
          <w:rFonts w:asciiTheme="minorHAnsi" w:hAnsiTheme="minorHAnsi" w:cs="Arial"/>
          <w:snapToGrid/>
          <w:sz w:val="52"/>
          <w:szCs w:val="52"/>
        </w:rPr>
      </w:pPr>
    </w:p>
    <w:p w14:paraId="1A1AE5D6" w14:textId="77777777" w:rsidR="00F60B81" w:rsidRDefault="00F60B81" w:rsidP="00F60B81">
      <w:pPr>
        <w:pStyle w:val="Textodenotaalfinal"/>
        <w:widowControl/>
        <w:spacing w:before="240" w:after="240" w:line="240" w:lineRule="auto"/>
        <w:jc w:val="center"/>
        <w:rPr>
          <w:rFonts w:asciiTheme="minorHAnsi" w:hAnsiTheme="minorHAnsi" w:cs="Arial"/>
          <w:snapToGrid/>
          <w:sz w:val="52"/>
          <w:szCs w:val="52"/>
        </w:rPr>
      </w:pPr>
    </w:p>
    <w:p w14:paraId="14EFF34C" w14:textId="77777777" w:rsidR="00F60B81" w:rsidRPr="001D7917" w:rsidRDefault="00F60B81" w:rsidP="00F60B81">
      <w:pPr>
        <w:pStyle w:val="Textodenotaalfinal"/>
        <w:widowControl/>
        <w:spacing w:before="240" w:after="240" w:line="240" w:lineRule="auto"/>
        <w:jc w:val="center"/>
        <w:rPr>
          <w:rFonts w:asciiTheme="minorHAnsi" w:hAnsiTheme="minorHAnsi" w:cs="Arial"/>
          <w:snapToGrid/>
          <w:sz w:val="52"/>
          <w:szCs w:val="52"/>
        </w:rPr>
      </w:pPr>
    </w:p>
    <w:p w14:paraId="5455790F" w14:textId="77777777" w:rsidR="00F60B81" w:rsidRPr="001D7917" w:rsidRDefault="00F60B81" w:rsidP="00F60B81">
      <w:pPr>
        <w:pStyle w:val="Textodenotaalfinal"/>
        <w:widowControl/>
        <w:spacing w:before="240" w:after="240" w:line="240" w:lineRule="auto"/>
        <w:rPr>
          <w:rFonts w:asciiTheme="minorHAnsi" w:hAnsiTheme="minorHAnsi" w:cs="Arial"/>
          <w:snapToGrid/>
          <w:szCs w:val="24"/>
        </w:rPr>
      </w:pPr>
    </w:p>
    <w:tbl>
      <w:tblPr>
        <w:tblW w:w="9062" w:type="dxa"/>
        <w:jc w:val="center"/>
        <w:tblBorders>
          <w:top w:val="single" w:sz="8" w:space="0" w:color="333399"/>
          <w:left w:val="single" w:sz="8" w:space="0" w:color="333399"/>
          <w:bottom w:val="single" w:sz="8" w:space="0" w:color="333399"/>
          <w:right w:val="single" w:sz="8" w:space="0" w:color="333399"/>
        </w:tblBorders>
        <w:tblLayout w:type="fixed"/>
        <w:tblCellMar>
          <w:left w:w="70" w:type="dxa"/>
          <w:right w:w="70" w:type="dxa"/>
        </w:tblCellMar>
        <w:tblLook w:val="0000" w:firstRow="0" w:lastRow="0" w:firstColumn="0" w:lastColumn="0" w:noHBand="0" w:noVBand="0"/>
      </w:tblPr>
      <w:tblGrid>
        <w:gridCol w:w="707"/>
        <w:gridCol w:w="1560"/>
        <w:gridCol w:w="6795"/>
      </w:tblGrid>
      <w:tr w:rsidR="00F60B81" w:rsidRPr="00F84CE3" w14:paraId="02D2B55F" w14:textId="77777777" w:rsidTr="00052532">
        <w:trPr>
          <w:trHeight w:val="320"/>
          <w:jc w:val="center"/>
        </w:trPr>
        <w:tc>
          <w:tcPr>
            <w:tcW w:w="707" w:type="dxa"/>
            <w:tcBorders>
              <w:top w:val="single" w:sz="8" w:space="0" w:color="333399"/>
              <w:left w:val="single" w:sz="8" w:space="0" w:color="333399"/>
              <w:bottom w:val="single" w:sz="8" w:space="0" w:color="333399"/>
              <w:right w:val="single" w:sz="8" w:space="0" w:color="333399"/>
            </w:tcBorders>
            <w:shd w:val="clear" w:color="auto" w:fill="D9D9D9"/>
            <w:vAlign w:val="center"/>
          </w:tcPr>
          <w:p w14:paraId="6E12151B" w14:textId="77777777" w:rsidR="00F60B81" w:rsidRPr="00F84CE3" w:rsidRDefault="00F60B81" w:rsidP="00052532">
            <w:pPr>
              <w:pStyle w:val="Encabezado"/>
              <w:jc w:val="center"/>
              <w:rPr>
                <w:rFonts w:ascii="Arial" w:hAnsi="Arial" w:cs="Arial"/>
                <w:b/>
                <w:bCs/>
              </w:rPr>
            </w:pPr>
            <w:proofErr w:type="spellStart"/>
            <w:r w:rsidRPr="00F84CE3">
              <w:rPr>
                <w:rFonts w:ascii="Arial" w:hAnsi="Arial" w:cs="Arial"/>
                <w:b/>
              </w:rPr>
              <w:t>Rev</w:t>
            </w:r>
            <w:proofErr w:type="spellEnd"/>
            <w:r w:rsidRPr="00F84CE3">
              <w:rPr>
                <w:rFonts w:ascii="Arial" w:hAnsi="Arial" w:cs="Arial"/>
                <w:b/>
              </w:rPr>
              <w:t>:</w:t>
            </w:r>
          </w:p>
        </w:tc>
        <w:tc>
          <w:tcPr>
            <w:tcW w:w="1560" w:type="dxa"/>
            <w:tcBorders>
              <w:top w:val="single" w:sz="8" w:space="0" w:color="333399"/>
              <w:left w:val="single" w:sz="8" w:space="0" w:color="333399"/>
              <w:bottom w:val="single" w:sz="8" w:space="0" w:color="333399"/>
              <w:right w:val="single" w:sz="8" w:space="0" w:color="333399"/>
            </w:tcBorders>
            <w:shd w:val="clear" w:color="auto" w:fill="D9D9D9"/>
            <w:vAlign w:val="center"/>
          </w:tcPr>
          <w:p w14:paraId="46C092C9" w14:textId="77777777" w:rsidR="00F60B81" w:rsidRPr="00F84CE3" w:rsidRDefault="00F60B81" w:rsidP="00052532">
            <w:pPr>
              <w:pStyle w:val="Encabezado"/>
              <w:jc w:val="center"/>
              <w:rPr>
                <w:rFonts w:ascii="Arial" w:hAnsi="Arial" w:cs="Arial"/>
                <w:b/>
                <w:bCs/>
              </w:rPr>
            </w:pPr>
            <w:r w:rsidRPr="00F84CE3">
              <w:rPr>
                <w:rFonts w:ascii="Arial" w:hAnsi="Arial" w:cs="Arial"/>
                <w:b/>
              </w:rPr>
              <w:t>Fecha:</w:t>
            </w:r>
          </w:p>
        </w:tc>
        <w:tc>
          <w:tcPr>
            <w:tcW w:w="6795" w:type="dxa"/>
            <w:tcBorders>
              <w:top w:val="single" w:sz="8" w:space="0" w:color="333399"/>
              <w:left w:val="single" w:sz="8" w:space="0" w:color="333399"/>
              <w:bottom w:val="single" w:sz="8" w:space="0" w:color="333399"/>
              <w:right w:val="single" w:sz="8" w:space="0" w:color="333399"/>
            </w:tcBorders>
            <w:shd w:val="clear" w:color="auto" w:fill="D9D9D9"/>
            <w:vAlign w:val="center"/>
          </w:tcPr>
          <w:p w14:paraId="64CC0B19" w14:textId="77777777" w:rsidR="00F60B81" w:rsidRPr="00F84CE3" w:rsidRDefault="00F60B81" w:rsidP="00052532">
            <w:pPr>
              <w:pStyle w:val="Encabezado"/>
              <w:jc w:val="center"/>
              <w:rPr>
                <w:rFonts w:ascii="Arial" w:hAnsi="Arial" w:cs="Arial"/>
                <w:b/>
                <w:bCs/>
              </w:rPr>
            </w:pPr>
            <w:r w:rsidRPr="00F84CE3">
              <w:rPr>
                <w:rFonts w:ascii="Arial" w:hAnsi="Arial" w:cs="Arial"/>
                <w:b/>
              </w:rPr>
              <w:t>Modificación realizada:</w:t>
            </w:r>
          </w:p>
        </w:tc>
      </w:tr>
      <w:tr w:rsidR="00F60B81" w:rsidRPr="00F84CE3" w14:paraId="6D3F62AE" w14:textId="77777777" w:rsidTr="00052532">
        <w:trPr>
          <w:trHeight w:val="547"/>
          <w:jc w:val="center"/>
        </w:trPr>
        <w:tc>
          <w:tcPr>
            <w:tcW w:w="707" w:type="dxa"/>
            <w:tcBorders>
              <w:top w:val="single" w:sz="8" w:space="0" w:color="333399"/>
              <w:left w:val="single" w:sz="8" w:space="0" w:color="333399"/>
              <w:bottom w:val="single" w:sz="8" w:space="0" w:color="333399"/>
              <w:right w:val="single" w:sz="8" w:space="0" w:color="333399"/>
            </w:tcBorders>
            <w:vAlign w:val="center"/>
          </w:tcPr>
          <w:p w14:paraId="6884B794" w14:textId="77777777" w:rsidR="00F60B81" w:rsidRPr="00F84CE3" w:rsidRDefault="00F60B81" w:rsidP="00052532">
            <w:pPr>
              <w:pStyle w:val="Encabezado"/>
              <w:jc w:val="center"/>
              <w:rPr>
                <w:rFonts w:ascii="Arial" w:hAnsi="Arial" w:cs="Arial"/>
              </w:rPr>
            </w:pPr>
            <w:r w:rsidRPr="00F84CE3">
              <w:rPr>
                <w:rFonts w:ascii="Arial" w:hAnsi="Arial" w:cs="Arial"/>
              </w:rPr>
              <w:t>00</w:t>
            </w:r>
          </w:p>
        </w:tc>
        <w:tc>
          <w:tcPr>
            <w:tcW w:w="1560" w:type="dxa"/>
            <w:tcBorders>
              <w:top w:val="single" w:sz="8" w:space="0" w:color="333399"/>
              <w:left w:val="single" w:sz="8" w:space="0" w:color="333399"/>
              <w:bottom w:val="single" w:sz="8" w:space="0" w:color="333399"/>
              <w:right w:val="single" w:sz="8" w:space="0" w:color="333399"/>
            </w:tcBorders>
            <w:vAlign w:val="center"/>
          </w:tcPr>
          <w:p w14:paraId="4683A034" w14:textId="4D256D78" w:rsidR="00F60B81" w:rsidRPr="00F84CE3" w:rsidRDefault="00F60B81" w:rsidP="00052532">
            <w:pPr>
              <w:pStyle w:val="Encabezado"/>
              <w:jc w:val="center"/>
              <w:rPr>
                <w:rFonts w:ascii="Arial" w:hAnsi="Arial" w:cs="Arial"/>
              </w:rPr>
            </w:pPr>
            <w:r>
              <w:rPr>
                <w:rFonts w:ascii="Arial" w:hAnsi="Arial" w:cs="Arial"/>
              </w:rPr>
              <w:t>19/06/2025</w:t>
            </w:r>
          </w:p>
        </w:tc>
        <w:tc>
          <w:tcPr>
            <w:tcW w:w="6795" w:type="dxa"/>
            <w:tcBorders>
              <w:top w:val="single" w:sz="8" w:space="0" w:color="333399"/>
              <w:left w:val="single" w:sz="8" w:space="0" w:color="333399"/>
              <w:bottom w:val="single" w:sz="8" w:space="0" w:color="333399"/>
              <w:right w:val="single" w:sz="8" w:space="0" w:color="333399"/>
            </w:tcBorders>
            <w:vAlign w:val="center"/>
          </w:tcPr>
          <w:p w14:paraId="42A5C9E6" w14:textId="77777777" w:rsidR="00F60B81" w:rsidRPr="00F84CE3" w:rsidRDefault="00F60B81" w:rsidP="00052532">
            <w:pPr>
              <w:pStyle w:val="Encabezado"/>
              <w:rPr>
                <w:rFonts w:ascii="Arial" w:hAnsi="Arial" w:cs="Arial"/>
              </w:rPr>
            </w:pPr>
            <w:r w:rsidRPr="00F84CE3">
              <w:rPr>
                <w:rFonts w:ascii="Arial" w:hAnsi="Arial" w:cs="Arial"/>
              </w:rPr>
              <w:t>Emisión Inicial</w:t>
            </w:r>
          </w:p>
        </w:tc>
      </w:tr>
      <w:tr w:rsidR="00F60B81" w:rsidRPr="00F84CE3" w14:paraId="02F672AD" w14:textId="77777777" w:rsidTr="00052532">
        <w:trPr>
          <w:trHeight w:val="483"/>
          <w:jc w:val="center"/>
        </w:trPr>
        <w:tc>
          <w:tcPr>
            <w:tcW w:w="707" w:type="dxa"/>
            <w:tcBorders>
              <w:top w:val="single" w:sz="8" w:space="0" w:color="333399"/>
              <w:left w:val="single" w:sz="8" w:space="0" w:color="333399"/>
              <w:bottom w:val="single" w:sz="8" w:space="0" w:color="333399"/>
              <w:right w:val="single" w:sz="8" w:space="0" w:color="333399"/>
            </w:tcBorders>
            <w:vAlign w:val="center"/>
          </w:tcPr>
          <w:p w14:paraId="33B99D28" w14:textId="771EB1C2" w:rsidR="00F60B81" w:rsidRPr="00F84CE3" w:rsidRDefault="00710A96" w:rsidP="00052532">
            <w:pPr>
              <w:pStyle w:val="Encabezado"/>
              <w:jc w:val="center"/>
              <w:rPr>
                <w:rFonts w:ascii="Arial" w:hAnsi="Arial" w:cs="Arial"/>
              </w:rPr>
            </w:pPr>
            <w:r>
              <w:rPr>
                <w:rFonts w:ascii="Arial" w:hAnsi="Arial" w:cs="Arial"/>
              </w:rPr>
              <w:t>01</w:t>
            </w:r>
          </w:p>
        </w:tc>
        <w:tc>
          <w:tcPr>
            <w:tcW w:w="1560" w:type="dxa"/>
            <w:tcBorders>
              <w:top w:val="single" w:sz="8" w:space="0" w:color="333399"/>
              <w:left w:val="single" w:sz="8" w:space="0" w:color="333399"/>
              <w:bottom w:val="single" w:sz="8" w:space="0" w:color="333399"/>
              <w:right w:val="single" w:sz="8" w:space="0" w:color="333399"/>
            </w:tcBorders>
            <w:vAlign w:val="center"/>
          </w:tcPr>
          <w:p w14:paraId="72CEC93E" w14:textId="0F0A1161" w:rsidR="00F60B81" w:rsidRPr="00F84CE3" w:rsidRDefault="00710A96" w:rsidP="00052532">
            <w:pPr>
              <w:pStyle w:val="Encabezado"/>
              <w:jc w:val="center"/>
              <w:rPr>
                <w:rFonts w:ascii="Arial" w:hAnsi="Arial" w:cs="Arial"/>
              </w:rPr>
            </w:pPr>
            <w:r>
              <w:rPr>
                <w:rFonts w:ascii="Arial" w:hAnsi="Arial" w:cs="Arial"/>
              </w:rPr>
              <w:t>23/7/2025</w:t>
            </w:r>
          </w:p>
        </w:tc>
        <w:tc>
          <w:tcPr>
            <w:tcW w:w="6795" w:type="dxa"/>
            <w:tcBorders>
              <w:top w:val="single" w:sz="8" w:space="0" w:color="333399"/>
              <w:left w:val="single" w:sz="8" w:space="0" w:color="333399"/>
              <w:bottom w:val="single" w:sz="8" w:space="0" w:color="333399"/>
              <w:right w:val="single" w:sz="8" w:space="0" w:color="333399"/>
            </w:tcBorders>
            <w:vAlign w:val="center"/>
          </w:tcPr>
          <w:p w14:paraId="020B34D5" w14:textId="0F29BB18" w:rsidR="00F60B81" w:rsidRPr="00F84CE3" w:rsidRDefault="00710A96" w:rsidP="00052532">
            <w:pPr>
              <w:pStyle w:val="Encabezado"/>
              <w:rPr>
                <w:rFonts w:ascii="Arial" w:hAnsi="Arial" w:cs="Arial"/>
              </w:rPr>
            </w:pPr>
            <w:r>
              <w:rPr>
                <w:rFonts w:ascii="Arial" w:hAnsi="Arial" w:cs="Arial"/>
              </w:rPr>
              <w:t>Subsanación tras registro.</w:t>
            </w:r>
          </w:p>
        </w:tc>
      </w:tr>
      <w:tr w:rsidR="00F60B81" w:rsidRPr="00F84CE3" w14:paraId="2AF194A1" w14:textId="77777777" w:rsidTr="00052532">
        <w:trPr>
          <w:trHeight w:val="483"/>
          <w:jc w:val="center"/>
        </w:trPr>
        <w:tc>
          <w:tcPr>
            <w:tcW w:w="707" w:type="dxa"/>
            <w:tcBorders>
              <w:top w:val="single" w:sz="8" w:space="0" w:color="333399"/>
              <w:left w:val="single" w:sz="8" w:space="0" w:color="333399"/>
              <w:bottom w:val="single" w:sz="8" w:space="0" w:color="333399"/>
              <w:right w:val="single" w:sz="8" w:space="0" w:color="333399"/>
            </w:tcBorders>
            <w:vAlign w:val="center"/>
          </w:tcPr>
          <w:p w14:paraId="4399F92B" w14:textId="3AF843EC" w:rsidR="00F60B81" w:rsidRPr="00F84CE3" w:rsidRDefault="00F60B81" w:rsidP="00052532">
            <w:pPr>
              <w:pStyle w:val="Encabezado"/>
              <w:jc w:val="center"/>
              <w:rPr>
                <w:rFonts w:ascii="Arial" w:hAnsi="Arial" w:cs="Arial"/>
              </w:rPr>
            </w:pPr>
          </w:p>
        </w:tc>
        <w:tc>
          <w:tcPr>
            <w:tcW w:w="1560" w:type="dxa"/>
            <w:tcBorders>
              <w:top w:val="single" w:sz="8" w:space="0" w:color="333399"/>
              <w:left w:val="single" w:sz="8" w:space="0" w:color="333399"/>
              <w:bottom w:val="single" w:sz="8" w:space="0" w:color="333399"/>
              <w:right w:val="single" w:sz="8" w:space="0" w:color="333399"/>
            </w:tcBorders>
            <w:vAlign w:val="center"/>
          </w:tcPr>
          <w:p w14:paraId="04F8B871" w14:textId="59340031" w:rsidR="00F60B81" w:rsidRPr="00F84CE3" w:rsidRDefault="00F60B81" w:rsidP="00052532">
            <w:pPr>
              <w:pStyle w:val="Encabezado"/>
              <w:jc w:val="center"/>
              <w:rPr>
                <w:rFonts w:ascii="Arial" w:hAnsi="Arial" w:cs="Arial"/>
              </w:rPr>
            </w:pPr>
          </w:p>
        </w:tc>
        <w:tc>
          <w:tcPr>
            <w:tcW w:w="6795" w:type="dxa"/>
            <w:tcBorders>
              <w:top w:val="single" w:sz="8" w:space="0" w:color="333399"/>
              <w:left w:val="single" w:sz="8" w:space="0" w:color="333399"/>
              <w:bottom w:val="single" w:sz="8" w:space="0" w:color="333399"/>
              <w:right w:val="single" w:sz="8" w:space="0" w:color="333399"/>
            </w:tcBorders>
            <w:vAlign w:val="center"/>
          </w:tcPr>
          <w:p w14:paraId="54C8805F" w14:textId="27829FAA" w:rsidR="00F60B81" w:rsidRPr="002E3F3C" w:rsidRDefault="00F60B81" w:rsidP="00052532">
            <w:pPr>
              <w:pStyle w:val="Encabezado"/>
              <w:rPr>
                <w:rFonts w:ascii="Arial" w:hAnsi="Arial" w:cs="Arial"/>
                <w:lang w:val="es-ES_tradnl"/>
              </w:rPr>
            </w:pPr>
          </w:p>
        </w:tc>
      </w:tr>
      <w:tr w:rsidR="00F60B81" w:rsidRPr="00F84CE3" w14:paraId="32DAEAC3" w14:textId="77777777" w:rsidTr="00052532">
        <w:trPr>
          <w:trHeight w:val="483"/>
          <w:jc w:val="center"/>
        </w:trPr>
        <w:tc>
          <w:tcPr>
            <w:tcW w:w="707" w:type="dxa"/>
            <w:tcBorders>
              <w:top w:val="single" w:sz="8" w:space="0" w:color="333399"/>
              <w:left w:val="single" w:sz="8" w:space="0" w:color="333399"/>
              <w:bottom w:val="single" w:sz="8" w:space="0" w:color="333399"/>
              <w:right w:val="single" w:sz="8" w:space="0" w:color="333399"/>
            </w:tcBorders>
            <w:vAlign w:val="center"/>
          </w:tcPr>
          <w:p w14:paraId="10DFAF58" w14:textId="77777777" w:rsidR="00F60B81" w:rsidRPr="00F84CE3" w:rsidRDefault="00F60B81" w:rsidP="00052532">
            <w:pPr>
              <w:pStyle w:val="Encabezado"/>
              <w:jc w:val="center"/>
              <w:rPr>
                <w:rFonts w:ascii="Arial" w:hAnsi="Arial" w:cs="Arial"/>
              </w:rPr>
            </w:pPr>
          </w:p>
        </w:tc>
        <w:tc>
          <w:tcPr>
            <w:tcW w:w="1560" w:type="dxa"/>
            <w:tcBorders>
              <w:top w:val="single" w:sz="8" w:space="0" w:color="333399"/>
              <w:left w:val="single" w:sz="8" w:space="0" w:color="333399"/>
              <w:bottom w:val="single" w:sz="8" w:space="0" w:color="333399"/>
              <w:right w:val="single" w:sz="8" w:space="0" w:color="333399"/>
            </w:tcBorders>
            <w:vAlign w:val="center"/>
          </w:tcPr>
          <w:p w14:paraId="7056880D" w14:textId="77777777" w:rsidR="00F60B81" w:rsidRPr="00F84CE3" w:rsidRDefault="00F60B81" w:rsidP="00052532">
            <w:pPr>
              <w:pStyle w:val="Encabezado"/>
              <w:jc w:val="center"/>
              <w:rPr>
                <w:rFonts w:ascii="Arial" w:hAnsi="Arial" w:cs="Arial"/>
              </w:rPr>
            </w:pPr>
          </w:p>
        </w:tc>
        <w:tc>
          <w:tcPr>
            <w:tcW w:w="6795" w:type="dxa"/>
            <w:tcBorders>
              <w:top w:val="single" w:sz="8" w:space="0" w:color="333399"/>
              <w:left w:val="single" w:sz="8" w:space="0" w:color="333399"/>
              <w:bottom w:val="single" w:sz="8" w:space="0" w:color="333399"/>
              <w:right w:val="single" w:sz="8" w:space="0" w:color="333399"/>
            </w:tcBorders>
            <w:vAlign w:val="center"/>
          </w:tcPr>
          <w:p w14:paraId="42AE46B2" w14:textId="77777777" w:rsidR="00F60B81" w:rsidRPr="00F84CE3" w:rsidRDefault="00F60B81" w:rsidP="00052532">
            <w:pPr>
              <w:pStyle w:val="Encabezado"/>
              <w:rPr>
                <w:rFonts w:ascii="Arial" w:hAnsi="Arial" w:cs="Arial"/>
              </w:rPr>
            </w:pPr>
          </w:p>
        </w:tc>
      </w:tr>
      <w:tr w:rsidR="00F60B81" w:rsidRPr="00F84CE3" w14:paraId="4868750B" w14:textId="77777777" w:rsidTr="00052532">
        <w:trPr>
          <w:trHeight w:val="483"/>
          <w:jc w:val="center"/>
        </w:trPr>
        <w:tc>
          <w:tcPr>
            <w:tcW w:w="707" w:type="dxa"/>
            <w:tcBorders>
              <w:top w:val="single" w:sz="8" w:space="0" w:color="333399"/>
              <w:left w:val="single" w:sz="8" w:space="0" w:color="333399"/>
              <w:bottom w:val="single" w:sz="8" w:space="0" w:color="333399"/>
              <w:right w:val="single" w:sz="8" w:space="0" w:color="333399"/>
            </w:tcBorders>
            <w:vAlign w:val="center"/>
          </w:tcPr>
          <w:p w14:paraId="136D1B5A" w14:textId="77777777" w:rsidR="00F60B81" w:rsidRPr="00F84CE3" w:rsidRDefault="00F60B81" w:rsidP="00052532">
            <w:pPr>
              <w:pStyle w:val="Encabezado"/>
              <w:jc w:val="center"/>
              <w:rPr>
                <w:rFonts w:ascii="Arial" w:hAnsi="Arial" w:cs="Arial"/>
              </w:rPr>
            </w:pPr>
          </w:p>
        </w:tc>
        <w:tc>
          <w:tcPr>
            <w:tcW w:w="1560" w:type="dxa"/>
            <w:tcBorders>
              <w:top w:val="single" w:sz="8" w:space="0" w:color="333399"/>
              <w:left w:val="single" w:sz="8" w:space="0" w:color="333399"/>
              <w:bottom w:val="single" w:sz="8" w:space="0" w:color="333399"/>
              <w:right w:val="single" w:sz="8" w:space="0" w:color="333399"/>
            </w:tcBorders>
            <w:vAlign w:val="center"/>
          </w:tcPr>
          <w:p w14:paraId="5BBEFD5F" w14:textId="77777777" w:rsidR="00F60B81" w:rsidRPr="00F84CE3" w:rsidRDefault="00F60B81" w:rsidP="00052532">
            <w:pPr>
              <w:pStyle w:val="Encabezado"/>
              <w:jc w:val="center"/>
              <w:rPr>
                <w:rFonts w:ascii="Arial" w:hAnsi="Arial" w:cs="Arial"/>
              </w:rPr>
            </w:pPr>
          </w:p>
        </w:tc>
        <w:tc>
          <w:tcPr>
            <w:tcW w:w="6795" w:type="dxa"/>
            <w:tcBorders>
              <w:top w:val="single" w:sz="8" w:space="0" w:color="333399"/>
              <w:left w:val="single" w:sz="8" w:space="0" w:color="333399"/>
              <w:bottom w:val="single" w:sz="8" w:space="0" w:color="333399"/>
              <w:right w:val="single" w:sz="8" w:space="0" w:color="333399"/>
            </w:tcBorders>
            <w:vAlign w:val="center"/>
          </w:tcPr>
          <w:p w14:paraId="490B0FC3" w14:textId="77777777" w:rsidR="00F60B81" w:rsidRPr="00F84CE3" w:rsidRDefault="00F60B81" w:rsidP="00052532">
            <w:pPr>
              <w:pStyle w:val="Encabezado"/>
              <w:rPr>
                <w:rFonts w:ascii="Arial" w:hAnsi="Arial" w:cs="Arial"/>
              </w:rPr>
            </w:pPr>
          </w:p>
        </w:tc>
      </w:tr>
    </w:tbl>
    <w:p w14:paraId="6A5F1297" w14:textId="77777777" w:rsidR="00F60B81" w:rsidRDefault="00F60B81" w:rsidP="00F60B81">
      <w:pPr>
        <w:rPr>
          <w:rFonts w:ascii="Helvetica Neue" w:hAnsi="Helvetica Neue"/>
        </w:rPr>
      </w:pPr>
      <w:r>
        <w:rPr>
          <w:rFonts w:ascii="Helvetica Neue" w:hAnsi="Helvetica Neue"/>
        </w:rPr>
        <w:br w:type="page"/>
      </w:r>
    </w:p>
    <w:p w14:paraId="736AC908" w14:textId="1BD08EC8" w:rsidR="005139D5" w:rsidRPr="00C610F5" w:rsidRDefault="00F60B81" w:rsidP="005139D5">
      <w:pPr>
        <w:pStyle w:val="Piedepgina"/>
        <w:pageBreakBefore/>
        <w:rPr>
          <w:rFonts w:cs="Calibri Light"/>
          <w:b/>
          <w:bCs/>
          <w:sz w:val="28"/>
          <w:szCs w:val="28"/>
        </w:rPr>
      </w:pPr>
      <w:r w:rsidRPr="00C610F5">
        <w:rPr>
          <w:rFonts w:cs="Calibri Light"/>
          <w:b/>
          <w:bCs/>
          <w:sz w:val="28"/>
          <w:szCs w:val="28"/>
        </w:rPr>
        <w:lastRenderedPageBreak/>
        <w:t>ÍNDICE</w:t>
      </w:r>
    </w:p>
    <w:p w14:paraId="37F8D89C" w14:textId="5F7BA8B1" w:rsidR="00864DC5" w:rsidRDefault="005139D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r w:rsidRPr="00AD05D3">
        <w:rPr>
          <w:rFonts w:ascii="Helvetica" w:hAnsi="Helvetica" w:cs="Calibri Light"/>
          <w:b w:val="0"/>
          <w:bCs w:val="0"/>
          <w:i w:val="0"/>
          <w:iCs w:val="0"/>
          <w:szCs w:val="20"/>
        </w:rPr>
        <w:fldChar w:fldCharType="begin"/>
      </w:r>
      <w:r w:rsidRPr="00AD05D3">
        <w:rPr>
          <w:rFonts w:ascii="Helvetica" w:hAnsi="Helvetica" w:cs="Calibri Light"/>
          <w:i w:val="0"/>
          <w:iCs w:val="0"/>
          <w:szCs w:val="20"/>
        </w:rPr>
        <w:instrText>TOC \o "1-3" \h \z \u</w:instrText>
      </w:r>
      <w:r w:rsidRPr="00AD05D3">
        <w:rPr>
          <w:rFonts w:ascii="Helvetica" w:hAnsi="Helvetica" w:cs="Calibri Light"/>
          <w:b w:val="0"/>
          <w:bCs w:val="0"/>
          <w:i w:val="0"/>
          <w:iCs w:val="0"/>
          <w:szCs w:val="20"/>
        </w:rPr>
        <w:fldChar w:fldCharType="separate"/>
      </w:r>
      <w:hyperlink w:anchor="_Toc204164377" w:history="1">
        <w:r w:rsidR="00864DC5" w:rsidRPr="008808B4">
          <w:rPr>
            <w:rStyle w:val="Hipervnculo"/>
            <w:rFonts w:ascii="Helvetica" w:hAnsi="Helvetica" w:cs="Calibri Light"/>
            <w:noProof/>
            <w:lang w:eastAsia="ar-SA"/>
          </w:rPr>
          <w:t>1. INTRODUCCIÓN</w:t>
        </w:r>
        <w:r w:rsidR="00864DC5">
          <w:rPr>
            <w:noProof/>
            <w:webHidden/>
          </w:rPr>
          <w:tab/>
        </w:r>
        <w:r w:rsidR="00864DC5">
          <w:rPr>
            <w:noProof/>
            <w:webHidden/>
          </w:rPr>
          <w:fldChar w:fldCharType="begin"/>
        </w:r>
        <w:r w:rsidR="00864DC5">
          <w:rPr>
            <w:noProof/>
            <w:webHidden/>
          </w:rPr>
          <w:instrText xml:space="preserve"> PAGEREF _Toc204164377 \h </w:instrText>
        </w:r>
        <w:r w:rsidR="00864DC5">
          <w:rPr>
            <w:noProof/>
            <w:webHidden/>
          </w:rPr>
        </w:r>
        <w:r w:rsidR="00864DC5">
          <w:rPr>
            <w:noProof/>
            <w:webHidden/>
          </w:rPr>
          <w:fldChar w:fldCharType="separate"/>
        </w:r>
        <w:r w:rsidR="005B1C68">
          <w:rPr>
            <w:noProof/>
            <w:webHidden/>
          </w:rPr>
          <w:t>3</w:t>
        </w:r>
        <w:r w:rsidR="00864DC5">
          <w:rPr>
            <w:noProof/>
            <w:webHidden/>
          </w:rPr>
          <w:fldChar w:fldCharType="end"/>
        </w:r>
      </w:hyperlink>
    </w:p>
    <w:p w14:paraId="609AB163" w14:textId="57EB48A4"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78" w:history="1">
        <w:r w:rsidRPr="008808B4">
          <w:rPr>
            <w:rStyle w:val="Hipervnculo"/>
            <w:rFonts w:ascii="Helvetica" w:hAnsi="Helvetica" w:cs="Calibri Light"/>
            <w:noProof/>
            <w:lang w:eastAsia="ar-SA"/>
          </w:rPr>
          <w:t>2. ESTRUCTURA DEL PLAN</w:t>
        </w:r>
        <w:r>
          <w:rPr>
            <w:noProof/>
            <w:webHidden/>
          </w:rPr>
          <w:tab/>
        </w:r>
        <w:r>
          <w:rPr>
            <w:noProof/>
            <w:webHidden/>
          </w:rPr>
          <w:fldChar w:fldCharType="begin"/>
        </w:r>
        <w:r>
          <w:rPr>
            <w:noProof/>
            <w:webHidden/>
          </w:rPr>
          <w:instrText xml:space="preserve"> PAGEREF _Toc204164378 \h </w:instrText>
        </w:r>
        <w:r>
          <w:rPr>
            <w:noProof/>
            <w:webHidden/>
          </w:rPr>
        </w:r>
        <w:r>
          <w:rPr>
            <w:noProof/>
            <w:webHidden/>
          </w:rPr>
          <w:fldChar w:fldCharType="separate"/>
        </w:r>
        <w:r w:rsidR="005B1C68">
          <w:rPr>
            <w:noProof/>
            <w:webHidden/>
          </w:rPr>
          <w:t>7</w:t>
        </w:r>
        <w:r>
          <w:rPr>
            <w:noProof/>
            <w:webHidden/>
          </w:rPr>
          <w:fldChar w:fldCharType="end"/>
        </w:r>
      </w:hyperlink>
    </w:p>
    <w:p w14:paraId="2993FF34" w14:textId="79E69A1E"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79" w:history="1">
        <w:r w:rsidRPr="008808B4">
          <w:rPr>
            <w:rStyle w:val="Hipervnculo"/>
            <w:rFonts w:ascii="Helvetica" w:hAnsi="Helvetica" w:cs="Calibri Light"/>
            <w:noProof/>
            <w:lang w:eastAsia="ar-SA"/>
          </w:rPr>
          <w:t>3. DEFINICIONES</w:t>
        </w:r>
        <w:r>
          <w:rPr>
            <w:noProof/>
            <w:webHidden/>
          </w:rPr>
          <w:tab/>
        </w:r>
        <w:r>
          <w:rPr>
            <w:noProof/>
            <w:webHidden/>
          </w:rPr>
          <w:fldChar w:fldCharType="begin"/>
        </w:r>
        <w:r>
          <w:rPr>
            <w:noProof/>
            <w:webHidden/>
          </w:rPr>
          <w:instrText xml:space="preserve"> PAGEREF _Toc204164379 \h </w:instrText>
        </w:r>
        <w:r>
          <w:rPr>
            <w:noProof/>
            <w:webHidden/>
          </w:rPr>
        </w:r>
        <w:r>
          <w:rPr>
            <w:noProof/>
            <w:webHidden/>
          </w:rPr>
          <w:fldChar w:fldCharType="separate"/>
        </w:r>
        <w:r w:rsidR="005B1C68">
          <w:rPr>
            <w:noProof/>
            <w:webHidden/>
          </w:rPr>
          <w:t>8</w:t>
        </w:r>
        <w:r>
          <w:rPr>
            <w:noProof/>
            <w:webHidden/>
          </w:rPr>
          <w:fldChar w:fldCharType="end"/>
        </w:r>
      </w:hyperlink>
    </w:p>
    <w:p w14:paraId="2DB2385F" w14:textId="63ED10DD"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80" w:history="1">
        <w:r w:rsidRPr="008808B4">
          <w:rPr>
            <w:rStyle w:val="Hipervnculo"/>
            <w:rFonts w:ascii="Helvetica" w:hAnsi="Helvetica" w:cs="Calibri Light"/>
            <w:noProof/>
            <w:lang w:eastAsia="ar-SA"/>
          </w:rPr>
          <w:t>4. AMBITO DE APLICACIÓN</w:t>
        </w:r>
        <w:r>
          <w:rPr>
            <w:noProof/>
            <w:webHidden/>
          </w:rPr>
          <w:tab/>
        </w:r>
        <w:r>
          <w:rPr>
            <w:noProof/>
            <w:webHidden/>
          </w:rPr>
          <w:fldChar w:fldCharType="begin"/>
        </w:r>
        <w:r>
          <w:rPr>
            <w:noProof/>
            <w:webHidden/>
          </w:rPr>
          <w:instrText xml:space="preserve"> PAGEREF _Toc204164380 \h </w:instrText>
        </w:r>
        <w:r>
          <w:rPr>
            <w:noProof/>
            <w:webHidden/>
          </w:rPr>
        </w:r>
        <w:r>
          <w:rPr>
            <w:noProof/>
            <w:webHidden/>
          </w:rPr>
          <w:fldChar w:fldCharType="separate"/>
        </w:r>
        <w:r w:rsidR="005B1C68">
          <w:rPr>
            <w:noProof/>
            <w:webHidden/>
          </w:rPr>
          <w:t>10</w:t>
        </w:r>
        <w:r>
          <w:rPr>
            <w:noProof/>
            <w:webHidden/>
          </w:rPr>
          <w:fldChar w:fldCharType="end"/>
        </w:r>
      </w:hyperlink>
    </w:p>
    <w:p w14:paraId="29295D1E" w14:textId="3B887721"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81" w:history="1">
        <w:r w:rsidRPr="008808B4">
          <w:rPr>
            <w:rStyle w:val="Hipervnculo"/>
            <w:rFonts w:ascii="Helvetica" w:hAnsi="Helvetica" w:cs="Calibri Light"/>
            <w:noProof/>
            <w:lang w:eastAsia="ar-SA"/>
          </w:rPr>
          <w:t>5. VIGENCIA</w:t>
        </w:r>
        <w:r>
          <w:rPr>
            <w:noProof/>
            <w:webHidden/>
          </w:rPr>
          <w:tab/>
        </w:r>
        <w:r>
          <w:rPr>
            <w:noProof/>
            <w:webHidden/>
          </w:rPr>
          <w:fldChar w:fldCharType="begin"/>
        </w:r>
        <w:r>
          <w:rPr>
            <w:noProof/>
            <w:webHidden/>
          </w:rPr>
          <w:instrText xml:space="preserve"> PAGEREF _Toc204164381 \h </w:instrText>
        </w:r>
        <w:r>
          <w:rPr>
            <w:noProof/>
            <w:webHidden/>
          </w:rPr>
        </w:r>
        <w:r>
          <w:rPr>
            <w:noProof/>
            <w:webHidden/>
          </w:rPr>
          <w:fldChar w:fldCharType="separate"/>
        </w:r>
        <w:r w:rsidR="005B1C68">
          <w:rPr>
            <w:noProof/>
            <w:webHidden/>
          </w:rPr>
          <w:t>10</w:t>
        </w:r>
        <w:r>
          <w:rPr>
            <w:noProof/>
            <w:webHidden/>
          </w:rPr>
          <w:fldChar w:fldCharType="end"/>
        </w:r>
      </w:hyperlink>
    </w:p>
    <w:p w14:paraId="32E6221D" w14:textId="59B1FC9D"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82" w:history="1">
        <w:r w:rsidRPr="008808B4">
          <w:rPr>
            <w:rStyle w:val="Hipervnculo"/>
            <w:rFonts w:ascii="Helvetica" w:hAnsi="Helvetica" w:cs="Calibri Light"/>
            <w:noProof/>
            <w:lang w:eastAsia="ar-SA"/>
          </w:rPr>
          <w:t>6. OBJETIVOS GENERALES DEL PLAN</w:t>
        </w:r>
        <w:r>
          <w:rPr>
            <w:noProof/>
            <w:webHidden/>
          </w:rPr>
          <w:tab/>
        </w:r>
        <w:r>
          <w:rPr>
            <w:noProof/>
            <w:webHidden/>
          </w:rPr>
          <w:fldChar w:fldCharType="begin"/>
        </w:r>
        <w:r>
          <w:rPr>
            <w:noProof/>
            <w:webHidden/>
          </w:rPr>
          <w:instrText xml:space="preserve"> PAGEREF _Toc204164382 \h </w:instrText>
        </w:r>
        <w:r>
          <w:rPr>
            <w:noProof/>
            <w:webHidden/>
          </w:rPr>
        </w:r>
        <w:r>
          <w:rPr>
            <w:noProof/>
            <w:webHidden/>
          </w:rPr>
          <w:fldChar w:fldCharType="separate"/>
        </w:r>
        <w:r w:rsidR="005B1C68">
          <w:rPr>
            <w:noProof/>
            <w:webHidden/>
          </w:rPr>
          <w:t>11</w:t>
        </w:r>
        <w:r>
          <w:rPr>
            <w:noProof/>
            <w:webHidden/>
          </w:rPr>
          <w:fldChar w:fldCharType="end"/>
        </w:r>
      </w:hyperlink>
    </w:p>
    <w:p w14:paraId="41B780B0" w14:textId="34A6E81A"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83" w:history="1">
        <w:r w:rsidRPr="008808B4">
          <w:rPr>
            <w:rStyle w:val="Hipervnculo"/>
            <w:rFonts w:ascii="Helvetica" w:hAnsi="Helvetica"/>
            <w:noProof/>
            <w:lang w:eastAsia="ar-SA"/>
          </w:rPr>
          <w:t>7. PLANES DE IGUALDAD ANTERIORES</w:t>
        </w:r>
        <w:r>
          <w:rPr>
            <w:noProof/>
            <w:webHidden/>
          </w:rPr>
          <w:tab/>
        </w:r>
        <w:r>
          <w:rPr>
            <w:noProof/>
            <w:webHidden/>
          </w:rPr>
          <w:fldChar w:fldCharType="begin"/>
        </w:r>
        <w:r>
          <w:rPr>
            <w:noProof/>
            <w:webHidden/>
          </w:rPr>
          <w:instrText xml:space="preserve"> PAGEREF _Toc204164383 \h </w:instrText>
        </w:r>
        <w:r>
          <w:rPr>
            <w:noProof/>
            <w:webHidden/>
          </w:rPr>
        </w:r>
        <w:r>
          <w:rPr>
            <w:noProof/>
            <w:webHidden/>
          </w:rPr>
          <w:fldChar w:fldCharType="separate"/>
        </w:r>
        <w:r w:rsidR="005B1C68">
          <w:rPr>
            <w:noProof/>
            <w:webHidden/>
          </w:rPr>
          <w:t>12</w:t>
        </w:r>
        <w:r>
          <w:rPr>
            <w:noProof/>
            <w:webHidden/>
          </w:rPr>
          <w:fldChar w:fldCharType="end"/>
        </w:r>
      </w:hyperlink>
    </w:p>
    <w:p w14:paraId="37D0A4B9" w14:textId="1206EDC9"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84" w:history="1">
        <w:r w:rsidRPr="008808B4">
          <w:rPr>
            <w:rStyle w:val="Hipervnculo"/>
            <w:rFonts w:ascii="Helvetica" w:hAnsi="Helvetica"/>
            <w:noProof/>
            <w:lang w:eastAsia="ar-SA"/>
          </w:rPr>
          <w:t>8. RESUMEN DEL DIAGNÓSTICO DE SITUACIÓN INICIAL</w:t>
        </w:r>
        <w:r>
          <w:rPr>
            <w:noProof/>
            <w:webHidden/>
          </w:rPr>
          <w:tab/>
        </w:r>
        <w:r>
          <w:rPr>
            <w:noProof/>
            <w:webHidden/>
          </w:rPr>
          <w:fldChar w:fldCharType="begin"/>
        </w:r>
        <w:r>
          <w:rPr>
            <w:noProof/>
            <w:webHidden/>
          </w:rPr>
          <w:instrText xml:space="preserve"> PAGEREF _Toc204164384 \h </w:instrText>
        </w:r>
        <w:r>
          <w:rPr>
            <w:noProof/>
            <w:webHidden/>
          </w:rPr>
        </w:r>
        <w:r>
          <w:rPr>
            <w:noProof/>
            <w:webHidden/>
          </w:rPr>
          <w:fldChar w:fldCharType="separate"/>
        </w:r>
        <w:r w:rsidR="005B1C68">
          <w:rPr>
            <w:noProof/>
            <w:webHidden/>
          </w:rPr>
          <w:t>12</w:t>
        </w:r>
        <w:r>
          <w:rPr>
            <w:noProof/>
            <w:webHidden/>
          </w:rPr>
          <w:fldChar w:fldCharType="end"/>
        </w:r>
      </w:hyperlink>
    </w:p>
    <w:p w14:paraId="5A4C1D4E" w14:textId="6C998BEE"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85" w:history="1">
        <w:r w:rsidRPr="008808B4">
          <w:rPr>
            <w:rStyle w:val="Hipervnculo"/>
            <w:rFonts w:ascii="Helvetica" w:hAnsi="Helvetica"/>
            <w:noProof/>
            <w:lang w:eastAsia="ar-SA"/>
          </w:rPr>
          <w:t>9. OBJETIVOS ESPECÍFICOS Y MEDIDAS</w:t>
        </w:r>
        <w:r>
          <w:rPr>
            <w:noProof/>
            <w:webHidden/>
          </w:rPr>
          <w:tab/>
        </w:r>
        <w:r>
          <w:rPr>
            <w:noProof/>
            <w:webHidden/>
          </w:rPr>
          <w:fldChar w:fldCharType="begin"/>
        </w:r>
        <w:r>
          <w:rPr>
            <w:noProof/>
            <w:webHidden/>
          </w:rPr>
          <w:instrText xml:space="preserve"> PAGEREF _Toc204164385 \h </w:instrText>
        </w:r>
        <w:r>
          <w:rPr>
            <w:noProof/>
            <w:webHidden/>
          </w:rPr>
        </w:r>
        <w:r>
          <w:rPr>
            <w:noProof/>
            <w:webHidden/>
          </w:rPr>
          <w:fldChar w:fldCharType="separate"/>
        </w:r>
        <w:r w:rsidR="005B1C68">
          <w:rPr>
            <w:noProof/>
            <w:webHidden/>
          </w:rPr>
          <w:t>21</w:t>
        </w:r>
        <w:r>
          <w:rPr>
            <w:noProof/>
            <w:webHidden/>
          </w:rPr>
          <w:fldChar w:fldCharType="end"/>
        </w:r>
      </w:hyperlink>
    </w:p>
    <w:p w14:paraId="350D19D8" w14:textId="07886FC0" w:rsidR="00864DC5" w:rsidRDefault="00864DC5">
      <w:pPr>
        <w:pStyle w:val="TDC1"/>
        <w:tabs>
          <w:tab w:val="right" w:leader="dot" w:pos="8917"/>
        </w:tabs>
        <w:rPr>
          <w:rFonts w:asciiTheme="minorHAnsi" w:eastAsiaTheme="minorEastAsia" w:hAnsiTheme="minorHAnsi" w:cstheme="minorBidi"/>
          <w:b w:val="0"/>
          <w:bCs w:val="0"/>
          <w:i w:val="0"/>
          <w:iCs w:val="0"/>
          <w:noProof/>
          <w:kern w:val="2"/>
          <w:sz w:val="24"/>
          <w14:ligatures w14:val="standardContextual"/>
        </w:rPr>
      </w:pPr>
      <w:hyperlink w:anchor="_Toc204164386" w:history="1">
        <w:r w:rsidRPr="008808B4">
          <w:rPr>
            <w:rStyle w:val="Hipervnculo"/>
            <w:rFonts w:ascii="Helvetica" w:hAnsi="Helvetica"/>
            <w:noProof/>
            <w:lang w:eastAsia="ar-SA"/>
          </w:rPr>
          <w:t>10. SEGUIMIENTO Y EVALUACIÓN</w:t>
        </w:r>
        <w:r>
          <w:rPr>
            <w:noProof/>
            <w:webHidden/>
          </w:rPr>
          <w:tab/>
        </w:r>
        <w:r>
          <w:rPr>
            <w:noProof/>
            <w:webHidden/>
          </w:rPr>
          <w:fldChar w:fldCharType="begin"/>
        </w:r>
        <w:r>
          <w:rPr>
            <w:noProof/>
            <w:webHidden/>
          </w:rPr>
          <w:instrText xml:space="preserve"> PAGEREF _Toc204164386 \h </w:instrText>
        </w:r>
        <w:r>
          <w:rPr>
            <w:noProof/>
            <w:webHidden/>
          </w:rPr>
        </w:r>
        <w:r>
          <w:rPr>
            <w:noProof/>
            <w:webHidden/>
          </w:rPr>
          <w:fldChar w:fldCharType="separate"/>
        </w:r>
        <w:r w:rsidR="005B1C68">
          <w:rPr>
            <w:noProof/>
            <w:webHidden/>
          </w:rPr>
          <w:t>26</w:t>
        </w:r>
        <w:r>
          <w:rPr>
            <w:noProof/>
            <w:webHidden/>
          </w:rPr>
          <w:fldChar w:fldCharType="end"/>
        </w:r>
      </w:hyperlink>
    </w:p>
    <w:p w14:paraId="12B53C32" w14:textId="52A54B82" w:rsidR="005139D5" w:rsidRPr="00AD05D3" w:rsidRDefault="005139D5">
      <w:pPr>
        <w:rPr>
          <w:szCs w:val="20"/>
        </w:rPr>
      </w:pPr>
      <w:r w:rsidRPr="00AD05D3">
        <w:rPr>
          <w:rFonts w:cs="Calibri Light"/>
          <w:b/>
          <w:bCs/>
          <w:noProof/>
          <w:szCs w:val="20"/>
        </w:rPr>
        <w:fldChar w:fldCharType="end"/>
      </w:r>
    </w:p>
    <w:p w14:paraId="4DD30535" w14:textId="77777777" w:rsidR="00933D7F" w:rsidRPr="00C62D83" w:rsidRDefault="00933D7F">
      <w:pPr>
        <w:rPr>
          <w:b/>
          <w:bCs/>
          <w:caps/>
          <w:color w:val="FFFFFF"/>
          <w:highlight w:val="darkCyan"/>
          <w:lang w:eastAsia="en-US"/>
        </w:rPr>
      </w:pPr>
    </w:p>
    <w:p w14:paraId="337BA130" w14:textId="77777777" w:rsidR="00933D7F" w:rsidRPr="004915F4" w:rsidRDefault="00933D7F">
      <w:pPr>
        <w:pageBreakBefore/>
        <w:rPr>
          <w:rFonts w:ascii="Calibri Light" w:hAnsi="Calibri Light" w:cs="Calibri Light"/>
          <w:sz w:val="2"/>
          <w:szCs w:val="2"/>
        </w:rPr>
      </w:pPr>
    </w:p>
    <w:p w14:paraId="3CBBF448" w14:textId="3CE9B282" w:rsidR="00306E0E" w:rsidRDefault="005139D5" w:rsidP="00904C8F">
      <w:pPr>
        <w:pStyle w:val="Ttulo1"/>
        <w:spacing w:before="0"/>
        <w:ind w:left="431" w:hanging="431"/>
        <w:rPr>
          <w:rFonts w:ascii="Helvetica" w:hAnsi="Helvetica" w:cs="Calibri Light"/>
          <w:color w:val="auto"/>
          <w:lang w:eastAsia="ar-SA"/>
        </w:rPr>
      </w:pPr>
      <w:bookmarkStart w:id="1" w:name="__RefHeading__1399_1055219840"/>
      <w:bookmarkStart w:id="2" w:name="_Toc204164377"/>
      <w:bookmarkEnd w:id="1"/>
      <w:r w:rsidRPr="00F60B81">
        <w:rPr>
          <w:rFonts w:ascii="Helvetica" w:hAnsi="Helvetica" w:cs="Calibri Light"/>
          <w:color w:val="auto"/>
          <w:lang w:eastAsia="ar-SA"/>
        </w:rPr>
        <w:t xml:space="preserve">1. </w:t>
      </w:r>
      <w:r w:rsidR="00933D7F" w:rsidRPr="00F60B81">
        <w:rPr>
          <w:rFonts w:ascii="Helvetica" w:hAnsi="Helvetica" w:cs="Calibri Light"/>
          <w:color w:val="auto"/>
          <w:lang w:eastAsia="ar-SA"/>
        </w:rPr>
        <w:t>INTRODUCCIÓN</w:t>
      </w:r>
      <w:bookmarkEnd w:id="2"/>
    </w:p>
    <w:p w14:paraId="0A26AB26" w14:textId="77777777" w:rsidR="00904C8F" w:rsidRPr="00904C8F" w:rsidRDefault="00904C8F" w:rsidP="00904C8F">
      <w:pPr>
        <w:rPr>
          <w:lang w:eastAsia="ar-SA"/>
        </w:rPr>
      </w:pPr>
    </w:p>
    <w:tbl>
      <w:tblPr>
        <w:tblW w:w="9072" w:type="dxa"/>
        <w:tblInd w:w="-289" w:type="dxa"/>
        <w:tblLayout w:type="fixed"/>
        <w:tblLook w:val="0000" w:firstRow="0" w:lastRow="0" w:firstColumn="0" w:lastColumn="0" w:noHBand="0" w:noVBand="0"/>
      </w:tblPr>
      <w:tblGrid>
        <w:gridCol w:w="3425"/>
        <w:gridCol w:w="5647"/>
      </w:tblGrid>
      <w:tr w:rsidR="00AE601D" w:rsidRPr="00323105" w14:paraId="78E8329E" w14:textId="77777777" w:rsidTr="00C610F5">
        <w:trPr>
          <w:trHeight w:val="400"/>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0D97250D" w14:textId="77777777" w:rsidR="00AE601D" w:rsidRPr="00323105" w:rsidRDefault="00AE601D" w:rsidP="00052532">
            <w:pPr>
              <w:pStyle w:val="Default"/>
              <w:rPr>
                <w:rFonts w:ascii="Helvetica" w:hAnsi="Helvetica" w:cs="Arial"/>
                <w:color w:val="FFFFFF" w:themeColor="background1"/>
                <w:sz w:val="20"/>
                <w:szCs w:val="20"/>
                <w:shd w:val="clear" w:color="auto" w:fill="FFFF00"/>
              </w:rPr>
            </w:pPr>
            <w:bookmarkStart w:id="3" w:name="__RefHeading__1401_1055219840"/>
            <w:bookmarkStart w:id="4" w:name="__RefHeading___Toc340071666"/>
            <w:bookmarkStart w:id="5" w:name="_Hlk494615721"/>
            <w:bookmarkEnd w:id="3"/>
            <w:bookmarkEnd w:id="4"/>
            <w:r w:rsidRPr="00323105">
              <w:rPr>
                <w:rFonts w:ascii="Helvetica" w:hAnsi="Helvetica" w:cs="Arial"/>
                <w:b/>
                <w:color w:val="FFFFFF" w:themeColor="background1"/>
                <w:sz w:val="20"/>
                <w:szCs w:val="20"/>
              </w:rPr>
              <w:t>NOMBRE O RAZÓN SOCIAL:</w:t>
            </w:r>
          </w:p>
        </w:tc>
        <w:tc>
          <w:tcPr>
            <w:tcW w:w="5647" w:type="dxa"/>
            <w:tcBorders>
              <w:top w:val="single" w:sz="4" w:space="0" w:color="000000"/>
              <w:left w:val="single" w:sz="4" w:space="0" w:color="000000"/>
              <w:bottom w:val="single" w:sz="4" w:space="0" w:color="000000"/>
              <w:right w:val="single" w:sz="4" w:space="0" w:color="000000"/>
            </w:tcBorders>
            <w:vAlign w:val="center"/>
          </w:tcPr>
          <w:p w14:paraId="7A75165F" w14:textId="77777777" w:rsidR="00AE601D" w:rsidRPr="00323105" w:rsidRDefault="00AE601D" w:rsidP="00052532">
            <w:pPr>
              <w:tabs>
                <w:tab w:val="left" w:pos="1134"/>
                <w:tab w:val="center" w:pos="3402"/>
              </w:tabs>
              <w:spacing w:before="120" w:after="120"/>
              <w:jc w:val="both"/>
              <w:rPr>
                <w:rFonts w:cs="Arial"/>
                <w:bCs/>
                <w:szCs w:val="20"/>
              </w:rPr>
            </w:pPr>
            <w:r>
              <w:rPr>
                <w:rFonts w:cs="Arial"/>
                <w:bCs/>
                <w:szCs w:val="20"/>
              </w:rPr>
              <w:t>ANEGEL RUIZ IBAÑEZ</w:t>
            </w:r>
          </w:p>
        </w:tc>
      </w:tr>
      <w:tr w:rsidR="00AE601D" w:rsidRPr="00323105" w14:paraId="2381CD1D" w14:textId="77777777" w:rsidTr="00C610F5">
        <w:trPr>
          <w:trHeight w:val="179"/>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7EEADE31" w14:textId="77777777" w:rsidR="00AE601D" w:rsidRPr="00323105" w:rsidRDefault="00AE601D" w:rsidP="00052532">
            <w:pPr>
              <w:pStyle w:val="Default"/>
              <w:rPr>
                <w:rFonts w:ascii="Helvetica" w:hAnsi="Helvetica" w:cs="Arial"/>
                <w:color w:val="FFFFFF" w:themeColor="background1"/>
                <w:sz w:val="20"/>
                <w:szCs w:val="20"/>
                <w:shd w:val="clear" w:color="auto" w:fill="FFFF00"/>
              </w:rPr>
            </w:pPr>
            <w:r w:rsidRPr="00323105">
              <w:rPr>
                <w:rFonts w:ascii="Helvetica" w:hAnsi="Helvetica" w:cs="Arial"/>
                <w:b/>
                <w:color w:val="FFFFFF" w:themeColor="background1"/>
                <w:sz w:val="20"/>
                <w:szCs w:val="20"/>
              </w:rPr>
              <w:t>FORMA JURÍDICA:</w:t>
            </w:r>
          </w:p>
        </w:tc>
        <w:tc>
          <w:tcPr>
            <w:tcW w:w="5647" w:type="dxa"/>
            <w:tcBorders>
              <w:top w:val="single" w:sz="4" w:space="0" w:color="000000"/>
              <w:left w:val="single" w:sz="4" w:space="0" w:color="000000"/>
              <w:bottom w:val="single" w:sz="4" w:space="0" w:color="000000"/>
              <w:right w:val="single" w:sz="4" w:space="0" w:color="000000"/>
            </w:tcBorders>
            <w:vAlign w:val="center"/>
          </w:tcPr>
          <w:p w14:paraId="135AF551" w14:textId="77777777" w:rsidR="00AE601D" w:rsidRPr="00323105" w:rsidRDefault="00AE601D" w:rsidP="00052532">
            <w:pPr>
              <w:tabs>
                <w:tab w:val="left" w:pos="1134"/>
                <w:tab w:val="center" w:pos="3402"/>
              </w:tabs>
              <w:spacing w:before="120" w:after="120"/>
              <w:jc w:val="both"/>
              <w:rPr>
                <w:rFonts w:cs="Arial"/>
                <w:bCs/>
                <w:szCs w:val="20"/>
              </w:rPr>
            </w:pPr>
            <w:r>
              <w:rPr>
                <w:rFonts w:cs="Arial"/>
                <w:bCs/>
                <w:szCs w:val="20"/>
              </w:rPr>
              <w:t>SOCIEDAD ANÓNIMA</w:t>
            </w:r>
          </w:p>
        </w:tc>
      </w:tr>
      <w:tr w:rsidR="00AE601D" w:rsidRPr="00323105" w14:paraId="64DACDE9" w14:textId="77777777" w:rsidTr="00C610F5">
        <w:trPr>
          <w:trHeight w:val="361"/>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45A69D36" w14:textId="77777777" w:rsidR="00AE601D" w:rsidRPr="00323105" w:rsidRDefault="00AE601D" w:rsidP="00052532">
            <w:pPr>
              <w:pStyle w:val="Default"/>
              <w:rPr>
                <w:rFonts w:ascii="Helvetica" w:hAnsi="Helvetica" w:cs="Arial"/>
                <w:b/>
                <w:color w:val="FFFFFF" w:themeColor="background1"/>
                <w:sz w:val="20"/>
                <w:szCs w:val="20"/>
              </w:rPr>
            </w:pPr>
            <w:r>
              <w:rPr>
                <w:rFonts w:ascii="Helvetica" w:hAnsi="Helvetica" w:cs="Arial"/>
                <w:b/>
                <w:color w:val="FFFFFF" w:themeColor="background1"/>
                <w:sz w:val="20"/>
                <w:szCs w:val="20"/>
              </w:rPr>
              <w:t>CIF</w:t>
            </w:r>
          </w:p>
        </w:tc>
        <w:tc>
          <w:tcPr>
            <w:tcW w:w="5647" w:type="dxa"/>
            <w:tcBorders>
              <w:top w:val="single" w:sz="4" w:space="0" w:color="000000"/>
              <w:left w:val="single" w:sz="4" w:space="0" w:color="000000"/>
              <w:bottom w:val="single" w:sz="4" w:space="0" w:color="000000"/>
              <w:right w:val="single" w:sz="4" w:space="0" w:color="000000"/>
            </w:tcBorders>
            <w:vAlign w:val="center"/>
          </w:tcPr>
          <w:p w14:paraId="23EA0BFE" w14:textId="77777777" w:rsidR="00AE601D" w:rsidRPr="00323105" w:rsidRDefault="00AE601D" w:rsidP="00052532">
            <w:pPr>
              <w:tabs>
                <w:tab w:val="left" w:pos="1134"/>
                <w:tab w:val="center" w:pos="3402"/>
              </w:tabs>
              <w:spacing w:before="120" w:after="120"/>
              <w:jc w:val="both"/>
              <w:rPr>
                <w:rFonts w:cs="Arial"/>
                <w:bCs/>
                <w:szCs w:val="20"/>
              </w:rPr>
            </w:pPr>
            <w:r w:rsidRPr="00AF0441">
              <w:rPr>
                <w:rFonts w:cs="Arial"/>
                <w:bCs/>
                <w:szCs w:val="20"/>
              </w:rPr>
              <w:t>A26019885</w:t>
            </w:r>
          </w:p>
        </w:tc>
      </w:tr>
      <w:tr w:rsidR="00AE601D" w:rsidRPr="00323105" w14:paraId="2643B790" w14:textId="77777777" w:rsidTr="00C610F5">
        <w:trPr>
          <w:trHeight w:val="1664"/>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391A5E27" w14:textId="77777777" w:rsidR="00AE601D" w:rsidRPr="00323105" w:rsidRDefault="00AE601D" w:rsidP="00052532">
            <w:pPr>
              <w:pStyle w:val="Default"/>
              <w:rPr>
                <w:rFonts w:ascii="Helvetica" w:hAnsi="Helvetica" w:cs="Arial"/>
                <w:color w:val="FFFFFF" w:themeColor="background1"/>
                <w:sz w:val="20"/>
                <w:szCs w:val="20"/>
                <w:shd w:val="clear" w:color="auto" w:fill="FFFF00"/>
              </w:rPr>
            </w:pPr>
            <w:r w:rsidRPr="00323105">
              <w:rPr>
                <w:rFonts w:ascii="Helvetica" w:hAnsi="Helvetica" w:cs="Arial"/>
                <w:b/>
                <w:color w:val="FFFFFF" w:themeColor="background1"/>
                <w:sz w:val="20"/>
                <w:szCs w:val="20"/>
              </w:rPr>
              <w:t>ACTIVIDAD</w:t>
            </w:r>
          </w:p>
        </w:tc>
        <w:tc>
          <w:tcPr>
            <w:tcW w:w="5647" w:type="dxa"/>
            <w:tcBorders>
              <w:top w:val="single" w:sz="4" w:space="0" w:color="000000"/>
              <w:left w:val="single" w:sz="4" w:space="0" w:color="000000"/>
              <w:bottom w:val="single" w:sz="4" w:space="0" w:color="000000"/>
              <w:right w:val="single" w:sz="4" w:space="0" w:color="000000"/>
            </w:tcBorders>
            <w:vAlign w:val="center"/>
          </w:tcPr>
          <w:p w14:paraId="439AD755" w14:textId="77777777" w:rsidR="00AE601D" w:rsidRPr="00323105" w:rsidRDefault="00AE601D" w:rsidP="00052532">
            <w:pPr>
              <w:tabs>
                <w:tab w:val="left" w:pos="1134"/>
                <w:tab w:val="center" w:pos="3402"/>
              </w:tabs>
              <w:spacing w:before="120" w:after="120"/>
              <w:jc w:val="both"/>
              <w:rPr>
                <w:rFonts w:cs="Arial"/>
                <w:bCs/>
                <w:szCs w:val="20"/>
              </w:rPr>
            </w:pPr>
            <w:r>
              <w:rPr>
                <w:rFonts w:cs="Arial"/>
                <w:bCs/>
                <w:szCs w:val="20"/>
              </w:rPr>
              <w:t>Desarrollo de productos aislantes térmicos y acústicos.</w:t>
            </w:r>
          </w:p>
        </w:tc>
      </w:tr>
      <w:tr w:rsidR="00AE601D" w:rsidRPr="00323105" w14:paraId="721B0CB2" w14:textId="77777777" w:rsidTr="00C610F5">
        <w:trPr>
          <w:trHeight w:val="894"/>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0EE5E76E" w14:textId="77777777" w:rsidR="00AE601D" w:rsidRPr="00323105" w:rsidRDefault="00AE601D" w:rsidP="00052532">
            <w:pPr>
              <w:pStyle w:val="Default"/>
              <w:rPr>
                <w:rFonts w:ascii="Helvetica" w:hAnsi="Helvetica" w:cs="Arial"/>
                <w:b/>
                <w:color w:val="FFFFFF" w:themeColor="background1"/>
                <w:sz w:val="20"/>
                <w:szCs w:val="20"/>
              </w:rPr>
            </w:pPr>
            <w:r w:rsidRPr="00323105">
              <w:rPr>
                <w:rFonts w:ascii="Helvetica" w:hAnsi="Helvetica" w:cs="Arial"/>
                <w:b/>
                <w:color w:val="FFFFFF" w:themeColor="background1"/>
                <w:sz w:val="20"/>
                <w:szCs w:val="20"/>
              </w:rPr>
              <w:t xml:space="preserve">DOMICILIO SOCIAL A EFECTOS DE NOTIFICACION </w:t>
            </w:r>
          </w:p>
        </w:tc>
        <w:tc>
          <w:tcPr>
            <w:tcW w:w="5647" w:type="dxa"/>
            <w:tcBorders>
              <w:top w:val="single" w:sz="4" w:space="0" w:color="000000"/>
              <w:left w:val="single" w:sz="4" w:space="0" w:color="000000"/>
              <w:bottom w:val="single" w:sz="4" w:space="0" w:color="000000"/>
              <w:right w:val="single" w:sz="4" w:space="0" w:color="000000"/>
            </w:tcBorders>
            <w:vAlign w:val="center"/>
          </w:tcPr>
          <w:p w14:paraId="24EC31D1" w14:textId="77777777" w:rsidR="00AE601D" w:rsidRDefault="00AE601D" w:rsidP="00052532">
            <w:pPr>
              <w:tabs>
                <w:tab w:val="left" w:pos="1134"/>
                <w:tab w:val="center" w:pos="3402"/>
              </w:tabs>
              <w:spacing w:before="120" w:after="120"/>
              <w:jc w:val="both"/>
              <w:rPr>
                <w:rFonts w:cs="Arial"/>
                <w:bCs/>
                <w:szCs w:val="20"/>
              </w:rPr>
            </w:pPr>
            <w:r>
              <w:rPr>
                <w:rFonts w:cs="Arial"/>
                <w:bCs/>
                <w:szCs w:val="20"/>
              </w:rPr>
              <w:t xml:space="preserve">C/ Las Cañas, 101. Polígono Industrial Cantabria. </w:t>
            </w:r>
          </w:p>
          <w:p w14:paraId="143FE403" w14:textId="77777777" w:rsidR="00AE601D" w:rsidRPr="00323105" w:rsidRDefault="00AE601D" w:rsidP="00052532">
            <w:pPr>
              <w:tabs>
                <w:tab w:val="left" w:pos="1134"/>
                <w:tab w:val="center" w:pos="3402"/>
              </w:tabs>
              <w:spacing w:before="120" w:after="120"/>
              <w:jc w:val="both"/>
              <w:rPr>
                <w:rFonts w:cs="Arial"/>
                <w:bCs/>
                <w:szCs w:val="20"/>
              </w:rPr>
            </w:pPr>
            <w:r>
              <w:rPr>
                <w:rFonts w:cs="Arial"/>
                <w:bCs/>
                <w:szCs w:val="20"/>
              </w:rPr>
              <w:t>26009 Logroño (La Rioja)</w:t>
            </w:r>
          </w:p>
        </w:tc>
      </w:tr>
      <w:tr w:rsidR="00AE601D" w:rsidRPr="00323105" w14:paraId="19D6CD60" w14:textId="77777777" w:rsidTr="00C610F5">
        <w:trPr>
          <w:trHeight w:val="894"/>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12C2FF0E" w14:textId="77777777" w:rsidR="00AE601D" w:rsidRPr="00323105" w:rsidRDefault="00AE601D" w:rsidP="00052532">
            <w:pPr>
              <w:pStyle w:val="Default"/>
              <w:rPr>
                <w:rFonts w:ascii="Helvetica" w:hAnsi="Helvetica" w:cs="Arial"/>
                <w:b/>
                <w:color w:val="FFFFFF" w:themeColor="background1"/>
                <w:sz w:val="20"/>
                <w:szCs w:val="20"/>
              </w:rPr>
            </w:pPr>
            <w:r>
              <w:rPr>
                <w:rFonts w:ascii="Helvetica" w:hAnsi="Helvetica" w:cs="Arial"/>
                <w:b/>
                <w:color w:val="FFFFFF" w:themeColor="background1"/>
                <w:sz w:val="20"/>
                <w:szCs w:val="20"/>
              </w:rPr>
              <w:t>CENTRO DE TRABAJO</w:t>
            </w:r>
          </w:p>
        </w:tc>
        <w:tc>
          <w:tcPr>
            <w:tcW w:w="5647" w:type="dxa"/>
            <w:tcBorders>
              <w:top w:val="single" w:sz="4" w:space="0" w:color="000000"/>
              <w:left w:val="single" w:sz="4" w:space="0" w:color="000000"/>
              <w:bottom w:val="single" w:sz="4" w:space="0" w:color="000000"/>
              <w:right w:val="single" w:sz="4" w:space="0" w:color="000000"/>
            </w:tcBorders>
            <w:vAlign w:val="center"/>
          </w:tcPr>
          <w:p w14:paraId="5DBF6F43" w14:textId="77777777" w:rsidR="00AE601D" w:rsidRDefault="00AE601D" w:rsidP="00052532">
            <w:pPr>
              <w:tabs>
                <w:tab w:val="left" w:pos="1134"/>
                <w:tab w:val="center" w:pos="3402"/>
              </w:tabs>
              <w:spacing w:before="120" w:after="120"/>
              <w:jc w:val="both"/>
              <w:rPr>
                <w:rFonts w:cs="Arial"/>
                <w:bCs/>
                <w:szCs w:val="20"/>
              </w:rPr>
            </w:pPr>
            <w:r>
              <w:rPr>
                <w:rFonts w:cs="Arial"/>
                <w:bCs/>
                <w:szCs w:val="20"/>
              </w:rPr>
              <w:t xml:space="preserve">C/ Las Cañas, 101. Polígono Industrial Cantabria. </w:t>
            </w:r>
          </w:p>
          <w:p w14:paraId="141C3981" w14:textId="77777777" w:rsidR="00AE601D" w:rsidRDefault="00AE601D" w:rsidP="00052532">
            <w:pPr>
              <w:tabs>
                <w:tab w:val="left" w:pos="1134"/>
                <w:tab w:val="center" w:pos="3402"/>
              </w:tabs>
              <w:spacing w:before="120" w:after="120"/>
              <w:jc w:val="both"/>
              <w:rPr>
                <w:rFonts w:cs="Arial"/>
                <w:bCs/>
                <w:szCs w:val="20"/>
              </w:rPr>
            </w:pPr>
            <w:r>
              <w:rPr>
                <w:rFonts w:cs="Arial"/>
                <w:bCs/>
                <w:szCs w:val="20"/>
              </w:rPr>
              <w:t>26009 Logroño (La Rioja)</w:t>
            </w:r>
          </w:p>
        </w:tc>
      </w:tr>
      <w:tr w:rsidR="00AE601D" w:rsidRPr="00323105" w14:paraId="7FCAF1B0" w14:textId="77777777" w:rsidTr="00C610F5">
        <w:trPr>
          <w:trHeight w:val="537"/>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6091A89A" w14:textId="77777777" w:rsidR="00AE601D" w:rsidRPr="00323105" w:rsidRDefault="00AE601D" w:rsidP="00052532">
            <w:pPr>
              <w:pStyle w:val="Default"/>
              <w:rPr>
                <w:rFonts w:ascii="Helvetica" w:hAnsi="Helvetica" w:cs="Arial"/>
                <w:b/>
                <w:color w:val="FFFFFF" w:themeColor="background1"/>
                <w:sz w:val="20"/>
                <w:szCs w:val="20"/>
              </w:rPr>
            </w:pPr>
            <w:r>
              <w:rPr>
                <w:rFonts w:ascii="Helvetica" w:hAnsi="Helvetica" w:cs="Arial"/>
                <w:b/>
                <w:color w:val="FFFFFF" w:themeColor="background1"/>
                <w:sz w:val="20"/>
                <w:szCs w:val="20"/>
              </w:rPr>
              <w:t>NÚMERO DE PERSONAS TRABAJADORAS</w:t>
            </w:r>
          </w:p>
        </w:tc>
        <w:tc>
          <w:tcPr>
            <w:tcW w:w="5647" w:type="dxa"/>
            <w:tcBorders>
              <w:top w:val="single" w:sz="4" w:space="0" w:color="000000"/>
              <w:left w:val="single" w:sz="4" w:space="0" w:color="000000"/>
              <w:bottom w:val="single" w:sz="4" w:space="0" w:color="000000"/>
              <w:right w:val="single" w:sz="4" w:space="0" w:color="000000"/>
            </w:tcBorders>
            <w:vAlign w:val="center"/>
          </w:tcPr>
          <w:p w14:paraId="4EFDF5C9" w14:textId="77777777" w:rsidR="00AE601D" w:rsidRPr="00323105" w:rsidRDefault="00AE601D" w:rsidP="00052532">
            <w:pPr>
              <w:tabs>
                <w:tab w:val="left" w:pos="1134"/>
                <w:tab w:val="center" w:pos="3402"/>
              </w:tabs>
              <w:spacing w:before="120" w:after="120"/>
              <w:jc w:val="both"/>
              <w:rPr>
                <w:rFonts w:cs="Arial"/>
                <w:bCs/>
                <w:szCs w:val="20"/>
              </w:rPr>
            </w:pPr>
            <w:r w:rsidRPr="006F0443">
              <w:rPr>
                <w:rFonts w:cs="Arial"/>
                <w:bCs/>
                <w:szCs w:val="20"/>
              </w:rPr>
              <w:t>76 (8 mujeres y 68 hombres)</w:t>
            </w:r>
          </w:p>
        </w:tc>
      </w:tr>
      <w:tr w:rsidR="00AE601D" w:rsidRPr="00323105" w14:paraId="4130B6AB" w14:textId="77777777" w:rsidTr="00C610F5">
        <w:trPr>
          <w:trHeight w:val="537"/>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27A6ECB1" w14:textId="77777777" w:rsidR="00AE601D" w:rsidRPr="00323105" w:rsidRDefault="00AE601D" w:rsidP="00052532">
            <w:pPr>
              <w:pStyle w:val="Default"/>
              <w:rPr>
                <w:rFonts w:ascii="Helvetica" w:eastAsia="Calibri" w:hAnsi="Helvetica" w:cs="Arial"/>
                <w:b/>
                <w:color w:val="FFFFFF" w:themeColor="background1"/>
                <w:sz w:val="20"/>
                <w:szCs w:val="20"/>
              </w:rPr>
            </w:pPr>
            <w:r w:rsidRPr="00323105">
              <w:rPr>
                <w:rFonts w:ascii="Helvetica" w:eastAsia="Calibri" w:hAnsi="Helvetica" w:cs="Arial"/>
                <w:b/>
                <w:color w:val="FFFFFF" w:themeColor="background1"/>
                <w:sz w:val="20"/>
                <w:szCs w:val="20"/>
              </w:rPr>
              <w:t>TELÉFONO:</w:t>
            </w:r>
          </w:p>
        </w:tc>
        <w:tc>
          <w:tcPr>
            <w:tcW w:w="5647" w:type="dxa"/>
            <w:tcBorders>
              <w:top w:val="single" w:sz="4" w:space="0" w:color="000000"/>
              <w:left w:val="single" w:sz="4" w:space="0" w:color="000000"/>
              <w:bottom w:val="single" w:sz="4" w:space="0" w:color="000000"/>
              <w:right w:val="single" w:sz="4" w:space="0" w:color="000000"/>
            </w:tcBorders>
            <w:vAlign w:val="center"/>
          </w:tcPr>
          <w:p w14:paraId="49D3109A" w14:textId="77777777" w:rsidR="00AE601D" w:rsidRPr="00323105" w:rsidRDefault="00AE601D" w:rsidP="00052532">
            <w:pPr>
              <w:tabs>
                <w:tab w:val="left" w:pos="1134"/>
                <w:tab w:val="center" w:pos="3402"/>
              </w:tabs>
              <w:spacing w:before="120" w:after="120"/>
              <w:jc w:val="both"/>
              <w:rPr>
                <w:rFonts w:cs="Arial"/>
                <w:bCs/>
                <w:szCs w:val="20"/>
              </w:rPr>
            </w:pPr>
            <w:r>
              <w:rPr>
                <w:rFonts w:cs="Arial"/>
                <w:bCs/>
                <w:szCs w:val="20"/>
              </w:rPr>
              <w:t>941 255 321</w:t>
            </w:r>
          </w:p>
        </w:tc>
      </w:tr>
      <w:tr w:rsidR="00AE601D" w:rsidRPr="00323105" w14:paraId="4FBF3543" w14:textId="77777777" w:rsidTr="00C610F5">
        <w:trPr>
          <w:trHeight w:val="357"/>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04DC85FB" w14:textId="77777777" w:rsidR="00AE601D" w:rsidRPr="00323105" w:rsidRDefault="00AE601D" w:rsidP="00052532">
            <w:pPr>
              <w:pStyle w:val="Default"/>
              <w:rPr>
                <w:rFonts w:ascii="Helvetica" w:hAnsi="Helvetica" w:cs="Arial"/>
                <w:color w:val="FFFFFF" w:themeColor="background1"/>
                <w:sz w:val="20"/>
                <w:szCs w:val="20"/>
              </w:rPr>
            </w:pPr>
            <w:r w:rsidRPr="00323105">
              <w:rPr>
                <w:rFonts w:ascii="Helvetica" w:hAnsi="Helvetica" w:cs="Arial"/>
                <w:b/>
                <w:color w:val="FFFFFF" w:themeColor="background1"/>
                <w:sz w:val="20"/>
                <w:szCs w:val="20"/>
              </w:rPr>
              <w:t>CORREO ELECTRÓNICO:</w:t>
            </w:r>
          </w:p>
        </w:tc>
        <w:tc>
          <w:tcPr>
            <w:tcW w:w="5647" w:type="dxa"/>
            <w:tcBorders>
              <w:top w:val="single" w:sz="4" w:space="0" w:color="000000"/>
              <w:left w:val="single" w:sz="4" w:space="0" w:color="000000"/>
              <w:bottom w:val="single" w:sz="4" w:space="0" w:color="000000"/>
              <w:right w:val="single" w:sz="4" w:space="0" w:color="000000"/>
            </w:tcBorders>
            <w:vAlign w:val="center"/>
          </w:tcPr>
          <w:p w14:paraId="1B0CA914" w14:textId="77777777" w:rsidR="00AE601D" w:rsidRPr="00061E60" w:rsidRDefault="00AE601D" w:rsidP="00052532">
            <w:pPr>
              <w:tabs>
                <w:tab w:val="left" w:pos="1134"/>
                <w:tab w:val="center" w:pos="3402"/>
              </w:tabs>
              <w:spacing w:before="120" w:after="120"/>
              <w:jc w:val="both"/>
              <w:rPr>
                <w:rFonts w:cs="Arial"/>
                <w:bCs/>
                <w:szCs w:val="20"/>
              </w:rPr>
            </w:pPr>
            <w:hyperlink r:id="rId8" w:history="1">
              <w:r w:rsidRPr="005B1741">
                <w:rPr>
                  <w:rStyle w:val="Hipervnculo"/>
                  <w:rFonts w:cs="Arial"/>
                  <w:bCs/>
                  <w:szCs w:val="20"/>
                </w:rPr>
                <w:t>info@geopannel.com</w:t>
              </w:r>
            </w:hyperlink>
            <w:r>
              <w:rPr>
                <w:rFonts w:cs="Arial"/>
                <w:bCs/>
                <w:szCs w:val="20"/>
              </w:rPr>
              <w:t xml:space="preserve"> </w:t>
            </w:r>
          </w:p>
        </w:tc>
      </w:tr>
      <w:tr w:rsidR="00AE601D" w:rsidRPr="00323105" w14:paraId="3C829247" w14:textId="77777777" w:rsidTr="00C610F5">
        <w:trPr>
          <w:trHeight w:val="537"/>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756B32BD" w14:textId="77777777" w:rsidR="00AE601D" w:rsidRPr="00323105" w:rsidRDefault="00AE601D" w:rsidP="00052532">
            <w:pPr>
              <w:pStyle w:val="Default"/>
              <w:rPr>
                <w:rFonts w:ascii="Helvetica" w:hAnsi="Helvetica" w:cs="Arial"/>
                <w:color w:val="FFFFFF" w:themeColor="background1"/>
                <w:sz w:val="20"/>
                <w:szCs w:val="20"/>
              </w:rPr>
            </w:pPr>
            <w:r w:rsidRPr="00323105">
              <w:rPr>
                <w:rFonts w:ascii="Helvetica" w:hAnsi="Helvetica" w:cs="Arial"/>
                <w:b/>
                <w:color w:val="FFFFFF" w:themeColor="background1"/>
                <w:sz w:val="20"/>
                <w:szCs w:val="20"/>
              </w:rPr>
              <w:t>PAGINA WEB:</w:t>
            </w:r>
          </w:p>
        </w:tc>
        <w:tc>
          <w:tcPr>
            <w:tcW w:w="5647" w:type="dxa"/>
            <w:tcBorders>
              <w:top w:val="single" w:sz="4" w:space="0" w:color="000000"/>
              <w:left w:val="single" w:sz="4" w:space="0" w:color="000000"/>
              <w:bottom w:val="single" w:sz="4" w:space="0" w:color="000000"/>
              <w:right w:val="single" w:sz="4" w:space="0" w:color="000000"/>
            </w:tcBorders>
            <w:vAlign w:val="center"/>
          </w:tcPr>
          <w:p w14:paraId="2C866FFA" w14:textId="77777777" w:rsidR="00AE601D" w:rsidRPr="00323105" w:rsidRDefault="00AE601D" w:rsidP="00052532">
            <w:pPr>
              <w:tabs>
                <w:tab w:val="left" w:pos="1134"/>
                <w:tab w:val="center" w:pos="3402"/>
              </w:tabs>
              <w:spacing w:before="120" w:after="120"/>
              <w:jc w:val="both"/>
              <w:rPr>
                <w:rFonts w:cs="Arial"/>
                <w:bCs/>
                <w:szCs w:val="20"/>
              </w:rPr>
            </w:pPr>
            <w:hyperlink r:id="rId9" w:history="1">
              <w:r w:rsidRPr="005B1741">
                <w:rPr>
                  <w:rStyle w:val="Hipervnculo"/>
                  <w:rFonts w:cs="Arial"/>
                  <w:szCs w:val="20"/>
                </w:rPr>
                <w:t>www.geopannel.com</w:t>
              </w:r>
            </w:hyperlink>
            <w:r>
              <w:rPr>
                <w:rFonts w:cs="Arial"/>
                <w:szCs w:val="20"/>
              </w:rPr>
              <w:t xml:space="preserve"> </w:t>
            </w:r>
          </w:p>
        </w:tc>
      </w:tr>
      <w:tr w:rsidR="00AE601D" w:rsidRPr="00323105" w14:paraId="67B8C6EF" w14:textId="77777777" w:rsidTr="00C610F5">
        <w:trPr>
          <w:trHeight w:val="553"/>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78327A11" w14:textId="77777777" w:rsidR="00AE601D" w:rsidRPr="00323105" w:rsidRDefault="00AE601D" w:rsidP="00052532">
            <w:pPr>
              <w:pStyle w:val="Default"/>
              <w:rPr>
                <w:rFonts w:ascii="Helvetica" w:hAnsi="Helvetica" w:cs="Arial"/>
                <w:color w:val="FFFFFF" w:themeColor="background1"/>
                <w:sz w:val="20"/>
                <w:szCs w:val="20"/>
                <w:shd w:val="clear" w:color="auto" w:fill="FFFF00"/>
              </w:rPr>
            </w:pPr>
            <w:r>
              <w:rPr>
                <w:rFonts w:ascii="Helvetica" w:hAnsi="Helvetica" w:cs="Arial"/>
                <w:b/>
                <w:color w:val="FFFFFF" w:themeColor="background1"/>
                <w:sz w:val="20"/>
                <w:szCs w:val="20"/>
              </w:rPr>
              <w:t>FECHA DE REALIZACIÓN DEL DIAGNÓSTICO DE SITUACIÓN INICIAL</w:t>
            </w:r>
          </w:p>
        </w:tc>
        <w:tc>
          <w:tcPr>
            <w:tcW w:w="5647" w:type="dxa"/>
            <w:tcBorders>
              <w:top w:val="single" w:sz="4" w:space="0" w:color="000000"/>
              <w:left w:val="single" w:sz="4" w:space="0" w:color="000000"/>
              <w:bottom w:val="single" w:sz="4" w:space="0" w:color="000000"/>
              <w:right w:val="single" w:sz="4" w:space="0" w:color="000000"/>
            </w:tcBorders>
            <w:vAlign w:val="center"/>
          </w:tcPr>
          <w:p w14:paraId="4381DAEE" w14:textId="77777777" w:rsidR="00AE601D" w:rsidRPr="00323105" w:rsidRDefault="00AE601D" w:rsidP="00052532">
            <w:pPr>
              <w:tabs>
                <w:tab w:val="left" w:pos="1134"/>
                <w:tab w:val="center" w:pos="3402"/>
              </w:tabs>
              <w:spacing w:before="120" w:after="120"/>
              <w:jc w:val="both"/>
              <w:rPr>
                <w:rFonts w:cs="Arial"/>
                <w:bCs/>
                <w:szCs w:val="20"/>
              </w:rPr>
            </w:pPr>
            <w:r>
              <w:rPr>
                <w:rFonts w:cs="Arial"/>
                <w:bCs/>
                <w:szCs w:val="20"/>
              </w:rPr>
              <w:t xml:space="preserve">16 de junio de 2025. </w:t>
            </w:r>
          </w:p>
        </w:tc>
      </w:tr>
      <w:tr w:rsidR="00AE601D" w:rsidRPr="00323105" w14:paraId="64D9801E" w14:textId="77777777" w:rsidTr="00C610F5">
        <w:trPr>
          <w:trHeight w:val="553"/>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36B49CEF" w14:textId="77777777" w:rsidR="00AE601D" w:rsidRDefault="00AE601D" w:rsidP="00052532">
            <w:pPr>
              <w:pStyle w:val="Default"/>
              <w:rPr>
                <w:rFonts w:ascii="Helvetica" w:hAnsi="Helvetica" w:cs="Arial"/>
                <w:b/>
                <w:color w:val="FFFFFF" w:themeColor="background1"/>
                <w:sz w:val="20"/>
                <w:szCs w:val="20"/>
              </w:rPr>
            </w:pPr>
            <w:r>
              <w:rPr>
                <w:rFonts w:ascii="Helvetica" w:hAnsi="Helvetica" w:cs="Arial"/>
                <w:b/>
                <w:color w:val="FFFFFF" w:themeColor="background1"/>
                <w:sz w:val="20"/>
                <w:szCs w:val="20"/>
              </w:rPr>
              <w:t>PERIODO DE DATOS</w:t>
            </w:r>
          </w:p>
        </w:tc>
        <w:tc>
          <w:tcPr>
            <w:tcW w:w="5647" w:type="dxa"/>
            <w:tcBorders>
              <w:top w:val="single" w:sz="4" w:space="0" w:color="000000"/>
              <w:left w:val="single" w:sz="4" w:space="0" w:color="000000"/>
              <w:bottom w:val="single" w:sz="4" w:space="0" w:color="000000"/>
              <w:right w:val="single" w:sz="4" w:space="0" w:color="000000"/>
            </w:tcBorders>
            <w:vAlign w:val="center"/>
          </w:tcPr>
          <w:p w14:paraId="49F55C0F" w14:textId="77777777" w:rsidR="00AE601D" w:rsidRDefault="00AE601D" w:rsidP="00052532">
            <w:pPr>
              <w:tabs>
                <w:tab w:val="left" w:pos="1134"/>
                <w:tab w:val="center" w:pos="3402"/>
              </w:tabs>
              <w:spacing w:before="120" w:after="120"/>
              <w:jc w:val="both"/>
              <w:rPr>
                <w:rFonts w:cs="Arial"/>
                <w:bCs/>
                <w:szCs w:val="20"/>
              </w:rPr>
            </w:pPr>
            <w:r>
              <w:rPr>
                <w:rFonts w:cs="Arial"/>
                <w:bCs/>
                <w:szCs w:val="20"/>
              </w:rPr>
              <w:t>Año natural 2024.</w:t>
            </w:r>
          </w:p>
        </w:tc>
      </w:tr>
      <w:tr w:rsidR="00AE601D" w:rsidRPr="00323105" w14:paraId="2EFB080E" w14:textId="77777777" w:rsidTr="00C610F5">
        <w:trPr>
          <w:trHeight w:val="128"/>
        </w:trPr>
        <w:tc>
          <w:tcPr>
            <w:tcW w:w="3425" w:type="dxa"/>
            <w:tcBorders>
              <w:top w:val="single" w:sz="4" w:space="0" w:color="000000"/>
              <w:left w:val="single" w:sz="4" w:space="0" w:color="000000"/>
              <w:bottom w:val="single" w:sz="4" w:space="0" w:color="000000"/>
            </w:tcBorders>
            <w:shd w:val="clear" w:color="auto" w:fill="BFBFBF" w:themeFill="background1" w:themeFillShade="BF"/>
            <w:vAlign w:val="center"/>
          </w:tcPr>
          <w:p w14:paraId="0714E27B" w14:textId="77777777" w:rsidR="00AE601D" w:rsidRPr="00323105" w:rsidRDefault="00AE601D" w:rsidP="00052532">
            <w:pPr>
              <w:pStyle w:val="Default"/>
              <w:rPr>
                <w:rFonts w:ascii="Helvetica" w:hAnsi="Helvetica" w:cs="Arial"/>
                <w:color w:val="FFFFFF" w:themeColor="background1"/>
                <w:sz w:val="20"/>
                <w:szCs w:val="20"/>
                <w:shd w:val="clear" w:color="auto" w:fill="FFFF00"/>
              </w:rPr>
            </w:pPr>
            <w:r w:rsidRPr="00323105">
              <w:rPr>
                <w:rFonts w:ascii="Helvetica" w:hAnsi="Helvetica" w:cs="Arial"/>
                <w:b/>
                <w:color w:val="FFFFFF" w:themeColor="background1"/>
                <w:sz w:val="20"/>
                <w:szCs w:val="20"/>
              </w:rPr>
              <w:t>PERSONA DE CONTACTO:</w:t>
            </w:r>
          </w:p>
        </w:tc>
        <w:tc>
          <w:tcPr>
            <w:tcW w:w="5647" w:type="dxa"/>
            <w:tcBorders>
              <w:top w:val="single" w:sz="4" w:space="0" w:color="000000"/>
              <w:left w:val="single" w:sz="4" w:space="0" w:color="000000"/>
              <w:bottom w:val="single" w:sz="4" w:space="0" w:color="000000"/>
              <w:right w:val="single" w:sz="4" w:space="0" w:color="000000"/>
            </w:tcBorders>
            <w:vAlign w:val="center"/>
          </w:tcPr>
          <w:p w14:paraId="47414B85" w14:textId="77777777" w:rsidR="00AE601D" w:rsidRPr="00323105" w:rsidRDefault="00AE601D" w:rsidP="00052532">
            <w:pPr>
              <w:tabs>
                <w:tab w:val="left" w:pos="1134"/>
                <w:tab w:val="center" w:pos="3402"/>
              </w:tabs>
              <w:spacing w:before="120" w:after="120"/>
              <w:jc w:val="both"/>
              <w:rPr>
                <w:rFonts w:cs="Arial"/>
                <w:bCs/>
                <w:szCs w:val="20"/>
              </w:rPr>
            </w:pPr>
            <w:r>
              <w:rPr>
                <w:rFonts w:cs="Arial"/>
                <w:bCs/>
                <w:szCs w:val="20"/>
              </w:rPr>
              <w:t>Nuria Ramajo (</w:t>
            </w:r>
            <w:hyperlink r:id="rId10" w:history="1">
              <w:r w:rsidRPr="005B1741">
                <w:rPr>
                  <w:rStyle w:val="Hipervnculo"/>
                  <w:rFonts w:cs="Arial"/>
                  <w:bCs/>
                  <w:szCs w:val="20"/>
                </w:rPr>
                <w:t>nuria.ramajo@geopannel.com</w:t>
              </w:r>
            </w:hyperlink>
            <w:r>
              <w:rPr>
                <w:rFonts w:cs="Arial"/>
                <w:bCs/>
                <w:szCs w:val="20"/>
              </w:rPr>
              <w:t xml:space="preserve">) </w:t>
            </w:r>
          </w:p>
        </w:tc>
      </w:tr>
    </w:tbl>
    <w:p w14:paraId="79956591" w14:textId="77777777" w:rsidR="00AE601D" w:rsidRPr="00061E60" w:rsidRDefault="00AE601D" w:rsidP="00AE601D">
      <w:pPr>
        <w:tabs>
          <w:tab w:val="left" w:pos="1134"/>
          <w:tab w:val="center" w:pos="3402"/>
        </w:tabs>
        <w:spacing w:before="240" w:after="240"/>
        <w:jc w:val="both"/>
        <w:rPr>
          <w:rFonts w:cstheme="majorHAnsi"/>
          <w:szCs w:val="20"/>
        </w:rPr>
      </w:pPr>
      <w:r w:rsidRPr="00061E60">
        <w:rPr>
          <w:rFonts w:cstheme="majorHAnsi"/>
          <w:szCs w:val="20"/>
        </w:rPr>
        <w:t>GEOPANNEL® es una empresa de capital familiar fundada de 1944, con más de 80 años de historia. Nuestra misión es desarrollar productos aislantes térmicos y acústicos cada vez mejores, más eficientes y sostenibles. Nuestra visión se apoya en la investigación e innovación, la inversión en tecnología, y sobre todo en nuestro capital humano. Porque lo que cuenta, son las personas.</w:t>
      </w:r>
    </w:p>
    <w:p w14:paraId="73665F36" w14:textId="77777777" w:rsidR="00AE601D" w:rsidRPr="00061E60" w:rsidRDefault="00AE601D" w:rsidP="00AE601D">
      <w:pPr>
        <w:tabs>
          <w:tab w:val="left" w:pos="1134"/>
          <w:tab w:val="center" w:pos="3402"/>
        </w:tabs>
        <w:spacing w:before="240" w:after="240"/>
        <w:jc w:val="both"/>
        <w:rPr>
          <w:rFonts w:cstheme="majorHAnsi"/>
          <w:szCs w:val="20"/>
        </w:rPr>
      </w:pPr>
      <w:r w:rsidRPr="00061E60">
        <w:rPr>
          <w:rFonts w:cstheme="majorHAnsi"/>
          <w:szCs w:val="20"/>
        </w:rPr>
        <w:t>ANGEL RUIZ IBAÑEZ se encarga de desarrollar productos aislantes térmicos y acústicos más eficientes y sostenibles.</w:t>
      </w:r>
    </w:p>
    <w:p w14:paraId="395F9E44" w14:textId="77777777" w:rsidR="00AE601D" w:rsidRPr="00061E60" w:rsidRDefault="00AE601D" w:rsidP="00AE601D">
      <w:pPr>
        <w:tabs>
          <w:tab w:val="left" w:pos="1134"/>
          <w:tab w:val="center" w:pos="3402"/>
        </w:tabs>
        <w:spacing w:before="240" w:after="240"/>
        <w:jc w:val="both"/>
        <w:rPr>
          <w:rFonts w:cstheme="majorHAnsi"/>
          <w:szCs w:val="20"/>
        </w:rPr>
      </w:pPr>
      <w:r w:rsidRPr="00061E60">
        <w:rPr>
          <w:rFonts w:cstheme="majorHAnsi"/>
          <w:szCs w:val="20"/>
        </w:rPr>
        <w:t>El 80% de la materia prima con la que producen los productos reciclados, proviene de desechos textiles recuperados, en su mayoría retales de la fabricación de pantalones vaqueros, sábanas, toallas, etc. Principalmente se emplea algodón, aunque también se trabaja con otras fibras naturales de cultivo como el kenaf, lino, yute, cáñamo, sisal, o con lanas de oveja.</w:t>
      </w:r>
    </w:p>
    <w:p w14:paraId="24477617" w14:textId="77777777" w:rsidR="00AE601D" w:rsidRPr="00061E60" w:rsidRDefault="00AE601D" w:rsidP="00AE601D">
      <w:pPr>
        <w:tabs>
          <w:tab w:val="left" w:pos="1134"/>
          <w:tab w:val="center" w:pos="3402"/>
        </w:tabs>
        <w:spacing w:before="240" w:after="240"/>
        <w:jc w:val="both"/>
        <w:rPr>
          <w:rFonts w:cstheme="majorHAnsi"/>
          <w:szCs w:val="20"/>
        </w:rPr>
      </w:pPr>
      <w:r w:rsidRPr="00061E60">
        <w:rPr>
          <w:rFonts w:cstheme="majorHAnsi"/>
          <w:szCs w:val="20"/>
        </w:rPr>
        <w:lastRenderedPageBreak/>
        <w:t>Para los proyectos especiales de automoción utilizan fibras sintéticas como poliéster, polipropileno, algodones especiales, etc.</w:t>
      </w:r>
    </w:p>
    <w:p w14:paraId="648A0C99" w14:textId="77777777" w:rsidR="00AE601D" w:rsidRPr="00061E60" w:rsidRDefault="00AE601D" w:rsidP="00AE601D">
      <w:pPr>
        <w:tabs>
          <w:tab w:val="left" w:pos="1134"/>
          <w:tab w:val="center" w:pos="3402"/>
        </w:tabs>
        <w:spacing w:before="240" w:after="240"/>
        <w:jc w:val="both"/>
        <w:rPr>
          <w:rFonts w:cstheme="majorHAnsi"/>
          <w:szCs w:val="20"/>
        </w:rPr>
      </w:pPr>
      <w:r w:rsidRPr="00061E60">
        <w:rPr>
          <w:rFonts w:cstheme="majorHAnsi"/>
          <w:szCs w:val="20"/>
        </w:rPr>
        <w:t>Los retales textiles se trituran, mezclan y homogenizan y se conforman hasta hacerse consistentes por medios mecánicos.</w:t>
      </w:r>
    </w:p>
    <w:p w14:paraId="1F1224EC" w14:textId="77777777" w:rsidR="00AE601D" w:rsidRDefault="00AE601D" w:rsidP="00AE601D">
      <w:pPr>
        <w:tabs>
          <w:tab w:val="left" w:pos="1134"/>
          <w:tab w:val="center" w:pos="3402"/>
        </w:tabs>
        <w:spacing w:before="240" w:after="240"/>
        <w:jc w:val="both"/>
        <w:rPr>
          <w:rFonts w:cstheme="majorHAnsi"/>
          <w:szCs w:val="20"/>
        </w:rPr>
      </w:pPr>
      <w:r w:rsidRPr="00061E60">
        <w:rPr>
          <w:rFonts w:cstheme="majorHAnsi"/>
          <w:szCs w:val="20"/>
        </w:rPr>
        <w:t>Posteriormente la napa que se obtiene es sometida a un proceso de polimerización para consolidar el material y por último se cortan en planchas, rollos, o piezas troqueladas con geometría especial.</w:t>
      </w:r>
    </w:p>
    <w:p w14:paraId="70F9F933" w14:textId="77777777" w:rsidR="00AE601D" w:rsidRPr="00D20137" w:rsidRDefault="00AE601D" w:rsidP="00AE601D">
      <w:pPr>
        <w:pBdr>
          <w:top w:val="nil"/>
          <w:left w:val="nil"/>
          <w:bottom w:val="nil"/>
          <w:right w:val="nil"/>
          <w:between w:val="nil"/>
        </w:pBdr>
        <w:spacing w:after="120"/>
        <w:jc w:val="both"/>
        <w:rPr>
          <w:color w:val="000000"/>
          <w:szCs w:val="20"/>
        </w:rPr>
      </w:pPr>
      <w:r w:rsidRPr="00D20137">
        <w:rPr>
          <w:rFonts w:cs="Arial"/>
          <w:szCs w:val="20"/>
        </w:rPr>
        <w:t xml:space="preserve">Fueron designados como miembros de la Comisión Negociadora </w:t>
      </w:r>
      <w:r>
        <w:rPr>
          <w:rFonts w:cs="Arial"/>
          <w:szCs w:val="20"/>
        </w:rPr>
        <w:t>como representación de las personas trabajadoras (todas las personas de la RLPT)</w:t>
      </w:r>
      <w:r w:rsidRPr="00D20137">
        <w:rPr>
          <w:rFonts w:cs="Arial"/>
          <w:szCs w:val="20"/>
        </w:rPr>
        <w:t>:</w:t>
      </w:r>
    </w:p>
    <w:tbl>
      <w:tblPr>
        <w:tblpPr w:leftFromText="141" w:rightFromText="141" w:vertAnchor="text" w:tblpXSpec="center" w:tblpYSpec="center"/>
        <w:tblW w:w="7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2638"/>
        <w:gridCol w:w="655"/>
        <w:gridCol w:w="599"/>
      </w:tblGrid>
      <w:tr w:rsidR="00AE601D" w:rsidRPr="00D20137" w14:paraId="0881B242" w14:textId="77777777" w:rsidTr="00C610F5">
        <w:trPr>
          <w:trHeight w:val="273"/>
        </w:trPr>
        <w:tc>
          <w:tcPr>
            <w:tcW w:w="3256" w:type="dxa"/>
            <w:shd w:val="clear" w:color="auto" w:fill="BFBFBF" w:themeFill="background1" w:themeFillShade="BF"/>
            <w:noWrap/>
            <w:tcMar>
              <w:top w:w="0" w:type="dxa"/>
              <w:left w:w="70" w:type="dxa"/>
              <w:bottom w:w="0" w:type="dxa"/>
              <w:right w:w="70" w:type="dxa"/>
            </w:tcMar>
            <w:vAlign w:val="center"/>
            <w:hideMark/>
          </w:tcPr>
          <w:p w14:paraId="40DA1FCD" w14:textId="77777777" w:rsidR="00AE601D" w:rsidRPr="00D20137" w:rsidRDefault="00AE601D" w:rsidP="00052532">
            <w:pPr>
              <w:jc w:val="center"/>
              <w:rPr>
                <w:rFonts w:cs="Arial"/>
                <w:b/>
                <w:bCs/>
                <w:color w:val="FFFFFF" w:themeColor="background1"/>
                <w:szCs w:val="20"/>
              </w:rPr>
            </w:pPr>
            <w:bookmarkStart w:id="6" w:name="_Hlk104478396"/>
            <w:r w:rsidRPr="00D20137">
              <w:rPr>
                <w:rFonts w:cs="Arial"/>
                <w:b/>
                <w:bCs/>
                <w:color w:val="FFFFFF" w:themeColor="background1"/>
                <w:szCs w:val="20"/>
              </w:rPr>
              <w:t>PARTICIPANTE</w:t>
            </w:r>
          </w:p>
        </w:tc>
        <w:tc>
          <w:tcPr>
            <w:tcW w:w="2638" w:type="dxa"/>
            <w:shd w:val="clear" w:color="auto" w:fill="BFBFBF" w:themeFill="background1" w:themeFillShade="BF"/>
            <w:vAlign w:val="center"/>
          </w:tcPr>
          <w:p w14:paraId="0B02C222" w14:textId="77777777" w:rsidR="00AE601D" w:rsidRPr="00D20137" w:rsidRDefault="00AE601D" w:rsidP="00052532">
            <w:pPr>
              <w:jc w:val="center"/>
              <w:rPr>
                <w:rFonts w:cs="Arial"/>
                <w:b/>
                <w:bCs/>
                <w:color w:val="FFFFFF" w:themeColor="background1"/>
                <w:szCs w:val="20"/>
              </w:rPr>
            </w:pPr>
            <w:r w:rsidRPr="00D20137">
              <w:rPr>
                <w:rFonts w:cs="Arial"/>
                <w:b/>
                <w:bCs/>
                <w:color w:val="FFFFFF" w:themeColor="background1"/>
                <w:szCs w:val="20"/>
              </w:rPr>
              <w:t>SINDICATO</w:t>
            </w:r>
          </w:p>
        </w:tc>
        <w:tc>
          <w:tcPr>
            <w:tcW w:w="655" w:type="dxa"/>
            <w:shd w:val="clear" w:color="auto" w:fill="BFBFBF" w:themeFill="background1" w:themeFillShade="BF"/>
            <w:vAlign w:val="center"/>
          </w:tcPr>
          <w:p w14:paraId="03DE50D9" w14:textId="77777777" w:rsidR="00AE601D" w:rsidRPr="00D20137" w:rsidRDefault="00AE601D" w:rsidP="00052532">
            <w:pPr>
              <w:jc w:val="center"/>
              <w:rPr>
                <w:rFonts w:cs="Arial"/>
                <w:b/>
                <w:bCs/>
                <w:color w:val="FFFFFF" w:themeColor="background1"/>
                <w:szCs w:val="20"/>
              </w:rPr>
            </w:pPr>
            <w:r w:rsidRPr="00D20137">
              <w:rPr>
                <w:rFonts w:cs="Arial"/>
                <w:b/>
                <w:bCs/>
                <w:color w:val="FFFFFF" w:themeColor="background1"/>
                <w:szCs w:val="20"/>
              </w:rPr>
              <w:t>M</w:t>
            </w:r>
          </w:p>
        </w:tc>
        <w:tc>
          <w:tcPr>
            <w:tcW w:w="599" w:type="dxa"/>
            <w:shd w:val="clear" w:color="auto" w:fill="BFBFBF" w:themeFill="background1" w:themeFillShade="BF"/>
            <w:vAlign w:val="center"/>
          </w:tcPr>
          <w:p w14:paraId="02D034AE" w14:textId="77777777" w:rsidR="00AE601D" w:rsidRPr="00D20137" w:rsidRDefault="00AE601D" w:rsidP="00052532">
            <w:pPr>
              <w:jc w:val="center"/>
              <w:rPr>
                <w:rFonts w:cs="Arial"/>
                <w:b/>
                <w:bCs/>
                <w:color w:val="FFFFFF" w:themeColor="background1"/>
                <w:szCs w:val="20"/>
              </w:rPr>
            </w:pPr>
            <w:r w:rsidRPr="00D20137">
              <w:rPr>
                <w:rFonts w:cs="Arial"/>
                <w:b/>
                <w:bCs/>
                <w:color w:val="FFFFFF" w:themeColor="background1"/>
                <w:szCs w:val="20"/>
              </w:rPr>
              <w:t>H</w:t>
            </w:r>
          </w:p>
        </w:tc>
      </w:tr>
      <w:tr w:rsidR="00AE601D" w:rsidRPr="00D20137" w14:paraId="23BF45E6" w14:textId="77777777" w:rsidTr="00052532">
        <w:trPr>
          <w:trHeight w:val="236"/>
        </w:trPr>
        <w:tc>
          <w:tcPr>
            <w:tcW w:w="3256" w:type="dxa"/>
            <w:noWrap/>
            <w:tcMar>
              <w:top w:w="0" w:type="dxa"/>
              <w:left w:w="70" w:type="dxa"/>
              <w:bottom w:w="0" w:type="dxa"/>
              <w:right w:w="70" w:type="dxa"/>
            </w:tcMar>
            <w:vAlign w:val="center"/>
          </w:tcPr>
          <w:p w14:paraId="72A0468C" w14:textId="77777777" w:rsidR="00AE601D" w:rsidRPr="00D20137" w:rsidRDefault="00AE601D" w:rsidP="00052532">
            <w:pPr>
              <w:rPr>
                <w:rFonts w:cs="Arial"/>
                <w:szCs w:val="20"/>
              </w:rPr>
            </w:pPr>
            <w:r>
              <w:rPr>
                <w:rFonts w:cs="Arial"/>
                <w:szCs w:val="20"/>
              </w:rPr>
              <w:t>Adrián Veres</w:t>
            </w:r>
          </w:p>
        </w:tc>
        <w:tc>
          <w:tcPr>
            <w:tcW w:w="2638" w:type="dxa"/>
            <w:vAlign w:val="center"/>
          </w:tcPr>
          <w:p w14:paraId="09BF5F04" w14:textId="77777777" w:rsidR="00AE601D" w:rsidRPr="00D20137" w:rsidRDefault="00AE601D" w:rsidP="00052532">
            <w:pPr>
              <w:jc w:val="center"/>
              <w:rPr>
                <w:rFonts w:cs="Arial"/>
                <w:szCs w:val="20"/>
              </w:rPr>
            </w:pPr>
            <w:r>
              <w:rPr>
                <w:rFonts w:cs="Arial"/>
                <w:szCs w:val="20"/>
              </w:rPr>
              <w:t>UGT</w:t>
            </w:r>
          </w:p>
        </w:tc>
        <w:tc>
          <w:tcPr>
            <w:tcW w:w="655" w:type="dxa"/>
            <w:vAlign w:val="center"/>
          </w:tcPr>
          <w:p w14:paraId="0DACD1E1" w14:textId="77777777" w:rsidR="00AE601D" w:rsidRPr="00D20137" w:rsidRDefault="00AE601D" w:rsidP="00052532">
            <w:pPr>
              <w:jc w:val="center"/>
              <w:rPr>
                <w:rFonts w:cs="Arial"/>
                <w:szCs w:val="20"/>
              </w:rPr>
            </w:pPr>
          </w:p>
        </w:tc>
        <w:tc>
          <w:tcPr>
            <w:tcW w:w="599" w:type="dxa"/>
            <w:vAlign w:val="center"/>
          </w:tcPr>
          <w:p w14:paraId="39FC6BC5" w14:textId="77777777" w:rsidR="00AE601D" w:rsidRPr="00D20137" w:rsidRDefault="00AE601D" w:rsidP="00052532">
            <w:pPr>
              <w:jc w:val="center"/>
              <w:rPr>
                <w:rFonts w:cs="Arial"/>
                <w:szCs w:val="20"/>
              </w:rPr>
            </w:pPr>
            <w:r>
              <w:rPr>
                <w:rFonts w:cs="Arial"/>
                <w:szCs w:val="20"/>
              </w:rPr>
              <w:t>X</w:t>
            </w:r>
          </w:p>
        </w:tc>
      </w:tr>
      <w:tr w:rsidR="00AE601D" w:rsidRPr="00D20137" w14:paraId="7025A7D1" w14:textId="77777777" w:rsidTr="00052532">
        <w:trPr>
          <w:trHeight w:val="236"/>
        </w:trPr>
        <w:tc>
          <w:tcPr>
            <w:tcW w:w="3256" w:type="dxa"/>
            <w:noWrap/>
            <w:tcMar>
              <w:top w:w="0" w:type="dxa"/>
              <w:left w:w="70" w:type="dxa"/>
              <w:bottom w:w="0" w:type="dxa"/>
              <w:right w:w="70" w:type="dxa"/>
            </w:tcMar>
            <w:vAlign w:val="center"/>
          </w:tcPr>
          <w:p w14:paraId="7BE96084" w14:textId="77777777" w:rsidR="00AE601D" w:rsidRPr="00D20137" w:rsidRDefault="00AE601D" w:rsidP="00052532">
            <w:pPr>
              <w:rPr>
                <w:rFonts w:cs="Arial"/>
                <w:szCs w:val="20"/>
              </w:rPr>
            </w:pPr>
            <w:r>
              <w:rPr>
                <w:rFonts w:cs="Arial"/>
                <w:szCs w:val="20"/>
              </w:rPr>
              <w:t>Jesús Pariente Gómez</w:t>
            </w:r>
          </w:p>
        </w:tc>
        <w:tc>
          <w:tcPr>
            <w:tcW w:w="2638" w:type="dxa"/>
          </w:tcPr>
          <w:p w14:paraId="4328B199" w14:textId="77777777" w:rsidR="00AE601D" w:rsidRPr="00D20137" w:rsidRDefault="00AE601D" w:rsidP="00052532">
            <w:pPr>
              <w:jc w:val="center"/>
              <w:rPr>
                <w:rFonts w:cs="Arial"/>
                <w:szCs w:val="20"/>
              </w:rPr>
            </w:pPr>
            <w:r>
              <w:rPr>
                <w:rFonts w:cs="Arial"/>
                <w:szCs w:val="20"/>
              </w:rPr>
              <w:t>UGT</w:t>
            </w:r>
          </w:p>
        </w:tc>
        <w:tc>
          <w:tcPr>
            <w:tcW w:w="655" w:type="dxa"/>
            <w:vAlign w:val="center"/>
          </w:tcPr>
          <w:p w14:paraId="0B3207FD" w14:textId="77777777" w:rsidR="00AE601D" w:rsidRPr="00D20137" w:rsidRDefault="00AE601D" w:rsidP="00052532">
            <w:pPr>
              <w:jc w:val="center"/>
              <w:rPr>
                <w:rFonts w:cs="Arial"/>
                <w:szCs w:val="20"/>
              </w:rPr>
            </w:pPr>
          </w:p>
        </w:tc>
        <w:tc>
          <w:tcPr>
            <w:tcW w:w="599" w:type="dxa"/>
          </w:tcPr>
          <w:p w14:paraId="19691A61" w14:textId="77777777" w:rsidR="00AE601D" w:rsidRPr="00D20137" w:rsidRDefault="00AE601D" w:rsidP="00052532">
            <w:pPr>
              <w:jc w:val="center"/>
              <w:rPr>
                <w:rFonts w:cs="Arial"/>
                <w:szCs w:val="20"/>
              </w:rPr>
            </w:pPr>
            <w:r>
              <w:rPr>
                <w:rFonts w:cs="Arial"/>
                <w:szCs w:val="20"/>
              </w:rPr>
              <w:t>X</w:t>
            </w:r>
          </w:p>
        </w:tc>
      </w:tr>
      <w:tr w:rsidR="00AE601D" w:rsidRPr="00D20137" w14:paraId="7D758262" w14:textId="77777777" w:rsidTr="00052532">
        <w:trPr>
          <w:trHeight w:val="236"/>
        </w:trPr>
        <w:tc>
          <w:tcPr>
            <w:tcW w:w="3256" w:type="dxa"/>
            <w:noWrap/>
            <w:tcMar>
              <w:top w:w="0" w:type="dxa"/>
              <w:left w:w="70" w:type="dxa"/>
              <w:bottom w:w="0" w:type="dxa"/>
              <w:right w:w="70" w:type="dxa"/>
            </w:tcMar>
            <w:vAlign w:val="center"/>
          </w:tcPr>
          <w:p w14:paraId="6FA4000C" w14:textId="77777777" w:rsidR="00AE601D" w:rsidRPr="00D20137" w:rsidRDefault="00AE601D" w:rsidP="00052532">
            <w:pPr>
              <w:rPr>
                <w:rFonts w:cs="Arial"/>
                <w:szCs w:val="20"/>
              </w:rPr>
            </w:pPr>
            <w:r>
              <w:rPr>
                <w:rFonts w:cs="Arial"/>
                <w:szCs w:val="20"/>
              </w:rPr>
              <w:t>Álvaro Colas Sáenz de Navarrete</w:t>
            </w:r>
          </w:p>
        </w:tc>
        <w:tc>
          <w:tcPr>
            <w:tcW w:w="2638" w:type="dxa"/>
          </w:tcPr>
          <w:p w14:paraId="01A2C79F" w14:textId="77777777" w:rsidR="00AE601D" w:rsidRPr="00D20137" w:rsidRDefault="00AE601D" w:rsidP="00052532">
            <w:pPr>
              <w:jc w:val="center"/>
              <w:rPr>
                <w:rFonts w:cs="Arial"/>
                <w:szCs w:val="20"/>
              </w:rPr>
            </w:pPr>
            <w:r>
              <w:rPr>
                <w:rFonts w:cs="Arial"/>
                <w:szCs w:val="20"/>
              </w:rPr>
              <w:t>UGT</w:t>
            </w:r>
          </w:p>
        </w:tc>
        <w:tc>
          <w:tcPr>
            <w:tcW w:w="655" w:type="dxa"/>
            <w:vAlign w:val="center"/>
          </w:tcPr>
          <w:p w14:paraId="5CD0CA98" w14:textId="77777777" w:rsidR="00AE601D" w:rsidRPr="00D20137" w:rsidRDefault="00AE601D" w:rsidP="00052532">
            <w:pPr>
              <w:jc w:val="center"/>
              <w:rPr>
                <w:rFonts w:cs="Arial"/>
                <w:szCs w:val="20"/>
              </w:rPr>
            </w:pPr>
          </w:p>
        </w:tc>
        <w:tc>
          <w:tcPr>
            <w:tcW w:w="599" w:type="dxa"/>
          </w:tcPr>
          <w:p w14:paraId="50F90D06" w14:textId="77777777" w:rsidR="00AE601D" w:rsidRPr="00D20137" w:rsidRDefault="00AE601D" w:rsidP="00052532">
            <w:pPr>
              <w:jc w:val="center"/>
              <w:rPr>
                <w:rFonts w:cs="Arial"/>
                <w:szCs w:val="20"/>
              </w:rPr>
            </w:pPr>
            <w:r>
              <w:rPr>
                <w:rFonts w:cs="Arial"/>
                <w:szCs w:val="20"/>
              </w:rPr>
              <w:t>X</w:t>
            </w:r>
          </w:p>
        </w:tc>
      </w:tr>
      <w:bookmarkEnd w:id="6"/>
    </w:tbl>
    <w:p w14:paraId="2017D653" w14:textId="77777777" w:rsidR="00AE601D" w:rsidRPr="00D20137" w:rsidRDefault="00AE601D" w:rsidP="00AE601D">
      <w:pPr>
        <w:pStyle w:val="Prrafodelista"/>
        <w:tabs>
          <w:tab w:val="left" w:pos="1134"/>
          <w:tab w:val="center" w:pos="3402"/>
        </w:tabs>
        <w:spacing w:before="240" w:after="240"/>
        <w:jc w:val="center"/>
        <w:rPr>
          <w:rFonts w:ascii="Helvetica" w:hAnsi="Helvetica" w:cs="Arial"/>
          <w:szCs w:val="20"/>
        </w:rPr>
      </w:pPr>
    </w:p>
    <w:p w14:paraId="4D85F735" w14:textId="77777777" w:rsidR="00AE601D" w:rsidRPr="00D20137" w:rsidRDefault="00AE601D" w:rsidP="00AE601D">
      <w:pPr>
        <w:pStyle w:val="Prrafodelista"/>
        <w:tabs>
          <w:tab w:val="left" w:pos="1134"/>
          <w:tab w:val="center" w:pos="3402"/>
        </w:tabs>
        <w:spacing w:before="240" w:after="240"/>
        <w:jc w:val="center"/>
        <w:rPr>
          <w:rFonts w:ascii="Helvetica" w:hAnsi="Helvetica" w:cs="Arial"/>
          <w:szCs w:val="20"/>
        </w:rPr>
      </w:pPr>
    </w:p>
    <w:p w14:paraId="276989EB" w14:textId="77777777" w:rsidR="00AE601D" w:rsidRPr="00D20137" w:rsidRDefault="00AE601D" w:rsidP="00AE601D">
      <w:pPr>
        <w:tabs>
          <w:tab w:val="left" w:pos="1134"/>
          <w:tab w:val="center" w:pos="3402"/>
        </w:tabs>
        <w:spacing w:before="240" w:after="240"/>
        <w:jc w:val="both"/>
        <w:rPr>
          <w:rFonts w:cs="Arial"/>
          <w:szCs w:val="20"/>
        </w:rPr>
      </w:pPr>
      <w:r w:rsidRPr="00D20137">
        <w:rPr>
          <w:rFonts w:cs="Arial"/>
          <w:szCs w:val="20"/>
        </w:rPr>
        <w:t xml:space="preserve">Fueron designados como miembros de la Comisión Negociadora por parte de la representación de la </w:t>
      </w:r>
      <w:r>
        <w:rPr>
          <w:rFonts w:cs="Arial"/>
          <w:szCs w:val="20"/>
        </w:rPr>
        <w:t>empresa</w:t>
      </w:r>
      <w:r w:rsidRPr="00D20137">
        <w:rPr>
          <w:rFonts w:cs="Arial"/>
          <w:szCs w:val="20"/>
        </w:rPr>
        <w:t>:</w:t>
      </w:r>
    </w:p>
    <w:tbl>
      <w:tblPr>
        <w:tblpPr w:leftFromText="141" w:rightFromText="141" w:vertAnchor="text" w:tblpXSpec="center" w:tblpYSpec="cent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2976"/>
        <w:gridCol w:w="567"/>
        <w:gridCol w:w="567"/>
      </w:tblGrid>
      <w:tr w:rsidR="00AE601D" w:rsidRPr="00D20137" w14:paraId="01360D75" w14:textId="77777777" w:rsidTr="00C610F5">
        <w:trPr>
          <w:trHeight w:val="273"/>
        </w:trPr>
        <w:tc>
          <w:tcPr>
            <w:tcW w:w="3256" w:type="dxa"/>
            <w:shd w:val="clear" w:color="auto" w:fill="BFBFBF" w:themeFill="background1" w:themeFillShade="BF"/>
            <w:noWrap/>
            <w:tcMar>
              <w:top w:w="0" w:type="dxa"/>
              <w:left w:w="70" w:type="dxa"/>
              <w:bottom w:w="0" w:type="dxa"/>
              <w:right w:w="70" w:type="dxa"/>
            </w:tcMar>
            <w:vAlign w:val="center"/>
            <w:hideMark/>
          </w:tcPr>
          <w:p w14:paraId="16DCB1CC" w14:textId="77777777" w:rsidR="00AE601D" w:rsidRPr="00D20137" w:rsidRDefault="00AE601D" w:rsidP="00052532">
            <w:pPr>
              <w:jc w:val="center"/>
              <w:rPr>
                <w:rFonts w:cs="Arial"/>
                <w:b/>
                <w:bCs/>
                <w:color w:val="FFFFFF" w:themeColor="background1"/>
                <w:szCs w:val="20"/>
              </w:rPr>
            </w:pPr>
            <w:r w:rsidRPr="00D20137">
              <w:rPr>
                <w:rFonts w:cs="Arial"/>
                <w:b/>
                <w:bCs/>
                <w:color w:val="FFFFFF" w:themeColor="background1"/>
                <w:szCs w:val="20"/>
              </w:rPr>
              <w:t>PARTICIPANTE</w:t>
            </w:r>
          </w:p>
        </w:tc>
        <w:tc>
          <w:tcPr>
            <w:tcW w:w="2976" w:type="dxa"/>
            <w:shd w:val="clear" w:color="auto" w:fill="BFBFBF" w:themeFill="background1" w:themeFillShade="BF"/>
            <w:vAlign w:val="center"/>
          </w:tcPr>
          <w:p w14:paraId="2B9DA625" w14:textId="77777777" w:rsidR="00AE601D" w:rsidRPr="00D20137" w:rsidRDefault="00AE601D" w:rsidP="00052532">
            <w:pPr>
              <w:jc w:val="center"/>
              <w:rPr>
                <w:rFonts w:cs="Arial"/>
                <w:b/>
                <w:bCs/>
                <w:color w:val="FFFFFF" w:themeColor="background1"/>
                <w:szCs w:val="20"/>
              </w:rPr>
            </w:pPr>
            <w:r w:rsidRPr="00D20137">
              <w:rPr>
                <w:rFonts w:cs="Arial"/>
                <w:b/>
                <w:bCs/>
                <w:color w:val="FFFFFF" w:themeColor="background1"/>
                <w:szCs w:val="20"/>
              </w:rPr>
              <w:t>PUESTO</w:t>
            </w:r>
          </w:p>
        </w:tc>
        <w:tc>
          <w:tcPr>
            <w:tcW w:w="567" w:type="dxa"/>
            <w:shd w:val="clear" w:color="auto" w:fill="BFBFBF" w:themeFill="background1" w:themeFillShade="BF"/>
            <w:vAlign w:val="center"/>
          </w:tcPr>
          <w:p w14:paraId="59FB9469" w14:textId="77777777" w:rsidR="00AE601D" w:rsidRPr="00D20137" w:rsidRDefault="00AE601D" w:rsidP="00052532">
            <w:pPr>
              <w:jc w:val="center"/>
              <w:rPr>
                <w:rFonts w:cs="Arial"/>
                <w:b/>
                <w:bCs/>
                <w:color w:val="FFFFFF" w:themeColor="background1"/>
                <w:szCs w:val="20"/>
              </w:rPr>
            </w:pPr>
            <w:r w:rsidRPr="00D20137">
              <w:rPr>
                <w:rFonts w:cs="Arial"/>
                <w:b/>
                <w:bCs/>
                <w:color w:val="FFFFFF" w:themeColor="background1"/>
                <w:szCs w:val="20"/>
              </w:rPr>
              <w:t>M</w:t>
            </w:r>
          </w:p>
        </w:tc>
        <w:tc>
          <w:tcPr>
            <w:tcW w:w="567" w:type="dxa"/>
            <w:shd w:val="clear" w:color="auto" w:fill="BFBFBF" w:themeFill="background1" w:themeFillShade="BF"/>
            <w:vAlign w:val="center"/>
          </w:tcPr>
          <w:p w14:paraId="2379581D" w14:textId="77777777" w:rsidR="00AE601D" w:rsidRPr="00D20137" w:rsidRDefault="00AE601D" w:rsidP="00052532">
            <w:pPr>
              <w:jc w:val="center"/>
              <w:rPr>
                <w:rFonts w:cs="Arial"/>
                <w:b/>
                <w:bCs/>
                <w:color w:val="FFFFFF" w:themeColor="background1"/>
                <w:szCs w:val="20"/>
              </w:rPr>
            </w:pPr>
            <w:r w:rsidRPr="00D20137">
              <w:rPr>
                <w:rFonts w:cs="Arial"/>
                <w:b/>
                <w:bCs/>
                <w:color w:val="FFFFFF" w:themeColor="background1"/>
                <w:szCs w:val="20"/>
              </w:rPr>
              <w:t>H</w:t>
            </w:r>
          </w:p>
        </w:tc>
      </w:tr>
      <w:tr w:rsidR="00AE601D" w:rsidRPr="00D20137" w14:paraId="65E8BC25" w14:textId="77777777" w:rsidTr="00052532">
        <w:trPr>
          <w:trHeight w:val="236"/>
        </w:trPr>
        <w:tc>
          <w:tcPr>
            <w:tcW w:w="3256" w:type="dxa"/>
            <w:noWrap/>
            <w:tcMar>
              <w:top w:w="0" w:type="dxa"/>
              <w:left w:w="70" w:type="dxa"/>
              <w:bottom w:w="0" w:type="dxa"/>
              <w:right w:w="70" w:type="dxa"/>
            </w:tcMar>
            <w:vAlign w:val="center"/>
          </w:tcPr>
          <w:p w14:paraId="11AEE878" w14:textId="77777777" w:rsidR="00AE601D" w:rsidRPr="00D20137" w:rsidRDefault="00AE601D" w:rsidP="00052532">
            <w:pPr>
              <w:rPr>
                <w:rFonts w:cs="Arial"/>
                <w:szCs w:val="20"/>
              </w:rPr>
            </w:pPr>
            <w:r>
              <w:rPr>
                <w:rFonts w:cs="Arial"/>
                <w:szCs w:val="20"/>
              </w:rPr>
              <w:t>Álvaro Corral Estefanía</w:t>
            </w:r>
          </w:p>
        </w:tc>
        <w:tc>
          <w:tcPr>
            <w:tcW w:w="2976" w:type="dxa"/>
            <w:vAlign w:val="center"/>
          </w:tcPr>
          <w:p w14:paraId="7E190873" w14:textId="77777777" w:rsidR="00AE601D" w:rsidRPr="00D20137" w:rsidRDefault="00AE601D" w:rsidP="00052532">
            <w:pPr>
              <w:jc w:val="center"/>
              <w:rPr>
                <w:rFonts w:cs="Arial"/>
                <w:szCs w:val="20"/>
              </w:rPr>
            </w:pPr>
            <w:r>
              <w:rPr>
                <w:rFonts w:cs="Arial"/>
                <w:szCs w:val="20"/>
              </w:rPr>
              <w:t>Responsable de Producción</w:t>
            </w:r>
          </w:p>
        </w:tc>
        <w:tc>
          <w:tcPr>
            <w:tcW w:w="567" w:type="dxa"/>
            <w:vAlign w:val="center"/>
          </w:tcPr>
          <w:p w14:paraId="21662CB6" w14:textId="77777777" w:rsidR="00AE601D" w:rsidRPr="00D20137" w:rsidRDefault="00AE601D" w:rsidP="00052532">
            <w:pPr>
              <w:jc w:val="center"/>
              <w:rPr>
                <w:rFonts w:cs="Arial"/>
                <w:szCs w:val="20"/>
              </w:rPr>
            </w:pPr>
          </w:p>
        </w:tc>
        <w:tc>
          <w:tcPr>
            <w:tcW w:w="567" w:type="dxa"/>
            <w:vAlign w:val="center"/>
          </w:tcPr>
          <w:p w14:paraId="67CE06D3" w14:textId="77777777" w:rsidR="00AE601D" w:rsidRPr="00D20137" w:rsidRDefault="00AE601D" w:rsidP="00052532">
            <w:pPr>
              <w:jc w:val="center"/>
              <w:rPr>
                <w:rFonts w:cs="Arial"/>
                <w:szCs w:val="20"/>
              </w:rPr>
            </w:pPr>
            <w:r>
              <w:rPr>
                <w:rFonts w:cs="Arial"/>
                <w:szCs w:val="20"/>
              </w:rPr>
              <w:t>X</w:t>
            </w:r>
          </w:p>
        </w:tc>
      </w:tr>
      <w:tr w:rsidR="00AE601D" w:rsidRPr="00D20137" w14:paraId="7318279D" w14:textId="77777777" w:rsidTr="00052532">
        <w:trPr>
          <w:trHeight w:val="236"/>
        </w:trPr>
        <w:tc>
          <w:tcPr>
            <w:tcW w:w="3256" w:type="dxa"/>
            <w:noWrap/>
            <w:tcMar>
              <w:top w:w="0" w:type="dxa"/>
              <w:left w:w="70" w:type="dxa"/>
              <w:bottom w:w="0" w:type="dxa"/>
              <w:right w:w="70" w:type="dxa"/>
            </w:tcMar>
            <w:vAlign w:val="center"/>
          </w:tcPr>
          <w:p w14:paraId="2C86BC12" w14:textId="77777777" w:rsidR="00AE601D" w:rsidRPr="00D20137" w:rsidRDefault="00AE601D" w:rsidP="00052532">
            <w:pPr>
              <w:rPr>
                <w:rFonts w:cs="Arial"/>
                <w:szCs w:val="20"/>
              </w:rPr>
            </w:pPr>
            <w:r>
              <w:rPr>
                <w:rFonts w:cs="Arial"/>
                <w:szCs w:val="20"/>
              </w:rPr>
              <w:t>María Villarreal Merino</w:t>
            </w:r>
          </w:p>
        </w:tc>
        <w:tc>
          <w:tcPr>
            <w:tcW w:w="2976" w:type="dxa"/>
            <w:vAlign w:val="center"/>
          </w:tcPr>
          <w:p w14:paraId="47E9D634" w14:textId="77777777" w:rsidR="00AE601D" w:rsidRPr="00D20137" w:rsidRDefault="00AE601D" w:rsidP="00052532">
            <w:pPr>
              <w:jc w:val="center"/>
              <w:rPr>
                <w:rFonts w:cs="Arial"/>
                <w:szCs w:val="20"/>
              </w:rPr>
            </w:pPr>
            <w:r>
              <w:rPr>
                <w:rFonts w:cs="Arial"/>
                <w:szCs w:val="20"/>
              </w:rPr>
              <w:t>Responsable de Administración</w:t>
            </w:r>
          </w:p>
        </w:tc>
        <w:tc>
          <w:tcPr>
            <w:tcW w:w="567" w:type="dxa"/>
            <w:vAlign w:val="center"/>
          </w:tcPr>
          <w:p w14:paraId="70CB76A8" w14:textId="77777777" w:rsidR="00AE601D" w:rsidRPr="00D20137" w:rsidRDefault="00AE601D" w:rsidP="00052532">
            <w:pPr>
              <w:jc w:val="center"/>
              <w:rPr>
                <w:rFonts w:cs="Arial"/>
                <w:szCs w:val="20"/>
              </w:rPr>
            </w:pPr>
            <w:r>
              <w:rPr>
                <w:rFonts w:cs="Arial"/>
                <w:szCs w:val="20"/>
              </w:rPr>
              <w:t>X</w:t>
            </w:r>
          </w:p>
        </w:tc>
        <w:tc>
          <w:tcPr>
            <w:tcW w:w="567" w:type="dxa"/>
          </w:tcPr>
          <w:p w14:paraId="48940F34" w14:textId="77777777" w:rsidR="00AE601D" w:rsidRPr="00D20137" w:rsidRDefault="00AE601D" w:rsidP="00052532">
            <w:pPr>
              <w:jc w:val="center"/>
              <w:rPr>
                <w:rFonts w:cs="Arial"/>
                <w:szCs w:val="20"/>
              </w:rPr>
            </w:pPr>
          </w:p>
        </w:tc>
      </w:tr>
      <w:tr w:rsidR="00AE601D" w:rsidRPr="00D20137" w14:paraId="2E99E567" w14:textId="77777777" w:rsidTr="00052532">
        <w:trPr>
          <w:trHeight w:val="236"/>
        </w:trPr>
        <w:tc>
          <w:tcPr>
            <w:tcW w:w="3256" w:type="dxa"/>
            <w:noWrap/>
            <w:tcMar>
              <w:top w:w="0" w:type="dxa"/>
              <w:left w:w="70" w:type="dxa"/>
              <w:bottom w:w="0" w:type="dxa"/>
              <w:right w:w="70" w:type="dxa"/>
            </w:tcMar>
            <w:vAlign w:val="center"/>
          </w:tcPr>
          <w:p w14:paraId="00B49731" w14:textId="77777777" w:rsidR="00AE601D" w:rsidRPr="00D20137" w:rsidRDefault="00AE601D" w:rsidP="00052532">
            <w:pPr>
              <w:rPr>
                <w:rFonts w:cs="Arial"/>
                <w:szCs w:val="20"/>
              </w:rPr>
            </w:pPr>
            <w:r>
              <w:rPr>
                <w:rFonts w:cs="Arial"/>
                <w:szCs w:val="20"/>
              </w:rPr>
              <w:t xml:space="preserve">Nuria Ramajo </w:t>
            </w:r>
            <w:proofErr w:type="spellStart"/>
            <w:r>
              <w:rPr>
                <w:rFonts w:cs="Arial"/>
                <w:szCs w:val="20"/>
              </w:rPr>
              <w:t>Santano</w:t>
            </w:r>
            <w:proofErr w:type="spellEnd"/>
          </w:p>
        </w:tc>
        <w:tc>
          <w:tcPr>
            <w:tcW w:w="2976" w:type="dxa"/>
            <w:vAlign w:val="center"/>
          </w:tcPr>
          <w:p w14:paraId="2B18EE85" w14:textId="77777777" w:rsidR="00AE601D" w:rsidRPr="00D20137" w:rsidRDefault="00AE601D" w:rsidP="00052532">
            <w:pPr>
              <w:jc w:val="center"/>
              <w:rPr>
                <w:rFonts w:cs="Arial"/>
                <w:szCs w:val="20"/>
              </w:rPr>
            </w:pPr>
            <w:r>
              <w:rPr>
                <w:rFonts w:cs="Arial"/>
                <w:szCs w:val="20"/>
              </w:rPr>
              <w:t>Recursos Humanos</w:t>
            </w:r>
          </w:p>
        </w:tc>
        <w:tc>
          <w:tcPr>
            <w:tcW w:w="567" w:type="dxa"/>
            <w:vAlign w:val="center"/>
          </w:tcPr>
          <w:p w14:paraId="7683353D" w14:textId="77777777" w:rsidR="00AE601D" w:rsidRPr="00D20137" w:rsidRDefault="00AE601D" w:rsidP="00052532">
            <w:pPr>
              <w:jc w:val="center"/>
              <w:rPr>
                <w:rFonts w:cs="Arial"/>
                <w:szCs w:val="20"/>
              </w:rPr>
            </w:pPr>
            <w:r>
              <w:rPr>
                <w:rFonts w:cs="Arial"/>
                <w:szCs w:val="20"/>
              </w:rPr>
              <w:t>X</w:t>
            </w:r>
          </w:p>
        </w:tc>
        <w:tc>
          <w:tcPr>
            <w:tcW w:w="567" w:type="dxa"/>
          </w:tcPr>
          <w:p w14:paraId="229E5119" w14:textId="77777777" w:rsidR="00AE601D" w:rsidRPr="00D20137" w:rsidRDefault="00AE601D" w:rsidP="00052532">
            <w:pPr>
              <w:jc w:val="center"/>
              <w:rPr>
                <w:rFonts w:cs="Arial"/>
                <w:szCs w:val="20"/>
              </w:rPr>
            </w:pPr>
          </w:p>
        </w:tc>
      </w:tr>
    </w:tbl>
    <w:p w14:paraId="61027888" w14:textId="77777777" w:rsidR="00AE601D" w:rsidRPr="004A008F" w:rsidRDefault="00AE601D" w:rsidP="00AE601D">
      <w:pPr>
        <w:tabs>
          <w:tab w:val="left" w:pos="1134"/>
          <w:tab w:val="center" w:pos="3402"/>
        </w:tabs>
        <w:spacing w:before="240" w:after="240"/>
        <w:jc w:val="both"/>
        <w:rPr>
          <w:rFonts w:cs="Arial"/>
          <w:szCs w:val="20"/>
        </w:rPr>
      </w:pPr>
    </w:p>
    <w:p w14:paraId="36D6EAA0" w14:textId="77777777" w:rsidR="00AE601D" w:rsidRDefault="00AE601D" w:rsidP="00AE601D">
      <w:pPr>
        <w:pStyle w:val="Prrafodelista"/>
        <w:tabs>
          <w:tab w:val="left" w:pos="1134"/>
          <w:tab w:val="center" w:pos="3402"/>
        </w:tabs>
        <w:spacing w:before="240" w:after="240"/>
        <w:jc w:val="both"/>
        <w:rPr>
          <w:rFonts w:ascii="Arial" w:hAnsi="Arial" w:cs="Arial"/>
        </w:rPr>
      </w:pPr>
    </w:p>
    <w:p w14:paraId="6DF3C135" w14:textId="77777777" w:rsidR="00AE601D" w:rsidRPr="00904C8F" w:rsidRDefault="00AE601D" w:rsidP="00904C8F">
      <w:pPr>
        <w:tabs>
          <w:tab w:val="left" w:pos="1134"/>
          <w:tab w:val="center" w:pos="3402"/>
        </w:tabs>
        <w:spacing w:before="240" w:after="240"/>
        <w:jc w:val="both"/>
        <w:rPr>
          <w:rFonts w:cs="Arial"/>
          <w:b/>
          <w:bCs/>
          <w:szCs w:val="20"/>
        </w:rPr>
      </w:pPr>
      <w:r w:rsidRPr="008B19A6">
        <w:rPr>
          <w:rFonts w:cs="Arial"/>
          <w:szCs w:val="20"/>
        </w:rPr>
        <w:t xml:space="preserve">El convenio de aplicación para </w:t>
      </w:r>
      <w:r>
        <w:rPr>
          <w:rFonts w:cs="Arial"/>
          <w:b/>
          <w:bCs/>
          <w:szCs w:val="20"/>
        </w:rPr>
        <w:t>GEOPANNEL</w:t>
      </w:r>
      <w:r w:rsidRPr="008B19A6">
        <w:rPr>
          <w:rFonts w:cs="Arial"/>
          <w:szCs w:val="20"/>
        </w:rPr>
        <w:t xml:space="preserve"> es el </w:t>
      </w:r>
      <w:r w:rsidRPr="008B19A6">
        <w:rPr>
          <w:rFonts w:cs="Arial"/>
          <w:b/>
          <w:bCs/>
          <w:szCs w:val="20"/>
        </w:rPr>
        <w:t xml:space="preserve">Convenio Colectivo </w:t>
      </w:r>
      <w:r>
        <w:rPr>
          <w:rFonts w:cs="Arial"/>
          <w:b/>
          <w:bCs/>
          <w:szCs w:val="20"/>
        </w:rPr>
        <w:t xml:space="preserve">general de trabajo de la industria textil y de la confección </w:t>
      </w:r>
      <w:r w:rsidRPr="00AF0441">
        <w:rPr>
          <w:rFonts w:cs="Arial"/>
          <w:szCs w:val="20"/>
        </w:rPr>
        <w:t xml:space="preserve">(código de convenio </w:t>
      </w:r>
      <w:proofErr w:type="spellStart"/>
      <w:r w:rsidRPr="00AF0441">
        <w:rPr>
          <w:rFonts w:cs="Arial"/>
          <w:szCs w:val="20"/>
        </w:rPr>
        <w:t>nº</w:t>
      </w:r>
      <w:proofErr w:type="spellEnd"/>
      <w:r w:rsidRPr="00AF0441">
        <w:rPr>
          <w:rFonts w:cs="Arial"/>
          <w:szCs w:val="20"/>
        </w:rPr>
        <w:t xml:space="preserve"> 99004975011981).</w:t>
      </w:r>
      <w:r>
        <w:rPr>
          <w:rFonts w:cs="Arial"/>
          <w:szCs w:val="20"/>
        </w:rPr>
        <w:t xml:space="preserve"> El Capítulo X del </w:t>
      </w:r>
      <w:r w:rsidRPr="00904C8F">
        <w:rPr>
          <w:rFonts w:cs="Arial"/>
          <w:szCs w:val="20"/>
        </w:rPr>
        <w:t xml:space="preserve">convenio incluye cuestiones relacionadas con Políticas de Igualdad, todas ella en línea con la legislación en materia de igualdad disponible a nivel nacional; no hay requisitos adicionales. </w:t>
      </w:r>
    </w:p>
    <w:p w14:paraId="54D3AD8E" w14:textId="77777777" w:rsidR="007F1EC6" w:rsidRPr="00904C8F" w:rsidRDefault="007F1EC6" w:rsidP="00904C8F">
      <w:pPr>
        <w:tabs>
          <w:tab w:val="left" w:pos="1134"/>
          <w:tab w:val="center" w:pos="3402"/>
        </w:tabs>
        <w:spacing w:before="240" w:after="240"/>
        <w:jc w:val="both"/>
        <w:rPr>
          <w:rFonts w:cs="Arial"/>
          <w:szCs w:val="20"/>
        </w:rPr>
      </w:pPr>
    </w:p>
    <w:p w14:paraId="57B5FA46" w14:textId="77777777" w:rsidR="007F1EC6" w:rsidRPr="00904C8F" w:rsidRDefault="007F1EC6" w:rsidP="00904C8F">
      <w:pPr>
        <w:pStyle w:val="Prrafodelista"/>
        <w:tabs>
          <w:tab w:val="left" w:pos="1134"/>
          <w:tab w:val="center" w:pos="3402"/>
        </w:tabs>
        <w:spacing w:before="240" w:after="240"/>
        <w:jc w:val="both"/>
        <w:rPr>
          <w:rFonts w:ascii="Arial" w:hAnsi="Arial" w:cs="Arial"/>
        </w:rPr>
      </w:pPr>
    </w:p>
    <w:p w14:paraId="7B4F3986" w14:textId="77777777" w:rsidR="007F1EC6" w:rsidRPr="00904C8F" w:rsidRDefault="007F1EC6" w:rsidP="00904C8F">
      <w:pPr>
        <w:pStyle w:val="Prrafodelista"/>
        <w:tabs>
          <w:tab w:val="left" w:pos="1134"/>
          <w:tab w:val="center" w:pos="3402"/>
        </w:tabs>
        <w:spacing w:before="240" w:after="240"/>
        <w:jc w:val="both"/>
        <w:rPr>
          <w:rFonts w:ascii="Arial" w:hAnsi="Arial" w:cs="Arial"/>
        </w:rPr>
      </w:pPr>
    </w:p>
    <w:p w14:paraId="295ED1AD" w14:textId="77777777" w:rsidR="007F1EC6" w:rsidRPr="00904C8F" w:rsidRDefault="007F1EC6" w:rsidP="00904C8F">
      <w:pPr>
        <w:pStyle w:val="Prrafodelista"/>
        <w:tabs>
          <w:tab w:val="left" w:pos="1134"/>
          <w:tab w:val="center" w:pos="3402"/>
        </w:tabs>
        <w:spacing w:before="240" w:after="240"/>
        <w:jc w:val="both"/>
        <w:rPr>
          <w:rFonts w:ascii="Arial" w:hAnsi="Arial" w:cs="Arial"/>
        </w:rPr>
      </w:pPr>
    </w:p>
    <w:p w14:paraId="359EA766" w14:textId="77777777" w:rsidR="007F1EC6" w:rsidRPr="00904C8F" w:rsidRDefault="007F1EC6" w:rsidP="00904C8F">
      <w:pPr>
        <w:pStyle w:val="Prrafodelista"/>
        <w:tabs>
          <w:tab w:val="left" w:pos="1134"/>
          <w:tab w:val="center" w:pos="3402"/>
        </w:tabs>
        <w:spacing w:before="240" w:after="240"/>
        <w:jc w:val="both"/>
        <w:rPr>
          <w:rFonts w:ascii="Arial" w:hAnsi="Arial" w:cs="Arial"/>
        </w:rPr>
      </w:pPr>
    </w:p>
    <w:p w14:paraId="2288CDD2" w14:textId="77777777" w:rsidR="007F1EC6" w:rsidRPr="00904C8F" w:rsidRDefault="007F1EC6" w:rsidP="00904C8F">
      <w:pPr>
        <w:pStyle w:val="Prrafodelista"/>
        <w:tabs>
          <w:tab w:val="left" w:pos="1134"/>
          <w:tab w:val="center" w:pos="3402"/>
        </w:tabs>
        <w:spacing w:before="240" w:after="240"/>
        <w:jc w:val="both"/>
        <w:rPr>
          <w:rFonts w:ascii="Arial" w:hAnsi="Arial" w:cs="Arial"/>
        </w:rPr>
      </w:pPr>
    </w:p>
    <w:p w14:paraId="754CBBFD" w14:textId="77777777" w:rsidR="007F1EC6" w:rsidRPr="00904C8F" w:rsidRDefault="007F1EC6" w:rsidP="00904C8F">
      <w:pPr>
        <w:pStyle w:val="Prrafodelista"/>
        <w:tabs>
          <w:tab w:val="left" w:pos="1134"/>
          <w:tab w:val="center" w:pos="3402"/>
        </w:tabs>
        <w:spacing w:before="240" w:after="240"/>
        <w:jc w:val="both"/>
        <w:rPr>
          <w:rFonts w:ascii="Arial" w:hAnsi="Arial" w:cs="Arial"/>
        </w:rPr>
      </w:pPr>
    </w:p>
    <w:p w14:paraId="5AED53C7" w14:textId="77777777" w:rsidR="00255CE4" w:rsidRPr="00904C8F" w:rsidRDefault="00255CE4" w:rsidP="00904C8F">
      <w:pPr>
        <w:tabs>
          <w:tab w:val="left" w:pos="1134"/>
          <w:tab w:val="center" w:pos="3402"/>
        </w:tabs>
        <w:spacing w:before="240" w:after="240"/>
        <w:jc w:val="both"/>
      </w:pPr>
      <w:r w:rsidRPr="00904C8F">
        <w:br w:type="page"/>
      </w:r>
      <w:bookmarkEnd w:id="5"/>
    </w:p>
    <w:p w14:paraId="1C0E0D8E" w14:textId="04E323D5" w:rsidR="00933D7F" w:rsidRPr="00C610F5" w:rsidRDefault="00933D7F" w:rsidP="00C610F5">
      <w:pPr>
        <w:rPr>
          <w:b/>
          <w:bCs/>
        </w:rPr>
      </w:pPr>
      <w:r w:rsidRPr="00C610F5">
        <w:rPr>
          <w:b/>
          <w:bCs/>
        </w:rPr>
        <w:lastRenderedPageBreak/>
        <w:t>MARCO LEGAL EN El QUE SE ENCUADRA El PLAN DE IGUALDAD</w:t>
      </w:r>
    </w:p>
    <w:p w14:paraId="622ABD20"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La igualdad entre las personas, sin discriminación por razón de sexo, es un principio jurídico universal reconocido en diversos textos internacionales, europeos y estatales.</w:t>
      </w:r>
    </w:p>
    <w:p w14:paraId="1CA66BD7"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 xml:space="preserve">La Unión Europea lo reconoce como principio fundamental a partir del tratado de </w:t>
      </w:r>
      <w:proofErr w:type="spellStart"/>
      <w:r w:rsidRPr="00904C8F">
        <w:rPr>
          <w:rFonts w:cs="Calibri Light"/>
          <w:szCs w:val="20"/>
        </w:rPr>
        <w:t>Amsterdam</w:t>
      </w:r>
      <w:proofErr w:type="spellEnd"/>
      <w:r w:rsidRPr="00904C8F">
        <w:rPr>
          <w:rFonts w:cs="Calibri Light"/>
          <w:szCs w:val="20"/>
        </w:rPr>
        <w:t xml:space="preserve">, del 1 de </w:t>
      </w:r>
      <w:proofErr w:type="gramStart"/>
      <w:r w:rsidRPr="00904C8F">
        <w:rPr>
          <w:rFonts w:cs="Calibri Light"/>
          <w:szCs w:val="20"/>
        </w:rPr>
        <w:t>Mayo</w:t>
      </w:r>
      <w:proofErr w:type="gramEnd"/>
      <w:r w:rsidRPr="00904C8F">
        <w:rPr>
          <w:rFonts w:cs="Calibri Light"/>
          <w:szCs w:val="20"/>
        </w:rPr>
        <w:t xml:space="preserve"> de 1997, considerando que la igualdad entre mujeres y hombres, y eliminación de la desigualdad entre ambos es un objetivo transversal que debe integrarse en todas sus políticas y acciones y en las de sus estados miembros.</w:t>
      </w:r>
    </w:p>
    <w:p w14:paraId="3783CA35"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En nuestro país, la Constitución de 1978 manifiesto en su artículo 14 el derecho a la igualdad y a la no discriminación por razón de sexo; y por su parte, el artículo 9.2. consagra el deber de los poder</w:t>
      </w:r>
      <w:r w:rsidR="00C31F93" w:rsidRPr="00904C8F">
        <w:rPr>
          <w:rFonts w:cs="Calibri Light"/>
          <w:szCs w:val="20"/>
        </w:rPr>
        <w:t>es</w:t>
      </w:r>
      <w:r w:rsidRPr="00904C8F">
        <w:rPr>
          <w:rFonts w:cs="Calibri Light"/>
          <w:szCs w:val="20"/>
        </w:rPr>
        <w:t xml:space="preserve"> públicos de promover en condiciones para que la igualdad del individuo y de los grupos en los que se integra sea real y efectiva.</w:t>
      </w:r>
    </w:p>
    <w:p w14:paraId="55F12872"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El pleno reconocimiento de la igualdad formal ante la ley se completó con la aprobación de la Ley Orgánica 3/2007, del 22 de marzo de igualdad efectiva entre mujeres y hombres removiendo los obstáculos que impiden conseguirla.</w:t>
      </w:r>
    </w:p>
    <w:p w14:paraId="1FA98B69" w14:textId="6B35AF3C"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 xml:space="preserve">El Plan de Igualdad entre mujeres y hombres </w:t>
      </w:r>
      <w:r w:rsidRPr="00904C8F">
        <w:rPr>
          <w:rFonts w:cs="Calibri Light"/>
          <w:bCs/>
          <w:iCs/>
          <w:szCs w:val="20"/>
        </w:rPr>
        <w:t>de</w:t>
      </w:r>
      <w:r w:rsidRPr="00904C8F">
        <w:rPr>
          <w:rFonts w:cs="Calibri Light"/>
          <w:b/>
          <w:i/>
          <w:szCs w:val="20"/>
        </w:rPr>
        <w:t xml:space="preserve"> </w:t>
      </w:r>
      <w:r w:rsidR="00AE601D" w:rsidRPr="00904C8F">
        <w:rPr>
          <w:rFonts w:cs="Calibri Light"/>
          <w:b/>
          <w:iCs/>
          <w:szCs w:val="20"/>
        </w:rPr>
        <w:t>GEOPANNEL</w:t>
      </w:r>
      <w:r w:rsidRPr="00904C8F">
        <w:rPr>
          <w:rFonts w:cs="Calibri Light"/>
          <w:b/>
          <w:i/>
          <w:szCs w:val="20"/>
        </w:rPr>
        <w:t>,</w:t>
      </w:r>
      <w:r w:rsidRPr="00904C8F">
        <w:rPr>
          <w:rFonts w:cs="Calibri Light"/>
          <w:szCs w:val="20"/>
        </w:rPr>
        <w:t xml:space="preserve"> tiene por finalidad dar cumplimiento a esa Ley</w:t>
      </w:r>
      <w:r w:rsidR="00EE4816" w:rsidRPr="00904C8F">
        <w:rPr>
          <w:rFonts w:cs="Calibri Light"/>
          <w:szCs w:val="20"/>
        </w:rPr>
        <w:t xml:space="preserve"> además del Real Decreto-ley 6/2019, de 1 de marzo, de medidas urgentes para garantía de la igualdad de trato y de oportunidades entre mujeres y hombres en el empleo y la ocupación.</w:t>
      </w:r>
    </w:p>
    <w:p w14:paraId="4656077F"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El art.45.1 de la LOIEMH establece el deber de las empresas de respetar la igualdad de trato y oportunidades en el ámbito laboral, al efecto del cual deberán adoptar medidas dirigidas a evitar cualquier tipo de discriminación laboral entre mujeres y hombres, medidas que deberán negociar, y en su caso, acordar, con la representación legal de los trabajadores y trabajadoras (RLT).</w:t>
      </w:r>
    </w:p>
    <w:p w14:paraId="6D6A707F"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La igualdad de trato y oportunidades entre mujeres y hombres debe ser, por lo tanto, una prioridad en el Plan Estratégico de la empresa, considerándose como un principio fundamental de las relaciones laborales y de la gestión de los recursos humanos de la empresa.</w:t>
      </w:r>
    </w:p>
    <w:p w14:paraId="276A9E6A"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En este sentido, el diseño, implantación y evaluación del Plan de igualdad en la empresa, es una herramienta esencial para alcanzar, en su ámbito a igualdad de trato entre mujeres y hombres, facilitar la igualdad de oportunidades y eliminar cualquier discriminación o desigualdad por razón de sexo.</w:t>
      </w:r>
    </w:p>
    <w:p w14:paraId="404C2019" w14:textId="77777777" w:rsidR="00EE4816" w:rsidRPr="00904C8F" w:rsidRDefault="009708D0" w:rsidP="00904C8F">
      <w:pPr>
        <w:tabs>
          <w:tab w:val="left" w:pos="1134"/>
          <w:tab w:val="center" w:pos="3402"/>
        </w:tabs>
        <w:spacing w:before="240" w:after="240"/>
        <w:jc w:val="both"/>
        <w:rPr>
          <w:rFonts w:cs="Calibri Light"/>
          <w:szCs w:val="20"/>
        </w:rPr>
      </w:pPr>
      <w:r w:rsidRPr="00904C8F">
        <w:rPr>
          <w:rFonts w:cs="Calibri Light"/>
          <w:szCs w:val="20"/>
        </w:rPr>
        <w:t xml:space="preserve">Recientemente, además, se han publicado dos decretos Real Decreto 901/2020, de 13 de octubre, pro el que se regulan los planes de igualdad y su registro y se modifica el Real Decreto 713/2010, de 28 de mayo, sobre el registro y depósito de convenios y acuerdos colectivos de trabajo; así en dicho decreto se establecen los mínimos que debe cumplir un plan de igualdad; </w:t>
      </w:r>
      <w:r w:rsidR="0043654C" w:rsidRPr="00904C8F">
        <w:rPr>
          <w:rFonts w:cs="Calibri Light"/>
          <w:szCs w:val="20"/>
        </w:rPr>
        <w:t xml:space="preserve">dicho Real Decreto tiene por objeto el desarrollo reglamentario de los planes de igualdad, así como su diagnóstico, incluidas las obligaciones del registro, depósito y acceso. </w:t>
      </w:r>
    </w:p>
    <w:p w14:paraId="437845E2" w14:textId="77777777" w:rsidR="0043654C" w:rsidRPr="00904C8F" w:rsidRDefault="0043654C" w:rsidP="00904C8F">
      <w:pPr>
        <w:tabs>
          <w:tab w:val="left" w:pos="1134"/>
          <w:tab w:val="center" w:pos="3402"/>
        </w:tabs>
        <w:spacing w:before="240" w:after="240"/>
        <w:jc w:val="both"/>
        <w:rPr>
          <w:rFonts w:cs="Calibri Light"/>
          <w:szCs w:val="20"/>
        </w:rPr>
      </w:pPr>
      <w:r w:rsidRPr="00904C8F">
        <w:rPr>
          <w:rFonts w:cs="Calibri Light"/>
          <w:szCs w:val="20"/>
        </w:rPr>
        <w:t>También se publicó además, el Real Decreto 902/2020, de 13 de octubre, de igualdad retributiva entre mujeres y hombres; en el que menciona que todas las empresas que realicen un plan de igualdad, independientemente de la obligatoriedad del mismo, deberán realizar una auditoría salarial de una manera objetiva, para poder detectar deficiencias y discriminaciones en las políticas retributivas; además, recuerda la obligatoriedad de disponer un registro retributivo de todas las empresas, independientemente del tamaño del mismo.</w:t>
      </w:r>
    </w:p>
    <w:p w14:paraId="781DD108"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 xml:space="preserve">Se constituyó una </w:t>
      </w:r>
      <w:r w:rsidRPr="00904C8F">
        <w:rPr>
          <w:rFonts w:cs="Calibri Light"/>
          <w:b/>
          <w:szCs w:val="20"/>
        </w:rPr>
        <w:t>Comisión de Igualdad</w:t>
      </w:r>
      <w:r w:rsidRPr="00904C8F">
        <w:rPr>
          <w:rFonts w:cs="Calibri Light"/>
          <w:szCs w:val="20"/>
        </w:rPr>
        <w:t xml:space="preserve"> que, con carácter general se ocupará de hacer promoción de la Igualdad de oportunidades, fortaleciendo las bases de una cultura en la organización del trabajo que favorezca la igualdad efectiva entre mujeres y hombres, y que, además, posibilite la conciliación de la vida personal, familiar y laboral.</w:t>
      </w:r>
    </w:p>
    <w:p w14:paraId="2AE90942" w14:textId="624C70A9"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lastRenderedPageBreak/>
        <w:t xml:space="preserve">La Comisión de Igualdad, para la elaboración del Plan de Igualdad, trató la información sobre las distintas </w:t>
      </w:r>
      <w:r w:rsidR="00E574DF" w:rsidRPr="00904C8F">
        <w:rPr>
          <w:rFonts w:cs="Calibri Light"/>
          <w:szCs w:val="20"/>
        </w:rPr>
        <w:t>ÁREAS</w:t>
      </w:r>
      <w:r w:rsidRPr="00904C8F">
        <w:rPr>
          <w:rFonts w:cs="Calibri Light"/>
          <w:szCs w:val="20"/>
        </w:rPr>
        <w:t xml:space="preserve"> de </w:t>
      </w:r>
      <w:r w:rsidR="002976A8" w:rsidRPr="00904C8F">
        <w:rPr>
          <w:rFonts w:cs="Calibri Light"/>
          <w:szCs w:val="20"/>
        </w:rPr>
        <w:t xml:space="preserve">la gestión de </w:t>
      </w:r>
      <w:r w:rsidR="003F54C0" w:rsidRPr="00904C8F">
        <w:rPr>
          <w:rFonts w:cs="Calibri Light"/>
          <w:szCs w:val="20"/>
        </w:rPr>
        <w:t>Persona</w:t>
      </w:r>
      <w:r w:rsidR="007F5E19" w:rsidRPr="00904C8F">
        <w:rPr>
          <w:rFonts w:cs="Calibri Light"/>
          <w:szCs w:val="20"/>
        </w:rPr>
        <w:t>s</w:t>
      </w:r>
      <w:r w:rsidRPr="00904C8F">
        <w:rPr>
          <w:rFonts w:cs="Calibri Light"/>
          <w:szCs w:val="20"/>
        </w:rPr>
        <w:t xml:space="preserve"> </w:t>
      </w:r>
      <w:r w:rsidR="002976A8" w:rsidRPr="00904C8F">
        <w:rPr>
          <w:rFonts w:cs="Calibri Light"/>
          <w:szCs w:val="20"/>
        </w:rPr>
        <w:t xml:space="preserve">y </w:t>
      </w:r>
      <w:r w:rsidRPr="00904C8F">
        <w:rPr>
          <w:rFonts w:cs="Calibri Light"/>
          <w:szCs w:val="20"/>
        </w:rPr>
        <w:t>con datos desde el año 20</w:t>
      </w:r>
      <w:r w:rsidR="009708D0" w:rsidRPr="00904C8F">
        <w:rPr>
          <w:rFonts w:cs="Calibri Light"/>
          <w:szCs w:val="20"/>
        </w:rPr>
        <w:t>2</w:t>
      </w:r>
      <w:r w:rsidR="007F1158" w:rsidRPr="00904C8F">
        <w:rPr>
          <w:rFonts w:cs="Calibri Light"/>
          <w:szCs w:val="20"/>
        </w:rPr>
        <w:t>1</w:t>
      </w:r>
      <w:r w:rsidRPr="00904C8F">
        <w:rPr>
          <w:rFonts w:cs="Calibri Light"/>
          <w:szCs w:val="20"/>
        </w:rPr>
        <w:t>, con el objeto de realizar un</w:t>
      </w:r>
      <w:r w:rsidR="00EE4816" w:rsidRPr="00904C8F">
        <w:rPr>
          <w:rFonts w:cs="Calibri Light"/>
          <w:szCs w:val="20"/>
        </w:rPr>
        <w:t xml:space="preserve"> </w:t>
      </w:r>
      <w:r w:rsidRPr="00904C8F">
        <w:rPr>
          <w:rFonts w:cs="Calibri Light"/>
          <w:szCs w:val="20"/>
        </w:rPr>
        <w:t>Diagn</w:t>
      </w:r>
      <w:r w:rsidR="00EE4816" w:rsidRPr="00904C8F">
        <w:rPr>
          <w:rFonts w:cs="Calibri Light"/>
          <w:szCs w:val="20"/>
        </w:rPr>
        <w:t>óstico</w:t>
      </w:r>
      <w:r w:rsidRPr="00904C8F">
        <w:rPr>
          <w:rFonts w:cs="Calibri Light"/>
          <w:szCs w:val="20"/>
        </w:rPr>
        <w:t xml:space="preserve"> de la evaluación y situación que detectara las distintas formas de discriminación o desigualdad que pudieran existir en la empresa, de aquellas que afecten:</w:t>
      </w:r>
    </w:p>
    <w:p w14:paraId="3712D0F2" w14:textId="28D27183" w:rsidR="0043654C"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Responsabilidad de Igualdad</w:t>
      </w:r>
    </w:p>
    <w:p w14:paraId="7E13A0D3" w14:textId="3E758954"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Selección y contratación</w:t>
      </w:r>
    </w:p>
    <w:p w14:paraId="3FA549E8" w14:textId="7EAF5600"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Clasificación profesional</w:t>
      </w:r>
    </w:p>
    <w:p w14:paraId="704C8A31" w14:textId="7F975520"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Formación</w:t>
      </w:r>
    </w:p>
    <w:p w14:paraId="65BA2562" w14:textId="13D4E432"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Promoción profesional</w:t>
      </w:r>
    </w:p>
    <w:p w14:paraId="4B395661" w14:textId="0B0A84DF"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Condiciones de trabajo</w:t>
      </w:r>
    </w:p>
    <w:p w14:paraId="3E913101" w14:textId="7AD2ED46"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Salud laboral</w:t>
      </w:r>
    </w:p>
    <w:p w14:paraId="6AA85868" w14:textId="095621FB"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Ejercicios corresponsables de los derechos de la vida personal familiar y laboral</w:t>
      </w:r>
    </w:p>
    <w:p w14:paraId="7EF6964E" w14:textId="13470561"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Infrarrepresentación femenina</w:t>
      </w:r>
    </w:p>
    <w:p w14:paraId="4E7F7396" w14:textId="3C1365B8" w:rsidR="00F83478" w:rsidRPr="00904C8F" w:rsidRDefault="00F83478"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Retribuciones y auditoría salarial</w:t>
      </w:r>
    </w:p>
    <w:p w14:paraId="51F14581" w14:textId="77C9B46E" w:rsidR="00F83478" w:rsidRPr="00904C8F" w:rsidRDefault="00CE14E0"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Prevención del acoso sexual y/o por razón de sexo</w:t>
      </w:r>
    </w:p>
    <w:p w14:paraId="16515594" w14:textId="59F2EA62" w:rsidR="00CE14E0" w:rsidRPr="00904C8F" w:rsidRDefault="00CE14E0"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Violencia de género</w:t>
      </w:r>
    </w:p>
    <w:p w14:paraId="1990E177" w14:textId="77135B67" w:rsidR="00CE14E0" w:rsidRPr="00904C8F" w:rsidRDefault="00CE14E0" w:rsidP="00904C8F">
      <w:pPr>
        <w:pStyle w:val="Prrafodelista"/>
        <w:numPr>
          <w:ilvl w:val="0"/>
          <w:numId w:val="8"/>
        </w:numPr>
        <w:tabs>
          <w:tab w:val="left" w:pos="1134"/>
          <w:tab w:val="center" w:pos="3402"/>
        </w:tabs>
        <w:ind w:left="805" w:hanging="357"/>
        <w:jc w:val="both"/>
        <w:rPr>
          <w:rFonts w:ascii="Helvetica" w:hAnsi="Helvetica" w:cs="Calibri Light"/>
          <w:szCs w:val="20"/>
        </w:rPr>
      </w:pPr>
      <w:r w:rsidRPr="00904C8F">
        <w:rPr>
          <w:rFonts w:ascii="Helvetica" w:hAnsi="Helvetica" w:cs="Calibri Light"/>
          <w:szCs w:val="20"/>
        </w:rPr>
        <w:t>Comunicación y sensibilización</w:t>
      </w:r>
    </w:p>
    <w:p w14:paraId="67E69865"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El objetivo principal de esta Comisión se centra en detectar aquellas situaciones y proponer medidas correctoras o de mejora que permiten alcanzar la igualdad efectiva entre mujeres y hombres.</w:t>
      </w:r>
    </w:p>
    <w:p w14:paraId="14715BA5" w14:textId="77777777" w:rsidR="00933D7F" w:rsidRPr="00904C8F" w:rsidRDefault="00933D7F" w:rsidP="00904C8F">
      <w:pPr>
        <w:pStyle w:val="TITULO2"/>
        <w:numPr>
          <w:ilvl w:val="0"/>
          <w:numId w:val="0"/>
        </w:numPr>
        <w:rPr>
          <w:rFonts w:ascii="Helvetica" w:hAnsi="Helvetica" w:cs="Calibri Light"/>
          <w:color w:val="auto"/>
          <w:szCs w:val="20"/>
        </w:rPr>
      </w:pPr>
      <w:bookmarkStart w:id="7" w:name="__RefHeading__1403_1055219840"/>
      <w:bookmarkEnd w:id="7"/>
      <w:r w:rsidRPr="00904C8F">
        <w:rPr>
          <w:rFonts w:ascii="Helvetica" w:hAnsi="Helvetica" w:cs="Calibri Light"/>
          <w:color w:val="auto"/>
          <w:szCs w:val="20"/>
        </w:rPr>
        <w:t xml:space="preserve">COMPROMISO DE </w:t>
      </w:r>
      <w:r w:rsidR="0082302C" w:rsidRPr="00904C8F">
        <w:rPr>
          <w:rFonts w:ascii="Helvetica" w:hAnsi="Helvetica" w:cs="Calibri Light"/>
          <w:color w:val="auto"/>
          <w:szCs w:val="20"/>
        </w:rPr>
        <w:t xml:space="preserve">LA </w:t>
      </w:r>
      <w:r w:rsidR="00054B9B" w:rsidRPr="00904C8F">
        <w:rPr>
          <w:rFonts w:ascii="Helvetica" w:hAnsi="Helvetica" w:cs="Calibri Light"/>
          <w:color w:val="auto"/>
          <w:szCs w:val="20"/>
        </w:rPr>
        <w:t>EMPRESA</w:t>
      </w:r>
      <w:r w:rsidRPr="00904C8F">
        <w:rPr>
          <w:rFonts w:ascii="Helvetica" w:hAnsi="Helvetica" w:cs="Calibri Light"/>
          <w:color w:val="auto"/>
          <w:szCs w:val="20"/>
        </w:rPr>
        <w:t xml:space="preserve"> CON </w:t>
      </w:r>
      <w:r w:rsidR="00306E0E" w:rsidRPr="00904C8F">
        <w:rPr>
          <w:rFonts w:ascii="Helvetica" w:hAnsi="Helvetica" w:cs="Calibri Light"/>
          <w:color w:val="auto"/>
          <w:szCs w:val="20"/>
        </w:rPr>
        <w:t>LA</w:t>
      </w:r>
      <w:r w:rsidRPr="00904C8F">
        <w:rPr>
          <w:rFonts w:ascii="Helvetica" w:hAnsi="Helvetica" w:cs="Calibri Light"/>
          <w:color w:val="auto"/>
          <w:szCs w:val="20"/>
        </w:rPr>
        <w:t xml:space="preserve"> IGUALDAD</w:t>
      </w:r>
    </w:p>
    <w:p w14:paraId="5BD59392" w14:textId="77777777" w:rsidR="00C62D83"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El Compromiso de la Dirección con la Igualdad y</w:t>
      </w:r>
      <w:r w:rsidR="001E12A8" w:rsidRPr="00904C8F">
        <w:rPr>
          <w:rFonts w:cs="Calibri Light"/>
          <w:szCs w:val="20"/>
        </w:rPr>
        <w:t xml:space="preserve"> la no </w:t>
      </w:r>
      <w:r w:rsidRPr="00904C8F">
        <w:rPr>
          <w:rFonts w:cs="Calibri Light"/>
          <w:szCs w:val="20"/>
        </w:rPr>
        <w:t>Discriminación es primordial para alcanzar la implicación del equipo en esa tarea y, conjuntamente conseguir que este plan de Igualdad sea un instrumento efectivo de mejora del clima laboral, de la optimización de las capacidades y potencialidades de todo el equipo y, con eso, de la mejora de la calidad de vida y del aumento de la productividad.</w:t>
      </w:r>
    </w:p>
    <w:p w14:paraId="2B8B1E95" w14:textId="77777777" w:rsidR="00933D7F" w:rsidRPr="00904C8F" w:rsidRDefault="00C62D83" w:rsidP="00904C8F">
      <w:pPr>
        <w:tabs>
          <w:tab w:val="left" w:pos="1134"/>
          <w:tab w:val="center" w:pos="3402"/>
        </w:tabs>
        <w:spacing w:before="240" w:after="240"/>
        <w:jc w:val="both"/>
        <w:rPr>
          <w:rFonts w:cs="Calibri Light"/>
          <w:szCs w:val="20"/>
        </w:rPr>
      </w:pPr>
      <w:r w:rsidRPr="00904C8F">
        <w:rPr>
          <w:rFonts w:cs="Calibri Light"/>
          <w:szCs w:val="20"/>
        </w:rPr>
        <w:t>P</w:t>
      </w:r>
      <w:r w:rsidR="00933D7F" w:rsidRPr="00904C8F">
        <w:rPr>
          <w:rFonts w:cs="Calibri Light"/>
          <w:szCs w:val="20"/>
        </w:rPr>
        <w:t>ara la elaboración de este Plan se realizó un</w:t>
      </w:r>
      <w:r w:rsidRPr="00904C8F">
        <w:rPr>
          <w:rFonts w:cs="Calibri Light"/>
          <w:szCs w:val="20"/>
        </w:rPr>
        <w:t xml:space="preserve"> Diagnóstico </w:t>
      </w:r>
      <w:r w:rsidR="00933D7F" w:rsidRPr="00904C8F">
        <w:rPr>
          <w:rFonts w:cs="Calibri Light"/>
          <w:szCs w:val="20"/>
        </w:rPr>
        <w:t>de la situación y posición de las mujeres y hombres dentro de la empresa para detectar discriminaciones y/o desigualdades, directas o indirectas que requiera adoptar medidas para erradicar su existencia y corregir cualquier desviación del principio fundamental de respeto a la igualdad.</w:t>
      </w:r>
    </w:p>
    <w:p w14:paraId="13210C1B"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Conseguir la igualdad real supone no sólo evitar las discriminaciones por razón de sexo (igualdad de trato), sino, también conseguir la igualdad de oportunidades entre mujeres y hombres en el acceso a la empresa, la contratación y las condiciones de trabajo, la promoción a formación, la retribución, la conciliación de la vida personal, familiar y laboral, la salud laboral, etc.</w:t>
      </w:r>
    </w:p>
    <w:p w14:paraId="75DA1058" w14:textId="6EBF9350" w:rsidR="00933D7F" w:rsidRPr="00904C8F" w:rsidRDefault="00933D7F" w:rsidP="00904C8F">
      <w:pPr>
        <w:tabs>
          <w:tab w:val="left" w:pos="1134"/>
          <w:tab w:val="center" w:pos="3402"/>
        </w:tabs>
        <w:spacing w:before="240" w:after="240"/>
        <w:jc w:val="both"/>
        <w:rPr>
          <w:rFonts w:cs="Calibri Light"/>
          <w:b/>
          <w:bCs/>
          <w:szCs w:val="20"/>
        </w:rPr>
      </w:pPr>
      <w:r w:rsidRPr="00904C8F">
        <w:rPr>
          <w:rFonts w:cs="Calibri Light"/>
          <w:szCs w:val="20"/>
        </w:rPr>
        <w:t xml:space="preserve">En este marco, la Dirección de </w:t>
      </w:r>
      <w:r w:rsidR="00AE601D" w:rsidRPr="00904C8F">
        <w:rPr>
          <w:rFonts w:cs="Calibri Light"/>
          <w:b/>
          <w:szCs w:val="20"/>
        </w:rPr>
        <w:t>GEOPANNEL</w:t>
      </w:r>
      <w:r w:rsidRPr="00904C8F">
        <w:rPr>
          <w:rFonts w:cs="Calibri Light"/>
          <w:b/>
          <w:i/>
          <w:szCs w:val="20"/>
        </w:rPr>
        <w:t xml:space="preserve">, </w:t>
      </w:r>
      <w:r w:rsidR="00A97E0F" w:rsidRPr="00904C8F">
        <w:rPr>
          <w:rFonts w:cs="Calibri Light"/>
          <w:szCs w:val="20"/>
        </w:rPr>
        <w:t xml:space="preserve">asume en toda la </w:t>
      </w:r>
      <w:r w:rsidR="001E12A8" w:rsidRPr="00904C8F">
        <w:rPr>
          <w:rFonts w:cs="Calibri Light"/>
          <w:szCs w:val="20"/>
        </w:rPr>
        <w:t>empresa</w:t>
      </w:r>
      <w:r w:rsidR="00A97E0F" w:rsidRPr="00904C8F">
        <w:rPr>
          <w:rFonts w:cs="Calibri Light"/>
          <w:szCs w:val="20"/>
        </w:rPr>
        <w:t>,</w:t>
      </w:r>
      <w:r w:rsidRPr="00904C8F">
        <w:rPr>
          <w:rFonts w:cs="Calibri Light"/>
          <w:szCs w:val="20"/>
        </w:rPr>
        <w:t xml:space="preserve"> tanto personal de base como mandos el </w:t>
      </w:r>
      <w:r w:rsidRPr="00904C8F">
        <w:rPr>
          <w:rFonts w:cs="Calibri Light"/>
          <w:b/>
          <w:bCs/>
          <w:szCs w:val="20"/>
        </w:rPr>
        <w:t>COMPROMISO CON L</w:t>
      </w:r>
      <w:r w:rsidR="00A97E0F" w:rsidRPr="00904C8F">
        <w:rPr>
          <w:rFonts w:cs="Calibri Light"/>
          <w:b/>
          <w:bCs/>
          <w:szCs w:val="20"/>
        </w:rPr>
        <w:t>A</w:t>
      </w:r>
      <w:r w:rsidRPr="00904C8F">
        <w:rPr>
          <w:rFonts w:cs="Calibri Light"/>
          <w:b/>
          <w:bCs/>
          <w:szCs w:val="20"/>
        </w:rPr>
        <w:t xml:space="preserve"> IGUALDAD Y CON UNAS CONDICIONES DE TRABAJO RESPETUOSAS.</w:t>
      </w:r>
    </w:p>
    <w:p w14:paraId="5D9B54BC" w14:textId="77777777" w:rsidR="00AE601D" w:rsidRPr="00904C8F" w:rsidRDefault="00AE601D" w:rsidP="00904C8F">
      <w:pPr>
        <w:tabs>
          <w:tab w:val="left" w:pos="1134"/>
          <w:tab w:val="center" w:pos="3402"/>
        </w:tabs>
        <w:spacing w:before="240" w:after="240"/>
        <w:jc w:val="both"/>
        <w:rPr>
          <w:rFonts w:cs="Calibri Light"/>
          <w:b/>
          <w:bCs/>
          <w:szCs w:val="20"/>
        </w:rPr>
      </w:pPr>
    </w:p>
    <w:p w14:paraId="687CEAE2" w14:textId="77777777" w:rsidR="00AE601D" w:rsidRPr="00904C8F" w:rsidRDefault="00AE601D" w:rsidP="00904C8F">
      <w:pPr>
        <w:tabs>
          <w:tab w:val="left" w:pos="1134"/>
          <w:tab w:val="center" w:pos="3402"/>
        </w:tabs>
        <w:spacing w:before="240" w:after="240"/>
        <w:jc w:val="both"/>
        <w:rPr>
          <w:rFonts w:cs="Calibri Light"/>
          <w:b/>
          <w:bCs/>
          <w:szCs w:val="20"/>
        </w:rPr>
      </w:pPr>
    </w:p>
    <w:p w14:paraId="4784720B" w14:textId="77777777" w:rsidR="00AE601D" w:rsidRPr="00904C8F" w:rsidRDefault="00AE601D" w:rsidP="00904C8F">
      <w:pPr>
        <w:tabs>
          <w:tab w:val="left" w:pos="1134"/>
          <w:tab w:val="center" w:pos="3402"/>
        </w:tabs>
        <w:spacing w:before="240" w:after="240"/>
        <w:jc w:val="both"/>
        <w:rPr>
          <w:rFonts w:cs="Calibri Light"/>
          <w:b/>
          <w:bCs/>
          <w:szCs w:val="20"/>
        </w:rPr>
      </w:pPr>
    </w:p>
    <w:p w14:paraId="49B1E413" w14:textId="77777777" w:rsidR="00933D7F" w:rsidRPr="00904C8F" w:rsidRDefault="00933D7F" w:rsidP="00904C8F">
      <w:pPr>
        <w:pStyle w:val="TITULO2"/>
        <w:numPr>
          <w:ilvl w:val="0"/>
          <w:numId w:val="0"/>
        </w:numPr>
        <w:rPr>
          <w:rFonts w:ascii="Helvetica" w:hAnsi="Helvetica" w:cs="Calibri Light"/>
          <w:color w:val="auto"/>
          <w:szCs w:val="20"/>
        </w:rPr>
      </w:pPr>
      <w:bookmarkStart w:id="8" w:name="__RefHeading__1405_1055219840"/>
      <w:bookmarkEnd w:id="8"/>
      <w:r w:rsidRPr="00904C8F">
        <w:rPr>
          <w:rFonts w:ascii="Helvetica" w:hAnsi="Helvetica" w:cs="Calibri Light"/>
          <w:color w:val="auto"/>
          <w:szCs w:val="20"/>
        </w:rPr>
        <w:t>CARACTERÍSTICAS DEL PLAN DE IGUALDAD</w:t>
      </w:r>
    </w:p>
    <w:p w14:paraId="48877A27"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El Plan de igualdad es un conjunto ordenado de medidas de igualdad y acciones positivas que pretende integrar el principio de igualdad entre mujeres y hombres en la empresa.</w:t>
      </w:r>
    </w:p>
    <w:p w14:paraId="10660E6D" w14:textId="77777777" w:rsidR="009859D1"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lastRenderedPageBreak/>
        <w:t>Las características que rigen el Plan de Igualdad son:</w:t>
      </w:r>
    </w:p>
    <w:p w14:paraId="3644206C" w14:textId="77777777" w:rsidR="00933D7F" w:rsidRPr="00904C8F" w:rsidRDefault="00933D7F" w:rsidP="00904C8F">
      <w:pPr>
        <w:pStyle w:val="Prrafodelista"/>
        <w:numPr>
          <w:ilvl w:val="0"/>
          <w:numId w:val="10"/>
        </w:numPr>
        <w:tabs>
          <w:tab w:val="left" w:pos="709"/>
          <w:tab w:val="center" w:pos="3402"/>
        </w:tabs>
        <w:spacing w:before="240" w:after="240"/>
        <w:jc w:val="both"/>
        <w:rPr>
          <w:rFonts w:ascii="Helvetica" w:hAnsi="Helvetica" w:cs="Calibri Light"/>
          <w:szCs w:val="20"/>
        </w:rPr>
      </w:pPr>
      <w:r w:rsidRPr="00904C8F">
        <w:rPr>
          <w:rFonts w:ascii="Helvetica" w:hAnsi="Helvetica" w:cs="Calibri Light"/>
          <w:szCs w:val="20"/>
        </w:rPr>
        <w:t>Está diseñado para el conjunto del equipo, no está dirigido exclusivamente a las mujeres.</w:t>
      </w:r>
    </w:p>
    <w:p w14:paraId="6E9CAB3E" w14:textId="77777777" w:rsidR="00933D7F" w:rsidRPr="00904C8F" w:rsidRDefault="00933D7F" w:rsidP="00904C8F">
      <w:pPr>
        <w:pStyle w:val="Prrafodelista"/>
        <w:numPr>
          <w:ilvl w:val="0"/>
          <w:numId w:val="10"/>
        </w:numPr>
        <w:tabs>
          <w:tab w:val="left" w:pos="709"/>
          <w:tab w:val="center" w:pos="3402"/>
        </w:tabs>
        <w:spacing w:before="240" w:after="240"/>
        <w:jc w:val="both"/>
        <w:rPr>
          <w:rFonts w:ascii="Helvetica" w:hAnsi="Helvetica" w:cs="Calibri Light"/>
          <w:szCs w:val="20"/>
        </w:rPr>
      </w:pPr>
      <w:r w:rsidRPr="00904C8F">
        <w:rPr>
          <w:rFonts w:ascii="Helvetica" w:hAnsi="Helvetica" w:cs="Calibri Light"/>
          <w:szCs w:val="20"/>
        </w:rPr>
        <w:t>Adopta la transversalidad de género como uno de sus principios rectores y una estrategia para hacer efectivo a igualdad entre mujeres y hombres, que implica incorporar la perspectiva de género en la gestión de la empresa en todas sus políticas y a todos los niveles.</w:t>
      </w:r>
    </w:p>
    <w:p w14:paraId="0B626BD4" w14:textId="77777777" w:rsidR="00933D7F" w:rsidRPr="00904C8F" w:rsidRDefault="00933D7F" w:rsidP="00904C8F">
      <w:pPr>
        <w:pStyle w:val="Prrafodelista"/>
        <w:numPr>
          <w:ilvl w:val="0"/>
          <w:numId w:val="10"/>
        </w:numPr>
        <w:tabs>
          <w:tab w:val="left" w:pos="709"/>
          <w:tab w:val="center" w:pos="3402"/>
        </w:tabs>
        <w:spacing w:before="240" w:after="240"/>
        <w:jc w:val="both"/>
        <w:rPr>
          <w:rFonts w:ascii="Helvetica" w:hAnsi="Helvetica" w:cs="Calibri Light"/>
          <w:szCs w:val="20"/>
        </w:rPr>
      </w:pPr>
      <w:r w:rsidRPr="00904C8F">
        <w:rPr>
          <w:rFonts w:ascii="Helvetica" w:hAnsi="Helvetica" w:cs="Calibri Light"/>
          <w:szCs w:val="20"/>
        </w:rPr>
        <w:t xml:space="preserve">Considera como uno de sus principios rectores a participación a través del diálogo y cooperación de las partes (dirección de la empresa, </w:t>
      </w:r>
      <w:r w:rsidR="003C35A2" w:rsidRPr="00904C8F">
        <w:rPr>
          <w:rFonts w:ascii="Helvetica" w:hAnsi="Helvetica" w:cs="Calibri Light"/>
          <w:szCs w:val="20"/>
        </w:rPr>
        <w:t xml:space="preserve">junta, </w:t>
      </w:r>
      <w:r w:rsidRPr="00904C8F">
        <w:rPr>
          <w:rFonts w:ascii="Helvetica" w:hAnsi="Helvetica" w:cs="Calibri Light"/>
          <w:szCs w:val="20"/>
        </w:rPr>
        <w:t>parte social y conjunto del equipo).</w:t>
      </w:r>
    </w:p>
    <w:p w14:paraId="59CF52B2" w14:textId="77777777" w:rsidR="00933D7F" w:rsidRPr="00904C8F" w:rsidRDefault="00BE2C7F" w:rsidP="00904C8F">
      <w:pPr>
        <w:pStyle w:val="Prrafodelista"/>
        <w:numPr>
          <w:ilvl w:val="0"/>
          <w:numId w:val="10"/>
        </w:numPr>
        <w:tabs>
          <w:tab w:val="left" w:pos="709"/>
          <w:tab w:val="center" w:pos="3402"/>
        </w:tabs>
        <w:spacing w:before="240" w:after="240"/>
        <w:jc w:val="both"/>
        <w:rPr>
          <w:rFonts w:ascii="Helvetica" w:hAnsi="Helvetica" w:cs="Calibri Light"/>
          <w:szCs w:val="20"/>
        </w:rPr>
      </w:pPr>
      <w:r w:rsidRPr="00904C8F">
        <w:rPr>
          <w:rFonts w:ascii="Helvetica" w:hAnsi="Helvetica" w:cs="Calibri Light"/>
          <w:szCs w:val="20"/>
        </w:rPr>
        <w:t xml:space="preserve">Es </w:t>
      </w:r>
      <w:r w:rsidR="00933D7F" w:rsidRPr="00904C8F">
        <w:rPr>
          <w:rFonts w:ascii="Helvetica" w:hAnsi="Helvetica" w:cs="Calibri Light"/>
          <w:szCs w:val="20"/>
        </w:rPr>
        <w:t>preventivo, eliminar cualquier posibilidad de discriminación futura por razón de sexo.</w:t>
      </w:r>
    </w:p>
    <w:p w14:paraId="01A456BA" w14:textId="77777777" w:rsidR="00933D7F" w:rsidRPr="00904C8F" w:rsidRDefault="00933D7F" w:rsidP="00904C8F">
      <w:pPr>
        <w:pStyle w:val="Prrafodelista"/>
        <w:numPr>
          <w:ilvl w:val="0"/>
          <w:numId w:val="10"/>
        </w:numPr>
        <w:tabs>
          <w:tab w:val="left" w:pos="709"/>
          <w:tab w:val="center" w:pos="3402"/>
        </w:tabs>
        <w:spacing w:before="240" w:after="240"/>
        <w:jc w:val="both"/>
        <w:rPr>
          <w:rFonts w:ascii="Helvetica" w:hAnsi="Helvetica" w:cs="Calibri Light"/>
          <w:szCs w:val="20"/>
        </w:rPr>
      </w:pPr>
      <w:r w:rsidRPr="00904C8F">
        <w:rPr>
          <w:rFonts w:ascii="Helvetica" w:hAnsi="Helvetica" w:cs="Calibri Light"/>
          <w:szCs w:val="20"/>
        </w:rPr>
        <w:t>Tiene coherencia interna, es dinámico y abierto a los cambios en función de las necesidades que vayan surgiendo a partir de su seguimiento y evaluación.</w:t>
      </w:r>
    </w:p>
    <w:p w14:paraId="189FCBCE" w14:textId="77777777" w:rsidR="00933D7F" w:rsidRPr="00904C8F" w:rsidRDefault="00933D7F" w:rsidP="00904C8F">
      <w:pPr>
        <w:pStyle w:val="Prrafodelista"/>
        <w:numPr>
          <w:ilvl w:val="0"/>
          <w:numId w:val="10"/>
        </w:numPr>
        <w:tabs>
          <w:tab w:val="left" w:pos="709"/>
          <w:tab w:val="center" w:pos="3402"/>
        </w:tabs>
        <w:spacing w:before="240" w:after="240"/>
        <w:jc w:val="both"/>
        <w:rPr>
          <w:rFonts w:ascii="Helvetica" w:hAnsi="Helvetica" w:cs="Calibri Light"/>
          <w:szCs w:val="20"/>
        </w:rPr>
      </w:pPr>
      <w:r w:rsidRPr="00904C8F">
        <w:rPr>
          <w:rFonts w:ascii="Helvetica" w:hAnsi="Helvetica" w:cs="Calibri Light"/>
          <w:szCs w:val="20"/>
        </w:rPr>
        <w:t>Parte de un compromiso de la empresa que garantiza los recursos humanos y materiales necesarios para su implantación, seguimiento y evaluación.</w:t>
      </w:r>
    </w:p>
    <w:p w14:paraId="455A5416" w14:textId="77777777" w:rsidR="003C35A2" w:rsidRPr="00904C8F" w:rsidRDefault="005139D5" w:rsidP="00904C8F">
      <w:pPr>
        <w:pStyle w:val="Ttulo1"/>
        <w:numPr>
          <w:ilvl w:val="0"/>
          <w:numId w:val="0"/>
        </w:numPr>
        <w:rPr>
          <w:rFonts w:ascii="Helvetica" w:hAnsi="Helvetica" w:cs="Calibri Light"/>
          <w:color w:val="auto"/>
        </w:rPr>
      </w:pPr>
      <w:bookmarkStart w:id="9" w:name="_Toc204164378"/>
      <w:r w:rsidRPr="00904C8F">
        <w:rPr>
          <w:rFonts w:ascii="Helvetica" w:hAnsi="Helvetica" w:cs="Calibri Light"/>
          <w:color w:val="auto"/>
          <w:lang w:eastAsia="ar-SA"/>
        </w:rPr>
        <w:t xml:space="preserve">2. </w:t>
      </w:r>
      <w:r w:rsidR="003C35A2" w:rsidRPr="00904C8F">
        <w:rPr>
          <w:rFonts w:ascii="Helvetica" w:hAnsi="Helvetica" w:cs="Calibri Light"/>
          <w:color w:val="auto"/>
          <w:lang w:eastAsia="ar-SA"/>
        </w:rPr>
        <w:t>ESTRUCTURA DEL PLAN</w:t>
      </w:r>
      <w:bookmarkEnd w:id="9"/>
    </w:p>
    <w:p w14:paraId="3558A274" w14:textId="60F98879"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 xml:space="preserve">El Plan de Igualdad de </w:t>
      </w:r>
      <w:r w:rsidR="00AE601D" w:rsidRPr="00904C8F">
        <w:rPr>
          <w:rFonts w:cs="Calibri Light"/>
          <w:b/>
          <w:szCs w:val="20"/>
        </w:rPr>
        <w:t>GEOPANNEL</w:t>
      </w:r>
      <w:r w:rsidRPr="00904C8F">
        <w:rPr>
          <w:rFonts w:cs="Calibri Light"/>
          <w:b/>
          <w:i/>
          <w:szCs w:val="20"/>
        </w:rPr>
        <w:t xml:space="preserve"> </w:t>
      </w:r>
      <w:r w:rsidR="003C35A2" w:rsidRPr="00904C8F">
        <w:rPr>
          <w:rFonts w:cs="Calibri Light"/>
          <w:iCs/>
          <w:szCs w:val="20"/>
        </w:rPr>
        <w:t>se estructura</w:t>
      </w:r>
      <w:r w:rsidRPr="00904C8F">
        <w:rPr>
          <w:rFonts w:cs="Calibri Light"/>
          <w:i/>
          <w:szCs w:val="20"/>
        </w:rPr>
        <w:t xml:space="preserve"> </w:t>
      </w:r>
      <w:r w:rsidRPr="00904C8F">
        <w:rPr>
          <w:rFonts w:cs="Calibri Light"/>
          <w:szCs w:val="20"/>
        </w:rPr>
        <w:t>en los siguientes apartados:</w:t>
      </w:r>
    </w:p>
    <w:p w14:paraId="245CFED4" w14:textId="25C36D94" w:rsidR="00933D7F" w:rsidRPr="00904C8F" w:rsidRDefault="00904C8F" w:rsidP="00904C8F">
      <w:pPr>
        <w:pStyle w:val="Prrafodelista"/>
        <w:numPr>
          <w:ilvl w:val="0"/>
          <w:numId w:val="6"/>
        </w:numPr>
        <w:tabs>
          <w:tab w:val="left" w:pos="709"/>
          <w:tab w:val="center" w:pos="3402"/>
        </w:tabs>
        <w:spacing w:before="240" w:after="240"/>
        <w:jc w:val="both"/>
        <w:rPr>
          <w:rFonts w:ascii="Helvetica" w:hAnsi="Helvetica" w:cs="Calibri Light"/>
          <w:szCs w:val="20"/>
        </w:rPr>
      </w:pPr>
      <w:r w:rsidRPr="00904C8F">
        <w:rPr>
          <w:rFonts w:ascii="Helvetica" w:hAnsi="Helvetica" w:cs="Calibri Light"/>
          <w:b/>
          <w:szCs w:val="20"/>
        </w:rPr>
        <w:t>Diagnóstico</w:t>
      </w:r>
      <w:r w:rsidR="00933D7F" w:rsidRPr="00904C8F">
        <w:rPr>
          <w:rFonts w:ascii="Helvetica" w:hAnsi="Helvetica" w:cs="Calibri Light"/>
          <w:b/>
          <w:szCs w:val="20"/>
        </w:rPr>
        <w:t xml:space="preserve"> </w:t>
      </w:r>
      <w:r w:rsidR="00933D7F" w:rsidRPr="00904C8F">
        <w:rPr>
          <w:rFonts w:ascii="Helvetica" w:hAnsi="Helvetica" w:cs="Calibri Light"/>
          <w:szCs w:val="20"/>
        </w:rPr>
        <w:t xml:space="preserve">de la situación de partida de mujeres y hombres en la </w:t>
      </w:r>
      <w:r w:rsidR="00054B9B" w:rsidRPr="00904C8F">
        <w:rPr>
          <w:rFonts w:ascii="Helvetica" w:hAnsi="Helvetica" w:cs="Calibri Light"/>
          <w:szCs w:val="20"/>
        </w:rPr>
        <w:t>empresa</w:t>
      </w:r>
      <w:r w:rsidR="00933D7F" w:rsidRPr="00904C8F">
        <w:rPr>
          <w:rFonts w:ascii="Helvetica" w:hAnsi="Helvetica" w:cs="Calibri Light"/>
          <w:szCs w:val="20"/>
        </w:rPr>
        <w:t xml:space="preserve">. </w:t>
      </w:r>
      <w:r w:rsidR="00BE2C7F" w:rsidRPr="00904C8F">
        <w:rPr>
          <w:rFonts w:ascii="Helvetica" w:hAnsi="Helvetica" w:cs="Calibri Light"/>
          <w:szCs w:val="20"/>
        </w:rPr>
        <w:t xml:space="preserve">El diagnóstico </w:t>
      </w:r>
      <w:r w:rsidR="00933D7F" w:rsidRPr="00904C8F">
        <w:rPr>
          <w:rFonts w:ascii="Helvetica" w:hAnsi="Helvetica" w:cs="Calibri Light"/>
          <w:szCs w:val="20"/>
        </w:rPr>
        <w:t xml:space="preserve">se realizó a partir del análisis de la información cuantitativa y cualitativa </w:t>
      </w:r>
      <w:r w:rsidR="00BE2C7F" w:rsidRPr="00904C8F">
        <w:rPr>
          <w:rFonts w:ascii="Helvetica" w:hAnsi="Helvetica" w:cs="Calibri Light"/>
          <w:szCs w:val="20"/>
        </w:rPr>
        <w:t xml:space="preserve">proporcionada </w:t>
      </w:r>
      <w:r w:rsidR="00933D7F" w:rsidRPr="00904C8F">
        <w:rPr>
          <w:rFonts w:ascii="Helvetica" w:hAnsi="Helvetica" w:cs="Calibri Light"/>
          <w:szCs w:val="20"/>
        </w:rPr>
        <w:t xml:space="preserve">por la </w:t>
      </w:r>
      <w:r w:rsidR="00054B9B" w:rsidRPr="00904C8F">
        <w:rPr>
          <w:rFonts w:ascii="Helvetica" w:hAnsi="Helvetica" w:cs="Calibri Light"/>
          <w:szCs w:val="20"/>
        </w:rPr>
        <w:t>organización</w:t>
      </w:r>
      <w:r w:rsidR="003C35A2" w:rsidRPr="00904C8F">
        <w:rPr>
          <w:rFonts w:ascii="Helvetica" w:hAnsi="Helvetica" w:cs="Calibri Light"/>
          <w:szCs w:val="20"/>
        </w:rPr>
        <w:t xml:space="preserve"> </w:t>
      </w:r>
      <w:r w:rsidR="00933D7F" w:rsidRPr="00904C8F">
        <w:rPr>
          <w:rFonts w:ascii="Helvetica" w:hAnsi="Helvetica" w:cs="Calibri Light"/>
          <w:szCs w:val="20"/>
        </w:rPr>
        <w:t>en materia de características del equipo</w:t>
      </w:r>
      <w:r w:rsidR="00F30BB0" w:rsidRPr="00904C8F">
        <w:rPr>
          <w:rFonts w:ascii="Helvetica" w:hAnsi="Helvetica" w:cs="Calibri Light"/>
          <w:szCs w:val="20"/>
        </w:rPr>
        <w:t xml:space="preserve"> y la </w:t>
      </w:r>
      <w:r w:rsidR="00054B9B" w:rsidRPr="00904C8F">
        <w:rPr>
          <w:rFonts w:ascii="Helvetica" w:hAnsi="Helvetica" w:cs="Calibri Light"/>
          <w:szCs w:val="20"/>
        </w:rPr>
        <w:t>empresa</w:t>
      </w:r>
      <w:r w:rsidR="00F30BB0" w:rsidRPr="00904C8F">
        <w:rPr>
          <w:rFonts w:ascii="Helvetica" w:hAnsi="Helvetica" w:cs="Calibri Light"/>
          <w:szCs w:val="20"/>
        </w:rPr>
        <w:t xml:space="preserve"> en cuanto a: proceso de selección y contratación, clasificación profesional, formación, promoción profesional, condiciones de trabajo, ejercicio corresponsable de los derechos de la vida personal, familiar y laboral, infrarrepresentación femenina, retribuciones y prevención del acoso sexual y por razón de sexo</w:t>
      </w:r>
      <w:r w:rsidR="00933D7F" w:rsidRPr="00904C8F">
        <w:rPr>
          <w:rFonts w:ascii="Helvetica" w:hAnsi="Helvetica" w:cs="Calibri Light"/>
          <w:szCs w:val="20"/>
        </w:rPr>
        <w:t xml:space="preserve">, política de comunicación y sensibilización en igualdad, con datos referentes </w:t>
      </w:r>
      <w:r w:rsidR="003C35A2" w:rsidRPr="00904C8F">
        <w:rPr>
          <w:rFonts w:ascii="Helvetica" w:hAnsi="Helvetica" w:cs="Calibri Light"/>
          <w:szCs w:val="20"/>
        </w:rPr>
        <w:t>al 202</w:t>
      </w:r>
      <w:r w:rsidR="002127C0" w:rsidRPr="00904C8F">
        <w:rPr>
          <w:rFonts w:ascii="Helvetica" w:hAnsi="Helvetica" w:cs="Calibri Light"/>
          <w:szCs w:val="20"/>
        </w:rPr>
        <w:t>1</w:t>
      </w:r>
      <w:r w:rsidR="003C35A2" w:rsidRPr="00904C8F">
        <w:rPr>
          <w:rFonts w:ascii="Helvetica" w:hAnsi="Helvetica" w:cs="Calibri Light"/>
          <w:szCs w:val="20"/>
        </w:rPr>
        <w:t>.</w:t>
      </w:r>
    </w:p>
    <w:p w14:paraId="1EA8D7D2" w14:textId="77777777" w:rsidR="00933D7F" w:rsidRPr="00904C8F" w:rsidRDefault="00933D7F" w:rsidP="00904C8F">
      <w:pPr>
        <w:pStyle w:val="Prrafodelista"/>
        <w:numPr>
          <w:ilvl w:val="0"/>
          <w:numId w:val="6"/>
        </w:numPr>
        <w:tabs>
          <w:tab w:val="left" w:pos="709"/>
          <w:tab w:val="center" w:pos="3402"/>
        </w:tabs>
        <w:spacing w:before="240" w:after="240"/>
        <w:jc w:val="both"/>
        <w:rPr>
          <w:rFonts w:ascii="Helvetica" w:hAnsi="Helvetica" w:cs="Calibri Light"/>
          <w:szCs w:val="20"/>
        </w:rPr>
      </w:pPr>
      <w:r w:rsidRPr="00904C8F">
        <w:rPr>
          <w:rFonts w:ascii="Helvetica" w:hAnsi="Helvetica" w:cs="Calibri Light"/>
          <w:b/>
          <w:szCs w:val="20"/>
        </w:rPr>
        <w:t xml:space="preserve">Programa de Actuación </w:t>
      </w:r>
      <w:r w:rsidRPr="00904C8F">
        <w:rPr>
          <w:rFonts w:ascii="Helvetica" w:hAnsi="Helvetica" w:cs="Calibri Light"/>
          <w:szCs w:val="20"/>
        </w:rPr>
        <w:t xml:space="preserve">elaborado a partir de las conclusiones </w:t>
      </w:r>
      <w:r w:rsidR="00BE2C7F" w:rsidRPr="00904C8F">
        <w:rPr>
          <w:rFonts w:ascii="Helvetica" w:hAnsi="Helvetica" w:cs="Calibri Light"/>
          <w:szCs w:val="20"/>
        </w:rPr>
        <w:t xml:space="preserve">del diagnóstico </w:t>
      </w:r>
      <w:r w:rsidRPr="00904C8F">
        <w:rPr>
          <w:rFonts w:ascii="Helvetica" w:hAnsi="Helvetica" w:cs="Calibri Light"/>
          <w:szCs w:val="20"/>
        </w:rPr>
        <w:t xml:space="preserve">y de las carencias detectadas en materia de igualdad entre las personas que integran la </w:t>
      </w:r>
      <w:r w:rsidR="00054B9B" w:rsidRPr="00904C8F">
        <w:rPr>
          <w:rFonts w:ascii="Helvetica" w:hAnsi="Helvetica" w:cs="Calibri Light"/>
          <w:szCs w:val="20"/>
        </w:rPr>
        <w:t>organización</w:t>
      </w:r>
      <w:r w:rsidRPr="00904C8F">
        <w:rPr>
          <w:rFonts w:ascii="Helvetica" w:hAnsi="Helvetica" w:cs="Calibri Light"/>
          <w:szCs w:val="20"/>
        </w:rPr>
        <w:t xml:space="preserve">, así como estableciendo medidas que favorezcan el </w:t>
      </w:r>
      <w:r w:rsidR="00BE2C7F" w:rsidRPr="00904C8F">
        <w:rPr>
          <w:rFonts w:ascii="Helvetica" w:hAnsi="Helvetica" w:cs="Calibri Light"/>
          <w:szCs w:val="20"/>
        </w:rPr>
        <w:t xml:space="preserve">refuerzo </w:t>
      </w:r>
      <w:r w:rsidRPr="00904C8F">
        <w:rPr>
          <w:rFonts w:ascii="Helvetica" w:hAnsi="Helvetica" w:cs="Calibri Light"/>
          <w:szCs w:val="20"/>
        </w:rPr>
        <w:t>de aquellas áreas que se consideran estratégicas para alcanzar la excelencia en la igualdad.</w:t>
      </w:r>
    </w:p>
    <w:p w14:paraId="4E6C4DBC" w14:textId="77777777" w:rsidR="00933D7F" w:rsidRPr="00904C8F" w:rsidRDefault="00933D7F" w:rsidP="00904C8F">
      <w:pPr>
        <w:pStyle w:val="Prrafodelista"/>
        <w:numPr>
          <w:ilvl w:val="0"/>
          <w:numId w:val="6"/>
        </w:numPr>
        <w:tabs>
          <w:tab w:val="left" w:pos="709"/>
          <w:tab w:val="center" w:pos="3402"/>
        </w:tabs>
        <w:spacing w:before="240" w:after="240"/>
        <w:jc w:val="both"/>
        <w:rPr>
          <w:rFonts w:ascii="Helvetica" w:hAnsi="Helvetica" w:cs="Calibri Light"/>
          <w:szCs w:val="20"/>
        </w:rPr>
      </w:pPr>
      <w:r w:rsidRPr="00904C8F">
        <w:rPr>
          <w:rFonts w:ascii="Helvetica" w:hAnsi="Helvetica" w:cs="Calibri Light"/>
          <w:szCs w:val="20"/>
        </w:rPr>
        <w:t>En él se establecen los objetivos a alcanzar para hacer efectiva la igualdad, las medidas y acciones positiva necesarias para conseguir los objetivos señalados, un calendario de implantación, las personas o grupos responsables de su realización e indicadores y/o criterios de seguimiento de las acciones.</w:t>
      </w:r>
    </w:p>
    <w:p w14:paraId="2BEEF2D9" w14:textId="77777777" w:rsidR="00933D7F" w:rsidRPr="00904C8F" w:rsidRDefault="00933D7F" w:rsidP="00904C8F">
      <w:pPr>
        <w:pStyle w:val="Prrafodelista"/>
        <w:numPr>
          <w:ilvl w:val="0"/>
          <w:numId w:val="6"/>
        </w:numPr>
        <w:tabs>
          <w:tab w:val="left" w:pos="709"/>
          <w:tab w:val="center" w:pos="3402"/>
        </w:tabs>
        <w:spacing w:before="240" w:after="240"/>
        <w:ind w:left="709" w:hanging="349"/>
        <w:jc w:val="both"/>
        <w:rPr>
          <w:rFonts w:ascii="Helvetica" w:hAnsi="Helvetica" w:cs="Calibri Light"/>
          <w:szCs w:val="20"/>
        </w:rPr>
      </w:pPr>
      <w:r w:rsidRPr="00904C8F">
        <w:rPr>
          <w:rFonts w:ascii="Helvetica" w:hAnsi="Helvetica" w:cs="Calibri Light"/>
          <w:szCs w:val="20"/>
        </w:rPr>
        <w:t xml:space="preserve">En este sentido, el programa de actuaciones tiene doble finalidad, por un </w:t>
      </w:r>
      <w:r w:rsidR="006A081B" w:rsidRPr="00904C8F">
        <w:rPr>
          <w:rFonts w:ascii="Helvetica" w:hAnsi="Helvetica" w:cs="Calibri Light"/>
          <w:szCs w:val="20"/>
        </w:rPr>
        <w:t>lado,</w:t>
      </w:r>
      <w:r w:rsidRPr="00904C8F">
        <w:rPr>
          <w:rFonts w:ascii="Helvetica" w:hAnsi="Helvetica" w:cs="Calibri Light"/>
          <w:szCs w:val="20"/>
        </w:rPr>
        <w:t xml:space="preserve"> definir las medidas correctoras de las desigualdades existentes, y por otro, especificar medidas que garanticen que todos los procesos que todos los procesos que se realizan en la empresa han integrado el principio de igualdad de todo el equipo, sin diferencia por razón de sexo.</w:t>
      </w:r>
    </w:p>
    <w:p w14:paraId="08E7489A" w14:textId="77777777" w:rsidR="00933D7F" w:rsidRPr="00904C8F" w:rsidRDefault="00933D7F" w:rsidP="00904C8F">
      <w:pPr>
        <w:pStyle w:val="Prrafodelista"/>
        <w:numPr>
          <w:ilvl w:val="0"/>
          <w:numId w:val="6"/>
        </w:numPr>
        <w:tabs>
          <w:tab w:val="left" w:pos="709"/>
          <w:tab w:val="center" w:pos="3402"/>
        </w:tabs>
        <w:spacing w:before="240" w:after="240"/>
        <w:jc w:val="both"/>
        <w:rPr>
          <w:rFonts w:ascii="Helvetica" w:hAnsi="Helvetica" w:cs="Calibri Light"/>
          <w:szCs w:val="20"/>
        </w:rPr>
      </w:pPr>
      <w:r w:rsidRPr="00904C8F">
        <w:rPr>
          <w:rFonts w:ascii="Helvetica" w:hAnsi="Helvetica" w:cs="Calibri Light"/>
          <w:b/>
          <w:szCs w:val="20"/>
        </w:rPr>
        <w:t xml:space="preserve">Seguimiento y evaluación </w:t>
      </w:r>
      <w:r w:rsidRPr="00904C8F">
        <w:rPr>
          <w:rFonts w:ascii="Helvetica" w:hAnsi="Helvetica" w:cs="Calibri Light"/>
          <w:szCs w:val="20"/>
        </w:rPr>
        <w:t>del cumplimiento del Plan, a través de las personas designadas por cada parte que recojan información sobre su grado de realización, sus resultados y su impacto en la empresa.</w:t>
      </w:r>
    </w:p>
    <w:p w14:paraId="2BD8E049"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 xml:space="preserve">Para la consecución de sus objetivos, el Plan de Igualdad se formula con una doble estrategia que se corresponde con su finalidad y que es la señalada en la Ley 3/2007, de igualdad efectiva entre mujeres </w:t>
      </w:r>
      <w:r w:rsidRPr="00904C8F">
        <w:rPr>
          <w:rFonts w:cs="Calibri Light"/>
          <w:szCs w:val="20"/>
        </w:rPr>
        <w:lastRenderedPageBreak/>
        <w:t xml:space="preserve">y hombres (LOIEMH) </w:t>
      </w:r>
      <w:r w:rsidR="00F30BB0" w:rsidRPr="00904C8F">
        <w:rPr>
          <w:rFonts w:cs="Calibri Light"/>
          <w:szCs w:val="20"/>
        </w:rPr>
        <w:t xml:space="preserve">y el Real Decreto 901/2020, de 13 de octubre, por el que se regulan los planes de igualdad y su registro y se modifica el Real Decreto 713/2010, de 28 de mayo, sobre registro y depósito de convenios y acuerdos colectivos de trabajo, </w:t>
      </w:r>
      <w:r w:rsidRPr="00904C8F">
        <w:rPr>
          <w:rFonts w:cs="Calibri Light"/>
          <w:szCs w:val="20"/>
        </w:rPr>
        <w:t>para conseguir esa efectividad:</w:t>
      </w:r>
    </w:p>
    <w:p w14:paraId="3A212E08" w14:textId="77777777" w:rsidR="00C62D83" w:rsidRPr="00904C8F" w:rsidRDefault="00933D7F" w:rsidP="00904C8F">
      <w:pPr>
        <w:pStyle w:val="Prrafodelista"/>
        <w:numPr>
          <w:ilvl w:val="0"/>
          <w:numId w:val="11"/>
        </w:numPr>
        <w:tabs>
          <w:tab w:val="left" w:pos="1134"/>
          <w:tab w:val="center" w:pos="3402"/>
        </w:tabs>
        <w:ind w:left="709" w:hanging="357"/>
        <w:jc w:val="both"/>
        <w:rPr>
          <w:rFonts w:ascii="Helvetica" w:hAnsi="Helvetica" w:cs="Calibri Light"/>
          <w:szCs w:val="20"/>
        </w:rPr>
      </w:pPr>
      <w:r w:rsidRPr="00904C8F">
        <w:rPr>
          <w:rFonts w:ascii="Helvetica" w:hAnsi="Helvetica" w:cs="Calibri Light"/>
          <w:szCs w:val="20"/>
        </w:rPr>
        <w:t>La adopción de medidas de acción positiva que corrijan los desequilibrios existentes.</w:t>
      </w:r>
    </w:p>
    <w:p w14:paraId="25EFB6C2" w14:textId="77777777" w:rsidR="00933D7F" w:rsidRPr="00904C8F" w:rsidRDefault="00933D7F" w:rsidP="00904C8F">
      <w:pPr>
        <w:pStyle w:val="Prrafodelista"/>
        <w:numPr>
          <w:ilvl w:val="0"/>
          <w:numId w:val="11"/>
        </w:numPr>
        <w:tabs>
          <w:tab w:val="left" w:pos="1134"/>
          <w:tab w:val="center" w:pos="3402"/>
        </w:tabs>
        <w:ind w:left="709" w:hanging="357"/>
        <w:jc w:val="both"/>
        <w:rPr>
          <w:rFonts w:ascii="Helvetica" w:hAnsi="Helvetica" w:cs="Calibri Light"/>
          <w:szCs w:val="20"/>
        </w:rPr>
      </w:pPr>
      <w:r w:rsidRPr="00904C8F">
        <w:rPr>
          <w:rFonts w:ascii="Helvetica" w:hAnsi="Helvetica" w:cs="Calibri Light"/>
          <w:szCs w:val="20"/>
        </w:rPr>
        <w:t>La adopción de medidas de igualdad que de forma transversal garanticen la integración del</w:t>
      </w:r>
      <w:r w:rsidR="00F30BB0" w:rsidRPr="00904C8F">
        <w:rPr>
          <w:rFonts w:ascii="Helvetica" w:hAnsi="Helvetica" w:cs="Calibri Light"/>
          <w:szCs w:val="20"/>
        </w:rPr>
        <w:t xml:space="preserve"> </w:t>
      </w:r>
      <w:r w:rsidRPr="00904C8F">
        <w:rPr>
          <w:rFonts w:ascii="Helvetica" w:hAnsi="Helvetica" w:cs="Calibri Light"/>
          <w:szCs w:val="20"/>
        </w:rPr>
        <w:t>principio de igualdad en todas las políticas de la empresa, en todos sus procesos y en todos sus niveles.</w:t>
      </w:r>
    </w:p>
    <w:p w14:paraId="0F654B5B" w14:textId="4F29E619" w:rsidR="00BC6498"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La estructura del plan de igualdad tiene coherencia interna, esto es, se trata de un conjunto ordenado de medidas tendentes a alcanzar en la empresa a igualdad de trato y oportunidades entre mujeres y hombres y a eliminar la discriminación por razón de sexo.</w:t>
      </w:r>
    </w:p>
    <w:p w14:paraId="3D5A4955" w14:textId="768CB76A"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El presente Plan de Igualdad se estructura en:</w:t>
      </w:r>
    </w:p>
    <w:p w14:paraId="4BBC20F6" w14:textId="77777777" w:rsidR="00933D7F" w:rsidRPr="00904C8F" w:rsidRDefault="00F30BB0" w:rsidP="00904C8F">
      <w:pPr>
        <w:pStyle w:val="Prrafodelista"/>
        <w:numPr>
          <w:ilvl w:val="0"/>
          <w:numId w:val="12"/>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Objetivos generales</w:t>
      </w:r>
    </w:p>
    <w:p w14:paraId="0B496A77" w14:textId="77777777" w:rsidR="00933D7F" w:rsidRPr="00904C8F" w:rsidRDefault="00F30BB0" w:rsidP="00904C8F">
      <w:pPr>
        <w:pStyle w:val="Prrafodelista"/>
        <w:numPr>
          <w:ilvl w:val="0"/>
          <w:numId w:val="12"/>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Objetivos específicos</w:t>
      </w:r>
    </w:p>
    <w:p w14:paraId="1A861CB1" w14:textId="77777777" w:rsidR="00933D7F" w:rsidRPr="00904C8F" w:rsidRDefault="00F30BB0" w:rsidP="00904C8F">
      <w:pPr>
        <w:pStyle w:val="Prrafodelista"/>
        <w:numPr>
          <w:ilvl w:val="0"/>
          <w:numId w:val="12"/>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Medidas</w:t>
      </w:r>
    </w:p>
    <w:p w14:paraId="26077464" w14:textId="77777777" w:rsidR="00933D7F" w:rsidRPr="00904C8F" w:rsidRDefault="00F30BB0" w:rsidP="00904C8F">
      <w:pPr>
        <w:pStyle w:val="Prrafodelista"/>
        <w:numPr>
          <w:ilvl w:val="0"/>
          <w:numId w:val="12"/>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Indicadores y/o criterios de seguimiento</w:t>
      </w:r>
    </w:p>
    <w:p w14:paraId="0708DBC0" w14:textId="77777777" w:rsidR="00933D7F" w:rsidRPr="00904C8F" w:rsidRDefault="00F30BB0" w:rsidP="00904C8F">
      <w:pPr>
        <w:pStyle w:val="Prrafodelista"/>
        <w:numPr>
          <w:ilvl w:val="0"/>
          <w:numId w:val="12"/>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Personas responsables</w:t>
      </w:r>
    </w:p>
    <w:p w14:paraId="79E309CC" w14:textId="77777777" w:rsidR="00933D7F" w:rsidRPr="00904C8F" w:rsidRDefault="00F30BB0" w:rsidP="00904C8F">
      <w:pPr>
        <w:pStyle w:val="Prrafodelista"/>
        <w:numPr>
          <w:ilvl w:val="0"/>
          <w:numId w:val="12"/>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Plazos de ejecución</w:t>
      </w:r>
    </w:p>
    <w:p w14:paraId="15FBC807" w14:textId="7777777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Los objetivos generales se refieren al conjunto del Plan, y a partir de ellos se desarrollan unos objetivos específicos, actuaciones, personas responsables, indicadores y/o criterios de seguimiento y plazos de ejecución para cada una de las medidas que, basándose en el diagnóstico realizado, se establecieron c</w:t>
      </w:r>
      <w:r w:rsidR="00BE2C7F" w:rsidRPr="00904C8F">
        <w:rPr>
          <w:rFonts w:cs="Calibri Light"/>
          <w:szCs w:val="20"/>
        </w:rPr>
        <w:t>o</w:t>
      </w:r>
      <w:r w:rsidRPr="00904C8F">
        <w:rPr>
          <w:rFonts w:cs="Calibri Light"/>
          <w:szCs w:val="20"/>
        </w:rPr>
        <w:t>mo necesarias o convenientes en cada una de las siguientes áreas, para los efectos de establecer un compendio integral de igualdad y protección y defensa de la diversidad y de aquellas personas a situación de las cuales requiere una atención especial:</w:t>
      </w:r>
    </w:p>
    <w:p w14:paraId="77358430" w14:textId="77777777" w:rsidR="00933D7F"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Proceso de selección y contratación</w:t>
      </w:r>
    </w:p>
    <w:p w14:paraId="5B1D28DC" w14:textId="77777777" w:rsidR="00F30BB0"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Clasificación profesional</w:t>
      </w:r>
    </w:p>
    <w:p w14:paraId="08B570D8" w14:textId="77777777" w:rsidR="00F30BB0"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Formación</w:t>
      </w:r>
    </w:p>
    <w:p w14:paraId="33B6B7AE" w14:textId="77777777" w:rsidR="00F30BB0"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Promoción Profesional</w:t>
      </w:r>
    </w:p>
    <w:p w14:paraId="03B1644F" w14:textId="77777777" w:rsidR="00F30BB0"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 xml:space="preserve">Condiciones de trabajo, incluida la auditoría salarial según el Real Decreto 902/2020, de 13 de octubre, de igualdad retributiva entre mujeres y hombres. </w:t>
      </w:r>
    </w:p>
    <w:p w14:paraId="4761D2DC" w14:textId="77777777" w:rsidR="00F30BB0"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 xml:space="preserve">Ejercicio corresponsable de los derechos de la vida personal, familiar y laboral. </w:t>
      </w:r>
    </w:p>
    <w:p w14:paraId="0EE3298D" w14:textId="77777777" w:rsidR="00F30BB0"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Infrarrepresentación femenina</w:t>
      </w:r>
    </w:p>
    <w:p w14:paraId="3BBDC1B7" w14:textId="77777777" w:rsidR="00F30BB0"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Retribuciones</w:t>
      </w:r>
    </w:p>
    <w:p w14:paraId="18D9ADA2" w14:textId="277CF747" w:rsidR="00BB7F37" w:rsidRPr="00904C8F" w:rsidRDefault="00F30BB0"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Prevención del acoso sexual y por razón de sexo</w:t>
      </w:r>
    </w:p>
    <w:p w14:paraId="770006B5" w14:textId="66B8EE81" w:rsidR="00BB7F37" w:rsidRPr="00904C8F" w:rsidRDefault="00BB7F37"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Violencia de género</w:t>
      </w:r>
    </w:p>
    <w:p w14:paraId="1108A8DC" w14:textId="1AFDB459" w:rsidR="00BB7F37" w:rsidRPr="00904C8F" w:rsidRDefault="00BB7F37" w:rsidP="00904C8F">
      <w:pPr>
        <w:pStyle w:val="Prrafodelista"/>
        <w:numPr>
          <w:ilvl w:val="0"/>
          <w:numId w:val="13"/>
        </w:numPr>
        <w:tabs>
          <w:tab w:val="left" w:pos="1134"/>
          <w:tab w:val="center" w:pos="3402"/>
        </w:tabs>
        <w:ind w:left="1077" w:hanging="357"/>
        <w:jc w:val="both"/>
        <w:rPr>
          <w:rFonts w:ascii="Helvetica" w:hAnsi="Helvetica" w:cs="Calibri Light"/>
          <w:szCs w:val="20"/>
        </w:rPr>
      </w:pPr>
      <w:r w:rsidRPr="00904C8F">
        <w:rPr>
          <w:rFonts w:ascii="Helvetica" w:hAnsi="Helvetica" w:cs="Calibri Light"/>
          <w:szCs w:val="20"/>
        </w:rPr>
        <w:t>Comunicación y sensibilización</w:t>
      </w:r>
    </w:p>
    <w:p w14:paraId="2B306184" w14:textId="77777777" w:rsidR="00AE601D" w:rsidRPr="00904C8F" w:rsidRDefault="00AE601D" w:rsidP="00904C8F">
      <w:pPr>
        <w:tabs>
          <w:tab w:val="left" w:pos="1134"/>
          <w:tab w:val="center" w:pos="3402"/>
        </w:tabs>
        <w:jc w:val="both"/>
        <w:rPr>
          <w:rFonts w:cs="Calibri Light"/>
          <w:szCs w:val="20"/>
        </w:rPr>
      </w:pPr>
    </w:p>
    <w:p w14:paraId="4E6BDEFD" w14:textId="77777777" w:rsidR="00AE601D" w:rsidRPr="00904C8F" w:rsidRDefault="00AE601D" w:rsidP="00904C8F">
      <w:pPr>
        <w:tabs>
          <w:tab w:val="left" w:pos="1134"/>
          <w:tab w:val="center" w:pos="3402"/>
        </w:tabs>
        <w:jc w:val="both"/>
        <w:rPr>
          <w:rFonts w:cs="Calibri Light"/>
          <w:szCs w:val="20"/>
        </w:rPr>
      </w:pPr>
    </w:p>
    <w:p w14:paraId="0D6439CC" w14:textId="77777777" w:rsidR="00F30BB0" w:rsidRPr="00904C8F" w:rsidRDefault="005139D5" w:rsidP="00904C8F">
      <w:pPr>
        <w:pStyle w:val="Ttulo1"/>
        <w:rPr>
          <w:rFonts w:ascii="Helvetica" w:hAnsi="Helvetica" w:cs="Calibri Light"/>
          <w:color w:val="auto"/>
          <w:lang w:eastAsia="ar-SA"/>
        </w:rPr>
      </w:pPr>
      <w:bookmarkStart w:id="10" w:name="__RefHeading__1409_1055219840"/>
      <w:bookmarkStart w:id="11" w:name="_Toc204164379"/>
      <w:bookmarkEnd w:id="10"/>
      <w:r w:rsidRPr="00904C8F">
        <w:rPr>
          <w:rFonts w:ascii="Helvetica" w:hAnsi="Helvetica" w:cs="Calibri Light"/>
          <w:color w:val="auto"/>
          <w:lang w:eastAsia="ar-SA"/>
        </w:rPr>
        <w:t xml:space="preserve">3. </w:t>
      </w:r>
      <w:r w:rsidR="00F30BB0" w:rsidRPr="00904C8F">
        <w:rPr>
          <w:rFonts w:ascii="Helvetica" w:hAnsi="Helvetica" w:cs="Calibri Light"/>
          <w:color w:val="auto"/>
          <w:lang w:eastAsia="ar-SA"/>
        </w:rPr>
        <w:t>DEFINICIONES</w:t>
      </w:r>
      <w:bookmarkEnd w:id="11"/>
    </w:p>
    <w:p w14:paraId="5909F364" w14:textId="2887CAAE" w:rsidR="00933D7F" w:rsidRPr="00904C8F" w:rsidRDefault="00933D7F" w:rsidP="00904C8F">
      <w:pPr>
        <w:pStyle w:val="Prrafodelista"/>
        <w:tabs>
          <w:tab w:val="left" w:pos="1134"/>
          <w:tab w:val="center" w:pos="3402"/>
        </w:tabs>
        <w:spacing w:before="120" w:after="120"/>
        <w:ind w:left="0"/>
        <w:jc w:val="both"/>
        <w:rPr>
          <w:rFonts w:ascii="Helvetica" w:hAnsi="Helvetica" w:cs="Calibri Light"/>
          <w:szCs w:val="20"/>
        </w:rPr>
      </w:pPr>
      <w:r w:rsidRPr="00904C8F">
        <w:rPr>
          <w:rFonts w:ascii="Helvetica" w:hAnsi="Helvetica" w:cs="Calibri Light"/>
          <w:szCs w:val="20"/>
        </w:rPr>
        <w:t xml:space="preserve">El Plan de Igualdad de </w:t>
      </w:r>
      <w:r w:rsidR="00AE601D" w:rsidRPr="00904C8F">
        <w:rPr>
          <w:rFonts w:ascii="Helvetica" w:hAnsi="Helvetica" w:cs="Calibri Light"/>
          <w:b/>
          <w:szCs w:val="20"/>
        </w:rPr>
        <w:t>GEOPANNEL</w:t>
      </w:r>
      <w:r w:rsidRPr="00904C8F">
        <w:rPr>
          <w:rFonts w:ascii="Helvetica" w:hAnsi="Helvetica" w:cs="Calibri Light"/>
          <w:b/>
          <w:i/>
          <w:szCs w:val="20"/>
        </w:rPr>
        <w:t xml:space="preserve"> </w:t>
      </w:r>
      <w:r w:rsidR="00E574DF" w:rsidRPr="00904C8F">
        <w:rPr>
          <w:rFonts w:ascii="Helvetica" w:hAnsi="Helvetica" w:cs="Calibri Light"/>
          <w:iCs/>
          <w:szCs w:val="20"/>
        </w:rPr>
        <w:t>tiene como objetivo</w:t>
      </w:r>
      <w:r w:rsidR="00E574DF" w:rsidRPr="00904C8F">
        <w:rPr>
          <w:rFonts w:ascii="Helvetica" w:hAnsi="Helvetica" w:cs="Calibri Light"/>
          <w:i/>
          <w:szCs w:val="20"/>
        </w:rPr>
        <w:t xml:space="preserve"> </w:t>
      </w:r>
      <w:r w:rsidRPr="00904C8F">
        <w:rPr>
          <w:rFonts w:ascii="Helvetica" w:hAnsi="Helvetica" w:cs="Calibri Light"/>
          <w:szCs w:val="20"/>
        </w:rPr>
        <w:t>principal garantizar la igualdad efectiva de mujeres y hombres.</w:t>
      </w:r>
    </w:p>
    <w:p w14:paraId="6DCB2A94"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 xml:space="preserve">Para hacer efectivo el principio de igualdad se fijaron los objetivos concretos a alcanzar y, en relación con </w:t>
      </w:r>
      <w:r w:rsidR="00E574DF" w:rsidRPr="00904C8F">
        <w:rPr>
          <w:rFonts w:cs="Calibri Light"/>
          <w:szCs w:val="20"/>
        </w:rPr>
        <w:t>é</w:t>
      </w:r>
      <w:r w:rsidRPr="00904C8F">
        <w:rPr>
          <w:rFonts w:cs="Calibri Light"/>
          <w:szCs w:val="20"/>
        </w:rPr>
        <w:t>stos, se definieron un conjunto de medidas concretas a adoptar, así como un sistema de seguimiento y evaluación del desarrollo y consecución de los objetivos y medidas fijados en el Plan.</w:t>
      </w:r>
    </w:p>
    <w:p w14:paraId="262D5525"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lastRenderedPageBreak/>
        <w:t xml:space="preserve">Como guía del desarrollo y ejecución del Plan, la Comisión de Igualdad, adoptó las definiciones recogidas en la Ley Orgánica 3/2007, del 22 de </w:t>
      </w:r>
      <w:proofErr w:type="gramStart"/>
      <w:r w:rsidRPr="00904C8F">
        <w:rPr>
          <w:rFonts w:cs="Calibri Light"/>
          <w:szCs w:val="20"/>
        </w:rPr>
        <w:t>Marzo</w:t>
      </w:r>
      <w:proofErr w:type="gramEnd"/>
      <w:r w:rsidR="00E25A5B" w:rsidRPr="00904C8F">
        <w:rPr>
          <w:rFonts w:cs="Calibri Light"/>
          <w:szCs w:val="20"/>
        </w:rPr>
        <w:t xml:space="preserve"> y el Real Decreto 901/2020</w:t>
      </w:r>
      <w:r w:rsidRPr="00904C8F">
        <w:rPr>
          <w:rFonts w:cs="Calibri Light"/>
          <w:szCs w:val="20"/>
        </w:rPr>
        <w:t>, y otras de carácter normativo:</w:t>
      </w:r>
    </w:p>
    <w:p w14:paraId="34283D24"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Principio de Igualdad de trato entre mujeres y hombres.</w:t>
      </w:r>
    </w:p>
    <w:p w14:paraId="06BE599C" w14:textId="77777777" w:rsidR="00933D7F" w:rsidRPr="00904C8F" w:rsidRDefault="00933D7F" w:rsidP="00904C8F">
      <w:pPr>
        <w:pStyle w:val="Prrafodelista"/>
        <w:tabs>
          <w:tab w:val="left" w:pos="1134"/>
          <w:tab w:val="center" w:pos="3402"/>
        </w:tabs>
        <w:spacing w:before="120" w:after="120"/>
        <w:ind w:left="0"/>
        <w:jc w:val="both"/>
        <w:rPr>
          <w:rFonts w:ascii="Helvetica" w:hAnsi="Helvetica" w:cs="Calibri Light"/>
          <w:szCs w:val="20"/>
        </w:rPr>
      </w:pPr>
      <w:r w:rsidRPr="00904C8F">
        <w:rPr>
          <w:rFonts w:ascii="Helvetica" w:hAnsi="Helvetica" w:cs="Calibri Light"/>
          <w:szCs w:val="20"/>
        </w:rPr>
        <w:t>Supone la ausencia de toda discriminación, directa o indirecta, por razón de sexo, y, especialmente, las derivadas de la maternidad, la asunción de deberes familiares y el estado civil.</w:t>
      </w:r>
    </w:p>
    <w:p w14:paraId="4F806CBE"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Igualdad de trato y de oportunidades en el acceso al empleo, en la formación y en la promoción profesional y, en las condiciones de trabajo.</w:t>
      </w:r>
    </w:p>
    <w:p w14:paraId="0C57BE5A" w14:textId="31E8E33D" w:rsidR="00BC6498" w:rsidRPr="00904C8F" w:rsidRDefault="00933D7F" w:rsidP="00904C8F">
      <w:pPr>
        <w:pStyle w:val="Prrafodelista"/>
        <w:tabs>
          <w:tab w:val="left" w:pos="1134"/>
          <w:tab w:val="center" w:pos="3402"/>
        </w:tabs>
        <w:spacing w:before="120" w:after="120"/>
        <w:ind w:left="0"/>
        <w:jc w:val="both"/>
        <w:rPr>
          <w:rFonts w:ascii="Helvetica" w:hAnsi="Helvetica" w:cs="Calibri Light"/>
          <w:szCs w:val="20"/>
        </w:rPr>
      </w:pPr>
      <w:r w:rsidRPr="00904C8F">
        <w:rPr>
          <w:rFonts w:ascii="Helvetica" w:hAnsi="Helvetica" w:cs="Calibri Light"/>
          <w:szCs w:val="20"/>
        </w:rPr>
        <w:t xml:space="preserve">El principio de Igualdad de trato y de oportunidades entre mujeres y hombres se garantizará, </w:t>
      </w:r>
      <w:r w:rsidR="00E574DF" w:rsidRPr="00904C8F">
        <w:rPr>
          <w:rFonts w:ascii="Helvetica" w:hAnsi="Helvetica" w:cs="Calibri Light"/>
          <w:szCs w:val="20"/>
        </w:rPr>
        <w:t xml:space="preserve">en los términos </w:t>
      </w:r>
      <w:r w:rsidRPr="00904C8F">
        <w:rPr>
          <w:rFonts w:ascii="Helvetica" w:hAnsi="Helvetica" w:cs="Calibri Light"/>
          <w:szCs w:val="20"/>
        </w:rPr>
        <w:t>previstos en la normativa aplicable, en el acceso al empleo, en la formación profesional, en las condiciones de trabajo, incluida las retributivas, en la promoción y desarrollo profesional, y en la afiliación y participación en las organizaciones sindicales y empresariales, o en cualquier organización los miembros de la cual ejerzan una profesión concreta.</w:t>
      </w:r>
    </w:p>
    <w:p w14:paraId="6DD60476"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Promoción de la Igualdad en la negociación colectiva.</w:t>
      </w:r>
    </w:p>
    <w:p w14:paraId="46760313" w14:textId="77777777" w:rsidR="00C62D83" w:rsidRPr="00904C8F" w:rsidRDefault="00933D7F" w:rsidP="00904C8F">
      <w:pPr>
        <w:pStyle w:val="Prrafodelista"/>
        <w:tabs>
          <w:tab w:val="left" w:pos="1134"/>
          <w:tab w:val="center" w:pos="3402"/>
        </w:tabs>
        <w:spacing w:before="120" w:after="120"/>
        <w:ind w:left="0"/>
        <w:jc w:val="both"/>
        <w:rPr>
          <w:rFonts w:ascii="Helvetica" w:hAnsi="Helvetica" w:cs="Calibri Light"/>
          <w:szCs w:val="20"/>
        </w:rPr>
      </w:pPr>
      <w:r w:rsidRPr="00904C8F">
        <w:rPr>
          <w:rFonts w:ascii="Helvetica" w:hAnsi="Helvetica" w:cs="Calibri Light"/>
          <w:szCs w:val="20"/>
        </w:rPr>
        <w:t>De acuerdo con el establecido legalmente, mediante la negociación colectiva podrán establecer medidas de acción positiva para favorecer el acceso de las mujeres al empleo y la aplicación efectiva del principio de igualdad de trato y no discriminación en las condiciones de trabajo entre mujeres y hombres.</w:t>
      </w:r>
    </w:p>
    <w:p w14:paraId="3860D26F"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Discriminación directa e indirecta.</w:t>
      </w:r>
    </w:p>
    <w:p w14:paraId="7575C0B1"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Se considera discriminación directa por razón de sexo a situación en la que se encuentra una persona que sea, había sido o pudiera ser tratada, por razón de su sexo, de manera menos favorable que otra en situación comparable.</w:t>
      </w:r>
    </w:p>
    <w:p w14:paraId="416E345F"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Se considera discriminación indirecta por razón de sexo a situación en la que una disposición, criterio o práctica aparentemente ponen personas de un sexo en desventaja particular respeto a personas del otro sexo, salvo que la dicha disposición criterio o práctica puedan justificarse objetivamente en atención a una finalidad legítima y que los medios para alcanzar la dicha finalidad sean necesarios e idóneos.</w:t>
      </w:r>
    </w:p>
    <w:p w14:paraId="3A10425A" w14:textId="60B5BC8A" w:rsidR="00AE601D"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 xml:space="preserve">En cualquiera caso, se considera discriminatoria toda orden de discriminar, </w:t>
      </w:r>
      <w:proofErr w:type="gramStart"/>
      <w:r w:rsidRPr="00904C8F">
        <w:rPr>
          <w:rFonts w:cs="Calibri Light"/>
          <w:szCs w:val="20"/>
        </w:rPr>
        <w:t>directamente o indirectamente</w:t>
      </w:r>
      <w:proofErr w:type="gramEnd"/>
      <w:r w:rsidRPr="00904C8F">
        <w:rPr>
          <w:rFonts w:cs="Calibri Light"/>
          <w:szCs w:val="20"/>
        </w:rPr>
        <w:t xml:space="preserve"> por razón de sexo.</w:t>
      </w:r>
    </w:p>
    <w:p w14:paraId="0028EB7E"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Acoso sexual y acoso por razón de sexo.</w:t>
      </w:r>
    </w:p>
    <w:p w14:paraId="3CDEFCF1"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Constituye acoso sexual cualquier comportamiento, verbal o físico, de naturaleza sexual que tenga el propósito o produzca el efecto de atentar contra la dignidad de una persona, en particular cuando crea un ámbito intimidatorio, degradante u ofensivo.</w:t>
      </w:r>
    </w:p>
    <w:p w14:paraId="519A7DEC"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Constituye acoso por razón de sexo cualquier comportamiento realizado en función del sexo de una persona, con el propósito o el efecto de atentar contra su dignidad y de crear un ámbito intimidatorio. Degradante u ofensivo.</w:t>
      </w:r>
    </w:p>
    <w:p w14:paraId="2EDD9CD4"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Se considerarán, en todo caso, discriminatorios lo acoso sexual y lo acoso por razón de sexo.</w:t>
      </w:r>
    </w:p>
    <w:p w14:paraId="06D63F8B"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El condicionamiento de un derecho, o de una expectativa de derecho de a</w:t>
      </w:r>
      <w:r w:rsidR="00E574DF" w:rsidRPr="00904C8F">
        <w:rPr>
          <w:rFonts w:cs="Calibri Light"/>
          <w:szCs w:val="20"/>
        </w:rPr>
        <w:t xml:space="preserve"> </w:t>
      </w:r>
      <w:r w:rsidRPr="00904C8F">
        <w:rPr>
          <w:rFonts w:cs="Calibri Light"/>
          <w:szCs w:val="20"/>
        </w:rPr>
        <w:t>la aceptación de una situación constitutiva de acoso sexual o acoso por razón de sexo.</w:t>
      </w:r>
    </w:p>
    <w:p w14:paraId="645078C2"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Igualdad de remuneración por razón de sexo.</w:t>
      </w:r>
    </w:p>
    <w:p w14:paraId="7E358C54" w14:textId="77777777" w:rsidR="00C62D83"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La igualdad de remuneración por razón de sexo implica el deber de pagar por la prestación de un trabajo de igual valor la misma retribución, satisfecha directa o indirectamente, y cualquier que sea la naturaleza de esta, salarial o extrasalarial, sin que pueda producirse discriminación ninguna por razón de sexo en ninguno de los elementos de aquella.</w:t>
      </w:r>
    </w:p>
    <w:p w14:paraId="67557B42"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Discriminación por embarazo o maternidad.</w:t>
      </w:r>
    </w:p>
    <w:p w14:paraId="55667FD9"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lastRenderedPageBreak/>
        <w:t>Constituye discriminación directa por razón de sexo todo trato desfavorable a las mujeres relacionado con el embarazo o la maternidad.</w:t>
      </w:r>
    </w:p>
    <w:p w14:paraId="58437EBF" w14:textId="77777777" w:rsidR="00933D7F" w:rsidRPr="00904C8F" w:rsidRDefault="00826AA1"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Indemnidad</w:t>
      </w:r>
      <w:r w:rsidR="00933D7F" w:rsidRPr="00904C8F">
        <w:rPr>
          <w:rFonts w:ascii="Helvetica" w:hAnsi="Helvetica" w:cs="Calibri Light"/>
          <w:b/>
          <w:szCs w:val="20"/>
          <w:u w:val="single"/>
        </w:rPr>
        <w:t xml:space="preserve"> frente a represalias.</w:t>
      </w:r>
    </w:p>
    <w:p w14:paraId="10DB47EB" w14:textId="2BEF7D77" w:rsidR="00BC6498"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También se considerará discriminación por razón de sexo cualquier trato adverso o efecto negativo que se produzca en una persona como consecuencia de la presentación por su parte de queja, reclamación, denuncia, demanda o recurso, de cualquier tipo, destinados a impedir su discriminación y a exigir el cumplimiento efectivo del principio de igualdad de trato entre mujeres y hombres.</w:t>
      </w:r>
    </w:p>
    <w:p w14:paraId="482B372F"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Consecuencias jurídicas de las conductas discriminatorias</w:t>
      </w:r>
    </w:p>
    <w:p w14:paraId="019C90BC" w14:textId="49817F16" w:rsidR="009859D1"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Los actos y las cláusulas de los negocios jurídicos que constituyan o causen discriminación por razón de sexo se considerarán nulos y sin efecto.</w:t>
      </w:r>
    </w:p>
    <w:p w14:paraId="6E691FE3"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Acciones positivas</w:t>
      </w:r>
    </w:p>
    <w:p w14:paraId="51F92C05" w14:textId="77777777" w:rsidR="00E25A5B"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Con el fin de hacer efectivo el derecho constitucional de la igualdad, las personas físicas y jurídicas personales podrán adoptar medidas específicas a favor de las mujeres para corregir situaciones patentes de desigualdad de hecho respeto de los hombres. Tales medidas, que serán aplicables en tanto subsistan las dichas situaciones, habrán de ser razonables y proporcionadas en relación con el objetivo perseguido en cada caso.</w:t>
      </w:r>
    </w:p>
    <w:p w14:paraId="5F1A980D"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Tutela jurídica efectiva</w:t>
      </w:r>
    </w:p>
    <w:p w14:paraId="1A481B91"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Cualquier persona podrá solicitar de los tribunales a tutela del derecho a la igualdad entre mujeres y hombres, de acuerdo con el establecido en el artículo 53.2 de la Constitución, incluso tras la terminación de la relación en la que supuestamente se produjo la discriminación.</w:t>
      </w:r>
    </w:p>
    <w:p w14:paraId="5B565248" w14:textId="77777777" w:rsidR="00933D7F" w:rsidRPr="00904C8F" w:rsidRDefault="00933D7F" w:rsidP="00904C8F">
      <w:pPr>
        <w:pStyle w:val="Prrafodelista"/>
        <w:numPr>
          <w:ilvl w:val="0"/>
          <w:numId w:val="3"/>
        </w:numPr>
        <w:tabs>
          <w:tab w:val="left" w:pos="1134"/>
          <w:tab w:val="center" w:pos="3402"/>
        </w:tabs>
        <w:spacing w:before="120" w:after="120"/>
        <w:jc w:val="both"/>
        <w:rPr>
          <w:rFonts w:ascii="Helvetica" w:hAnsi="Helvetica" w:cs="Calibri Light"/>
          <w:szCs w:val="20"/>
        </w:rPr>
      </w:pPr>
      <w:r w:rsidRPr="00904C8F">
        <w:rPr>
          <w:rFonts w:ascii="Helvetica" w:hAnsi="Helvetica" w:cs="Calibri Light"/>
          <w:b/>
          <w:szCs w:val="20"/>
          <w:u w:val="single"/>
        </w:rPr>
        <w:t>Derechos de conciliación de la vida personal, familiar y laboral</w:t>
      </w:r>
    </w:p>
    <w:p w14:paraId="199F6E5F" w14:textId="77777777" w:rsidR="00933D7F" w:rsidRPr="00904C8F" w:rsidRDefault="00933D7F" w:rsidP="00904C8F">
      <w:pPr>
        <w:tabs>
          <w:tab w:val="left" w:pos="1134"/>
          <w:tab w:val="center" w:pos="3402"/>
        </w:tabs>
        <w:spacing w:before="120" w:after="120"/>
        <w:jc w:val="both"/>
        <w:rPr>
          <w:rFonts w:cs="Calibri Light"/>
          <w:szCs w:val="20"/>
        </w:rPr>
      </w:pPr>
      <w:r w:rsidRPr="00904C8F">
        <w:rPr>
          <w:rFonts w:cs="Calibri Light"/>
          <w:szCs w:val="20"/>
        </w:rPr>
        <w:t xml:space="preserve">Los derechos de conciliación de la vida personal, familiar y laboral se </w:t>
      </w:r>
      <w:r w:rsidR="006A081B" w:rsidRPr="00904C8F">
        <w:rPr>
          <w:rFonts w:cs="Calibri Light"/>
          <w:szCs w:val="20"/>
        </w:rPr>
        <w:t>reconocerán</w:t>
      </w:r>
      <w:r w:rsidRPr="00904C8F">
        <w:rPr>
          <w:rFonts w:cs="Calibri Light"/>
          <w:szCs w:val="20"/>
        </w:rPr>
        <w:t xml:space="preserve"> a todo el equipo en forma que fomenten la asunción equilibrada de las responsabilidades familiares, evitando toda discriminación basada en su ejercicio.</w:t>
      </w:r>
    </w:p>
    <w:p w14:paraId="145A00AA" w14:textId="77777777" w:rsidR="00E25A5B" w:rsidRPr="00904C8F" w:rsidRDefault="005139D5" w:rsidP="00904C8F">
      <w:pPr>
        <w:pStyle w:val="Ttulo1"/>
        <w:rPr>
          <w:rFonts w:ascii="Helvetica" w:hAnsi="Helvetica" w:cs="Calibri Light"/>
          <w:color w:val="auto"/>
          <w:shd w:val="clear" w:color="auto" w:fill="ED7D31" w:themeFill="accent2"/>
        </w:rPr>
      </w:pPr>
      <w:bookmarkStart w:id="12" w:name="_Toc204164380"/>
      <w:r w:rsidRPr="00904C8F">
        <w:rPr>
          <w:rFonts w:ascii="Helvetica" w:hAnsi="Helvetica" w:cs="Calibri Light"/>
          <w:color w:val="auto"/>
          <w:lang w:eastAsia="ar-SA"/>
        </w:rPr>
        <w:t xml:space="preserve">4. </w:t>
      </w:r>
      <w:r w:rsidR="00E25A5B" w:rsidRPr="00904C8F">
        <w:rPr>
          <w:rFonts w:ascii="Helvetica" w:hAnsi="Helvetica" w:cs="Calibri Light"/>
          <w:color w:val="auto"/>
          <w:lang w:eastAsia="ar-SA"/>
        </w:rPr>
        <w:t>AMBITO DE APLICACIÓN</w:t>
      </w:r>
      <w:bookmarkEnd w:id="12"/>
    </w:p>
    <w:p w14:paraId="733D7A7B" w14:textId="77777777" w:rsidR="00B26A4C" w:rsidRPr="00904C8F" w:rsidRDefault="00B26A4C" w:rsidP="00904C8F">
      <w:pPr>
        <w:rPr>
          <w:szCs w:val="20"/>
        </w:rPr>
      </w:pPr>
    </w:p>
    <w:p w14:paraId="66E7408E" w14:textId="6B26827D" w:rsidR="00E708E9" w:rsidRPr="00904C8F" w:rsidRDefault="00933D7F" w:rsidP="00904C8F">
      <w:pPr>
        <w:rPr>
          <w:szCs w:val="20"/>
        </w:rPr>
      </w:pPr>
      <w:r w:rsidRPr="00904C8F">
        <w:rPr>
          <w:szCs w:val="20"/>
        </w:rPr>
        <w:t xml:space="preserve">El Plan de Igualdad </w:t>
      </w:r>
      <w:proofErr w:type="gramStart"/>
      <w:r w:rsidRPr="00904C8F">
        <w:rPr>
          <w:szCs w:val="20"/>
        </w:rPr>
        <w:t>es de aplicación</w:t>
      </w:r>
      <w:proofErr w:type="gramEnd"/>
      <w:r w:rsidRPr="00904C8F">
        <w:rPr>
          <w:szCs w:val="20"/>
        </w:rPr>
        <w:t xml:space="preserve"> </w:t>
      </w:r>
      <w:r w:rsidR="00387F1D" w:rsidRPr="00904C8F">
        <w:rPr>
          <w:szCs w:val="20"/>
        </w:rPr>
        <w:t>a</w:t>
      </w:r>
      <w:r w:rsidRPr="00904C8F">
        <w:rPr>
          <w:szCs w:val="20"/>
        </w:rPr>
        <w:t xml:space="preserve"> </w:t>
      </w:r>
      <w:r w:rsidR="00E708E9" w:rsidRPr="00904C8F">
        <w:rPr>
          <w:szCs w:val="20"/>
        </w:rPr>
        <w:t xml:space="preserve">todo el personal de </w:t>
      </w:r>
      <w:r w:rsidR="00AE601D" w:rsidRPr="00904C8F">
        <w:rPr>
          <w:b/>
          <w:bCs/>
          <w:szCs w:val="20"/>
        </w:rPr>
        <w:t>GEOPANNEL</w:t>
      </w:r>
      <w:r w:rsidR="00AE601D" w:rsidRPr="00904C8F">
        <w:rPr>
          <w:szCs w:val="20"/>
        </w:rPr>
        <w:t>, con un único centro de trabajo en: C/ Las Cañas, 101. 26009 Logroño (La Rioja).</w:t>
      </w:r>
      <w:r w:rsidR="00E708E9" w:rsidRPr="00904C8F">
        <w:rPr>
          <w:szCs w:val="20"/>
        </w:rPr>
        <w:t xml:space="preserve"> </w:t>
      </w:r>
    </w:p>
    <w:p w14:paraId="74C724CF" w14:textId="6855A847" w:rsidR="00933D7F" w:rsidRPr="00904C8F" w:rsidRDefault="00933D7F" w:rsidP="00904C8F">
      <w:pPr>
        <w:tabs>
          <w:tab w:val="left" w:pos="1134"/>
          <w:tab w:val="center" w:pos="3402"/>
        </w:tabs>
        <w:spacing w:before="240" w:after="240"/>
        <w:jc w:val="both"/>
        <w:rPr>
          <w:rFonts w:cs="Calibri Light"/>
          <w:szCs w:val="20"/>
        </w:rPr>
      </w:pPr>
      <w:r w:rsidRPr="00904C8F">
        <w:rPr>
          <w:rFonts w:cs="Calibri Light"/>
          <w:szCs w:val="20"/>
        </w:rPr>
        <w:t>Las personas destinatarias del Plan de Igualdad son tanto mujeres como los hombres, pues su finalidad se dirige a conseguir una organización más competitiva en un marco laboral en el que se respete la diversidad y en el que mujeres y hombres puedan trabajar en igualdad de condiciones y oportunidades.</w:t>
      </w:r>
    </w:p>
    <w:p w14:paraId="16DC00D4" w14:textId="77777777" w:rsidR="00E25A5B" w:rsidRPr="00904C8F" w:rsidRDefault="005139D5" w:rsidP="00904C8F">
      <w:pPr>
        <w:pStyle w:val="Ttulo1"/>
        <w:rPr>
          <w:rFonts w:ascii="Helvetica" w:hAnsi="Helvetica" w:cs="Calibri Light"/>
          <w:color w:val="auto"/>
          <w:shd w:val="clear" w:color="auto" w:fill="ED7D31" w:themeFill="accent2"/>
        </w:rPr>
      </w:pPr>
      <w:bookmarkStart w:id="13" w:name="_Toc204164381"/>
      <w:r w:rsidRPr="00904C8F">
        <w:rPr>
          <w:rFonts w:ascii="Helvetica" w:hAnsi="Helvetica" w:cs="Calibri Light"/>
          <w:color w:val="auto"/>
          <w:lang w:eastAsia="ar-SA"/>
        </w:rPr>
        <w:t xml:space="preserve">5. </w:t>
      </w:r>
      <w:r w:rsidR="00E25A5B" w:rsidRPr="00904C8F">
        <w:rPr>
          <w:rFonts w:ascii="Helvetica" w:hAnsi="Helvetica" w:cs="Calibri Light"/>
          <w:color w:val="auto"/>
          <w:lang w:eastAsia="ar-SA"/>
        </w:rPr>
        <w:t>VIGENCIA</w:t>
      </w:r>
      <w:bookmarkEnd w:id="13"/>
    </w:p>
    <w:p w14:paraId="11188096" w14:textId="22336634" w:rsidR="00933D7F" w:rsidRPr="00904C8F" w:rsidRDefault="00933D7F" w:rsidP="00904C8F">
      <w:pPr>
        <w:spacing w:before="240" w:after="240"/>
        <w:jc w:val="both"/>
        <w:rPr>
          <w:rFonts w:cs="Calibri Light"/>
          <w:szCs w:val="20"/>
        </w:rPr>
      </w:pPr>
      <w:r w:rsidRPr="00904C8F">
        <w:rPr>
          <w:rFonts w:cs="Calibri Light"/>
          <w:szCs w:val="20"/>
        </w:rPr>
        <w:t xml:space="preserve">Entendiendo que unos objetivos podrán ser alcanzados antes que otros, que la entrada en vigor de las medidas concretas, sin alterar en menos los plazos expresamente marcados, puede ser distinta y progresiva y, que el carácter especial de las acciones positivas hace que las mismas sólo sean de aplicación mientras subsistan cada uno de los supuestos que se pretendan corregir, carecería inicialmente de plazo determinado de vigencia ya que está ligada a la consecución de los objetivos, si bien las partes determinan que su contenido deberá ser renovado transcurridos </w:t>
      </w:r>
      <w:r w:rsidR="00AC065E" w:rsidRPr="00904C8F">
        <w:rPr>
          <w:rFonts w:cs="Calibri Light"/>
          <w:b/>
          <w:szCs w:val="20"/>
          <w:u w:val="single"/>
        </w:rPr>
        <w:t>CUATRO</w:t>
      </w:r>
      <w:r w:rsidRPr="00904C8F">
        <w:rPr>
          <w:rFonts w:cs="Calibri Light"/>
          <w:b/>
          <w:szCs w:val="20"/>
          <w:u w:val="single"/>
        </w:rPr>
        <w:t xml:space="preserve"> AÑOS</w:t>
      </w:r>
      <w:r w:rsidRPr="00904C8F">
        <w:rPr>
          <w:rFonts w:cs="Calibri Light"/>
          <w:szCs w:val="20"/>
        </w:rPr>
        <w:t xml:space="preserve"> </w:t>
      </w:r>
      <w:r w:rsidR="00662242" w:rsidRPr="00904C8F">
        <w:rPr>
          <w:rFonts w:cs="Calibri Light"/>
          <w:b/>
          <w:bCs/>
          <w:szCs w:val="20"/>
        </w:rPr>
        <w:t xml:space="preserve">(desde el </w:t>
      </w:r>
      <w:r w:rsidR="005B1C68">
        <w:rPr>
          <w:rFonts w:cs="Calibri Light"/>
          <w:b/>
          <w:bCs/>
          <w:szCs w:val="20"/>
        </w:rPr>
        <w:t>23/07</w:t>
      </w:r>
      <w:r w:rsidR="00AE601D" w:rsidRPr="00904C8F">
        <w:rPr>
          <w:rFonts w:cs="Calibri Light"/>
          <w:b/>
          <w:bCs/>
          <w:szCs w:val="20"/>
        </w:rPr>
        <w:t>/2025</w:t>
      </w:r>
      <w:r w:rsidR="00662242" w:rsidRPr="00904C8F">
        <w:rPr>
          <w:rFonts w:cs="Calibri Light"/>
          <w:b/>
          <w:bCs/>
          <w:szCs w:val="20"/>
        </w:rPr>
        <w:t xml:space="preserve"> hasta el </w:t>
      </w:r>
      <w:r w:rsidR="005B1C68">
        <w:rPr>
          <w:rFonts w:cs="Calibri Light"/>
          <w:b/>
          <w:bCs/>
          <w:szCs w:val="20"/>
        </w:rPr>
        <w:t>22/07</w:t>
      </w:r>
      <w:r w:rsidR="00AE601D" w:rsidRPr="00904C8F">
        <w:rPr>
          <w:rFonts w:cs="Calibri Light"/>
          <w:b/>
          <w:bCs/>
          <w:szCs w:val="20"/>
        </w:rPr>
        <w:t>/2029</w:t>
      </w:r>
      <w:r w:rsidR="00662242" w:rsidRPr="00904C8F">
        <w:rPr>
          <w:rFonts w:cs="Calibri Light"/>
          <w:b/>
          <w:bCs/>
          <w:szCs w:val="20"/>
        </w:rPr>
        <w:t>)</w:t>
      </w:r>
      <w:r w:rsidR="00662242" w:rsidRPr="00904C8F">
        <w:rPr>
          <w:rFonts w:cs="Calibri Light"/>
          <w:szCs w:val="20"/>
        </w:rPr>
        <w:t xml:space="preserve"> </w:t>
      </w:r>
      <w:r w:rsidRPr="00904C8F">
        <w:rPr>
          <w:rFonts w:cs="Calibri Light"/>
          <w:szCs w:val="20"/>
        </w:rPr>
        <w:t>a contar desde su firma</w:t>
      </w:r>
      <w:r w:rsidR="00662242" w:rsidRPr="00904C8F">
        <w:rPr>
          <w:rFonts w:cs="Calibri Light"/>
          <w:szCs w:val="20"/>
        </w:rPr>
        <w:t>n</w:t>
      </w:r>
      <w:r w:rsidRPr="00904C8F">
        <w:rPr>
          <w:rFonts w:cs="Calibri Light"/>
          <w:szCs w:val="20"/>
        </w:rPr>
        <w:t>.</w:t>
      </w:r>
    </w:p>
    <w:p w14:paraId="34B6D9FF" w14:textId="77777777" w:rsidR="00E25A5B" w:rsidRPr="00904C8F" w:rsidRDefault="005139D5" w:rsidP="00904C8F">
      <w:pPr>
        <w:pStyle w:val="Ttulo1"/>
        <w:rPr>
          <w:rFonts w:ascii="Helvetica" w:hAnsi="Helvetica" w:cs="Calibri Light"/>
          <w:color w:val="auto"/>
        </w:rPr>
      </w:pPr>
      <w:bookmarkStart w:id="14" w:name="_Toc204164382"/>
      <w:r w:rsidRPr="00904C8F">
        <w:rPr>
          <w:rFonts w:ascii="Helvetica" w:hAnsi="Helvetica" w:cs="Calibri Light"/>
          <w:color w:val="auto"/>
          <w:lang w:eastAsia="ar-SA"/>
        </w:rPr>
        <w:lastRenderedPageBreak/>
        <w:t xml:space="preserve">6. </w:t>
      </w:r>
      <w:r w:rsidR="00E25A5B" w:rsidRPr="00904C8F">
        <w:rPr>
          <w:rFonts w:ascii="Helvetica" w:hAnsi="Helvetica" w:cs="Calibri Light"/>
          <w:color w:val="auto"/>
          <w:lang w:eastAsia="ar-SA"/>
        </w:rPr>
        <w:t>OBJETIVOS GENERALES DEL PLAN</w:t>
      </w:r>
      <w:bookmarkEnd w:id="14"/>
    </w:p>
    <w:p w14:paraId="65D5DC08" w14:textId="0F0C9ED9" w:rsidR="00933D7F" w:rsidRPr="00904C8F" w:rsidRDefault="00933D7F" w:rsidP="00904C8F">
      <w:pPr>
        <w:spacing w:before="240" w:after="240"/>
        <w:jc w:val="both"/>
        <w:rPr>
          <w:rFonts w:cs="Calibri Light"/>
          <w:szCs w:val="20"/>
        </w:rPr>
      </w:pPr>
      <w:r w:rsidRPr="00904C8F">
        <w:rPr>
          <w:rFonts w:cs="Calibri Light"/>
          <w:szCs w:val="20"/>
        </w:rPr>
        <w:t xml:space="preserve">En consonancia con el establecido en la Ley Orgánica 3/2007, del 22 de </w:t>
      </w:r>
      <w:proofErr w:type="gramStart"/>
      <w:r w:rsidRPr="00904C8F">
        <w:rPr>
          <w:rFonts w:cs="Calibri Light"/>
          <w:szCs w:val="20"/>
        </w:rPr>
        <w:t>Marzo</w:t>
      </w:r>
      <w:proofErr w:type="gramEnd"/>
      <w:r w:rsidR="00E25A5B" w:rsidRPr="00904C8F">
        <w:rPr>
          <w:rFonts w:cs="Calibri Light"/>
          <w:szCs w:val="20"/>
        </w:rPr>
        <w:t xml:space="preserve"> y el Real Decreto 901/2020</w:t>
      </w:r>
      <w:r w:rsidRPr="00904C8F">
        <w:rPr>
          <w:rFonts w:cs="Calibri Light"/>
          <w:szCs w:val="20"/>
        </w:rPr>
        <w:t xml:space="preserve">, el principal objetivo del Plan de Igualdad de </w:t>
      </w:r>
      <w:r w:rsidR="00AE601D" w:rsidRPr="00904C8F">
        <w:rPr>
          <w:rFonts w:cs="Calibri Light"/>
          <w:b/>
          <w:szCs w:val="20"/>
        </w:rPr>
        <w:t>GEOPANNEL</w:t>
      </w:r>
      <w:r w:rsidRPr="00904C8F">
        <w:rPr>
          <w:rFonts w:cs="Calibri Light"/>
          <w:szCs w:val="20"/>
        </w:rPr>
        <w:t xml:space="preserve"> es garantizar en el ámbito de la empresa a igualdad de trato y de oportunidades entre mujeres y hombres, asegurando un ámbito de trabajo libre de discriminación y, en particular, por razón de sexo.</w:t>
      </w:r>
    </w:p>
    <w:p w14:paraId="58671B49" w14:textId="77777777" w:rsidR="00933D7F" w:rsidRPr="00904C8F" w:rsidRDefault="00933D7F" w:rsidP="00904C8F">
      <w:pPr>
        <w:spacing w:before="240" w:after="240"/>
        <w:jc w:val="both"/>
        <w:rPr>
          <w:rFonts w:cs="Calibri Light"/>
          <w:szCs w:val="20"/>
        </w:rPr>
      </w:pPr>
      <w:r w:rsidRPr="00904C8F">
        <w:rPr>
          <w:rFonts w:cs="Calibri Light"/>
          <w:szCs w:val="20"/>
        </w:rPr>
        <w:t>En cumplimiento de este objetivo primordial, el Plan prevé asegurar la ausencia de discriminación (directa o indirecta) en los procedimientos, herramientas y actuaciones relativas la Selección, Contratación, Promoción y Desarrollo Profesional, Comunicación, Retribución y Salud Laboral, en consonancia con los Principios y políticas de la empresa.</w:t>
      </w:r>
    </w:p>
    <w:p w14:paraId="068EAD71" w14:textId="327E443A" w:rsidR="00E25A5B" w:rsidRPr="00904C8F" w:rsidRDefault="00933D7F" w:rsidP="00E25A5B">
      <w:pPr>
        <w:spacing w:before="240" w:after="240"/>
        <w:jc w:val="both"/>
        <w:rPr>
          <w:rFonts w:cs="Calibri Light"/>
          <w:szCs w:val="20"/>
        </w:rPr>
      </w:pPr>
      <w:r w:rsidRPr="00904C8F">
        <w:rPr>
          <w:rFonts w:cs="Calibri Light"/>
          <w:szCs w:val="20"/>
        </w:rPr>
        <w:t>Para estos efectos el Plan de Igualdad de la empresa</w:t>
      </w:r>
      <w:r w:rsidR="00DE6E83" w:rsidRPr="00904C8F">
        <w:rPr>
          <w:rFonts w:cs="Calibri Light"/>
          <w:szCs w:val="20"/>
        </w:rPr>
        <w:t xml:space="preserve"> </w:t>
      </w:r>
      <w:r w:rsidR="00AE601D" w:rsidRPr="00904C8F">
        <w:rPr>
          <w:rFonts w:cs="Calibri Light"/>
          <w:b/>
          <w:szCs w:val="20"/>
        </w:rPr>
        <w:t>GEOPANNEL</w:t>
      </w:r>
      <w:r w:rsidR="004C3B0F" w:rsidRPr="00904C8F">
        <w:rPr>
          <w:rFonts w:cs="Calibri Light"/>
          <w:szCs w:val="20"/>
        </w:rPr>
        <w:t xml:space="preserve"> </w:t>
      </w:r>
      <w:r w:rsidRPr="00904C8F">
        <w:rPr>
          <w:rFonts w:cs="Calibri Light"/>
          <w:szCs w:val="20"/>
        </w:rPr>
        <w:t>tiene entre sus objetivos principales en función de cada una de las áreas de actuación los siguientes:</w:t>
      </w:r>
    </w:p>
    <w:p w14:paraId="2AA08D70" w14:textId="77777777" w:rsidR="00933D7F" w:rsidRPr="00904C8F" w:rsidRDefault="00933D7F" w:rsidP="00024755">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 xml:space="preserve">DIFUSIÓN Y COMPROMISO CON </w:t>
      </w:r>
      <w:r w:rsidR="00826AA1" w:rsidRPr="00904C8F">
        <w:rPr>
          <w:rFonts w:ascii="Helvetica" w:hAnsi="Helvetica" w:cs="Calibri Light"/>
          <w:b/>
          <w:szCs w:val="20"/>
        </w:rPr>
        <w:t xml:space="preserve">LA </w:t>
      </w:r>
      <w:r w:rsidRPr="00904C8F">
        <w:rPr>
          <w:rFonts w:ascii="Helvetica" w:hAnsi="Helvetica" w:cs="Calibri Light"/>
          <w:b/>
          <w:szCs w:val="20"/>
        </w:rPr>
        <w:t>IGUALDAD</w:t>
      </w:r>
    </w:p>
    <w:p w14:paraId="6C5EBCCE" w14:textId="77777777" w:rsidR="00933D7F" w:rsidRPr="00904C8F" w:rsidRDefault="00933D7F" w:rsidP="00E25A5B">
      <w:pPr>
        <w:spacing w:before="240" w:after="240"/>
        <w:jc w:val="both"/>
        <w:rPr>
          <w:rFonts w:cs="Calibri Light"/>
          <w:szCs w:val="20"/>
        </w:rPr>
      </w:pPr>
      <w:proofErr w:type="gramStart"/>
      <w:r w:rsidRPr="00904C8F">
        <w:rPr>
          <w:rFonts w:cs="Calibri Light"/>
          <w:szCs w:val="20"/>
        </w:rPr>
        <w:t>Asegurar</w:t>
      </w:r>
      <w:proofErr w:type="gramEnd"/>
      <w:r w:rsidRPr="00904C8F">
        <w:rPr>
          <w:rFonts w:cs="Calibri Light"/>
          <w:szCs w:val="20"/>
        </w:rPr>
        <w:t xml:space="preserve"> que la comunicación interna y externa promueve una imagen igualitaria de mujeres y hombres y garantizar que los medios de comunicación internos, y sus contenidos, sean accesibles a todo el equipo.</w:t>
      </w:r>
    </w:p>
    <w:p w14:paraId="4C43B279" w14:textId="5BC005E3" w:rsidR="00DE6E83" w:rsidRPr="00904C8F" w:rsidRDefault="00933D7F" w:rsidP="00E25A5B">
      <w:pPr>
        <w:spacing w:before="240" w:after="240"/>
        <w:jc w:val="both"/>
        <w:rPr>
          <w:rFonts w:cs="Calibri Light"/>
          <w:szCs w:val="20"/>
        </w:rPr>
      </w:pPr>
      <w:r w:rsidRPr="00904C8F">
        <w:rPr>
          <w:rFonts w:cs="Calibri Light"/>
          <w:szCs w:val="20"/>
        </w:rPr>
        <w:t>Concienciar, formar y mentalizar a todos los niveles de la organización con los principios de igualdad y no discriminación; fomentando su interiorización, y publicar interna y externamente el compromiso de la empresa con el Plan de Igualdad.</w:t>
      </w:r>
    </w:p>
    <w:p w14:paraId="4454FDB3" w14:textId="77777777" w:rsidR="00933D7F" w:rsidRPr="00904C8F" w:rsidRDefault="00E25A5B" w:rsidP="00024755">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PROCESO DE SELECCIÓN Y CONTRATACIÓN</w:t>
      </w:r>
    </w:p>
    <w:p w14:paraId="7AEF3954" w14:textId="4CB73C38" w:rsidR="00B32CDC" w:rsidRPr="00904C8F" w:rsidRDefault="00933D7F" w:rsidP="00E25A5B">
      <w:pPr>
        <w:spacing w:before="240" w:after="240"/>
        <w:jc w:val="both"/>
        <w:rPr>
          <w:rFonts w:cs="Calibri Light"/>
          <w:szCs w:val="20"/>
        </w:rPr>
      </w:pPr>
      <w:r w:rsidRPr="00904C8F">
        <w:rPr>
          <w:rFonts w:cs="Calibri Light"/>
          <w:szCs w:val="20"/>
        </w:rPr>
        <w:t>Promover procesos de selección y promoción que eviten la segregación vertical y horizontal y la utilización del lenguaje sexista. Con eso se pretende asegurar procedimientos de selección transparentes para el ingreso en la empresa mediante la redacción y difusión no discriminatoria de las ofertas de empleo.</w:t>
      </w:r>
    </w:p>
    <w:p w14:paraId="02DFEBA1" w14:textId="77777777" w:rsidR="00E25A5B" w:rsidRPr="00904C8F" w:rsidRDefault="00E25A5B" w:rsidP="00024755">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CLASIFICACIÓN PROFESIONAL</w:t>
      </w:r>
    </w:p>
    <w:p w14:paraId="635F2D58" w14:textId="77777777" w:rsidR="00E25A5B" w:rsidRPr="00904C8F" w:rsidRDefault="00DE7184" w:rsidP="00E25A5B">
      <w:pPr>
        <w:spacing w:before="240" w:after="240"/>
        <w:jc w:val="both"/>
        <w:rPr>
          <w:rFonts w:cs="Calibri Light"/>
          <w:szCs w:val="20"/>
        </w:rPr>
      </w:pPr>
      <w:r w:rsidRPr="00904C8F">
        <w:rPr>
          <w:rFonts w:cs="Calibri Light"/>
          <w:szCs w:val="20"/>
        </w:rPr>
        <w:t xml:space="preserve">Promover la presencia equilibrada de mujeres y hombres en la </w:t>
      </w:r>
      <w:r w:rsidR="00054B9B" w:rsidRPr="00904C8F">
        <w:rPr>
          <w:rFonts w:cs="Calibri Light"/>
          <w:szCs w:val="20"/>
        </w:rPr>
        <w:t>empresa</w:t>
      </w:r>
      <w:r w:rsidRPr="00904C8F">
        <w:rPr>
          <w:rFonts w:cs="Calibri Light"/>
          <w:szCs w:val="20"/>
        </w:rPr>
        <w:t xml:space="preserve"> en todos los niveles de la organización, incluidos los puestos de responsabilidad. Hacer frente a la segregación laboral entre mujeres y hombres en la </w:t>
      </w:r>
      <w:r w:rsidR="00054B9B" w:rsidRPr="00904C8F">
        <w:rPr>
          <w:rFonts w:cs="Calibri Light"/>
          <w:szCs w:val="20"/>
        </w:rPr>
        <w:t>organización</w:t>
      </w:r>
      <w:r w:rsidRPr="00904C8F">
        <w:rPr>
          <w:rFonts w:cs="Calibri Light"/>
          <w:szCs w:val="20"/>
        </w:rPr>
        <w:t xml:space="preserve">. Asegurarse de la disposición de medidas correctoras en la valoración de puestos de trabajo para garantizar un sistema de clasificación profesional neutro, libre de sesgos de género. </w:t>
      </w:r>
    </w:p>
    <w:p w14:paraId="555B691A" w14:textId="77777777" w:rsidR="00933D7F" w:rsidRPr="00904C8F" w:rsidRDefault="00933D7F" w:rsidP="00024755">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FORMACIÓN</w:t>
      </w:r>
    </w:p>
    <w:p w14:paraId="2EDBFD03" w14:textId="77777777" w:rsidR="00933D7F" w:rsidRPr="00904C8F" w:rsidRDefault="00933D7F" w:rsidP="00E25A5B">
      <w:pPr>
        <w:spacing w:before="240" w:after="240"/>
        <w:jc w:val="both"/>
        <w:rPr>
          <w:rFonts w:cs="Calibri Light"/>
          <w:szCs w:val="20"/>
        </w:rPr>
      </w:pPr>
      <w:r w:rsidRPr="00904C8F">
        <w:rPr>
          <w:rFonts w:cs="Calibri Light"/>
          <w:szCs w:val="20"/>
        </w:rPr>
        <w:t>Acercar el conocimiento de las acciones formativas al equipo y mejorar su acceso a la formación dirigida al desarrollo profesional e implantar acciones formativas en igualdad de trato y oportunidades.</w:t>
      </w:r>
    </w:p>
    <w:p w14:paraId="48862B83" w14:textId="77777777" w:rsidR="00933D7F" w:rsidRPr="00904C8F" w:rsidRDefault="00E25A5B" w:rsidP="00024755">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PROMOCIÓN PROFESIONAL</w:t>
      </w:r>
    </w:p>
    <w:p w14:paraId="5E402F1C" w14:textId="77777777" w:rsidR="00933D7F" w:rsidRPr="00904C8F" w:rsidRDefault="00933D7F" w:rsidP="00E25A5B">
      <w:pPr>
        <w:spacing w:before="240" w:after="240"/>
        <w:jc w:val="both"/>
        <w:rPr>
          <w:rFonts w:cs="Calibri Light"/>
          <w:szCs w:val="20"/>
        </w:rPr>
      </w:pPr>
      <w:r w:rsidRPr="00904C8F">
        <w:rPr>
          <w:rFonts w:cs="Calibri Light"/>
          <w:szCs w:val="20"/>
        </w:rPr>
        <w:t>Promover y garantizar la igualdad de oportunidades directa e indirecta, entre hombres y mujeres en el proceso de promoción y desarrollo profesional.</w:t>
      </w:r>
    </w:p>
    <w:p w14:paraId="5F5C1BF0" w14:textId="77777777" w:rsidR="001E12A8" w:rsidRPr="00904C8F" w:rsidRDefault="00933D7F" w:rsidP="00E25A5B">
      <w:pPr>
        <w:spacing w:before="240" w:after="240"/>
        <w:jc w:val="both"/>
        <w:rPr>
          <w:rFonts w:cs="Calibri Light"/>
          <w:szCs w:val="20"/>
        </w:rPr>
      </w:pPr>
      <w:r w:rsidRPr="00904C8F">
        <w:rPr>
          <w:rFonts w:cs="Calibri Light"/>
          <w:szCs w:val="20"/>
        </w:rPr>
        <w:t>Realizar de forma periódica análisis sobre la situación de empleo y de promoción, que evite situaciones no paritarias.</w:t>
      </w:r>
    </w:p>
    <w:p w14:paraId="6BA8AD10" w14:textId="77777777" w:rsidR="00DE7184" w:rsidRPr="00904C8F" w:rsidRDefault="00E25A5B" w:rsidP="00024755">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lastRenderedPageBreak/>
        <w:t>EJERCICIO CORRESPONSABLE DE LOS DERECHOS DE LA VIDA PERSONAL, FAMILIAR Y LABORAL</w:t>
      </w:r>
    </w:p>
    <w:p w14:paraId="410427B6" w14:textId="77777777" w:rsidR="00933D7F" w:rsidRPr="00904C8F" w:rsidRDefault="00933D7F" w:rsidP="00E25A5B">
      <w:pPr>
        <w:spacing w:before="240" w:after="240"/>
        <w:jc w:val="both"/>
        <w:rPr>
          <w:rFonts w:cs="Calibri Light"/>
          <w:szCs w:val="20"/>
        </w:rPr>
      </w:pPr>
      <w:r w:rsidRPr="00904C8F">
        <w:rPr>
          <w:rFonts w:cs="Calibri Light"/>
          <w:szCs w:val="20"/>
        </w:rPr>
        <w:t>Conseguir una mayor y mejor conciliación de la vida personal, familiar y laboral de hombres y mujeres mediante campañas de sensibilización, difusión de los permisos y excedencias legales y contractuales existentes.</w:t>
      </w:r>
    </w:p>
    <w:p w14:paraId="57745658" w14:textId="77777777" w:rsidR="00DE7184" w:rsidRPr="00904C8F" w:rsidRDefault="00DE7184" w:rsidP="00024755">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RETRIBUCIONES</w:t>
      </w:r>
    </w:p>
    <w:p w14:paraId="25215705" w14:textId="77777777" w:rsidR="0082325A" w:rsidRPr="00904C8F" w:rsidRDefault="007F4F3E" w:rsidP="00E25A5B">
      <w:pPr>
        <w:spacing w:before="240" w:after="240"/>
        <w:jc w:val="both"/>
        <w:rPr>
          <w:rFonts w:cs="Calibri Light"/>
          <w:szCs w:val="20"/>
        </w:rPr>
      </w:pPr>
      <w:r w:rsidRPr="00904C8F">
        <w:rPr>
          <w:rFonts w:cs="Calibri Light"/>
          <w:szCs w:val="20"/>
        </w:rPr>
        <w:t xml:space="preserve">Asegurarse de que en la </w:t>
      </w:r>
      <w:r w:rsidR="00054B9B" w:rsidRPr="00904C8F">
        <w:rPr>
          <w:rFonts w:cs="Calibri Light"/>
          <w:szCs w:val="20"/>
        </w:rPr>
        <w:t>empresa</w:t>
      </w:r>
      <w:r w:rsidRPr="00904C8F">
        <w:rPr>
          <w:rFonts w:cs="Calibri Light"/>
          <w:szCs w:val="20"/>
        </w:rPr>
        <w:t xml:space="preserve"> exista una política salarial paritaria y objetiva en función de las funciones y responsabilidades de cada puesto de trabajo; para que los complementos salariales, extrasalariales, incentivos, beneficios sociales… respondan a criterios objetivos y neutros y se garantice el principio de igualdad retributiva.</w:t>
      </w:r>
    </w:p>
    <w:p w14:paraId="0B14279F" w14:textId="77777777" w:rsidR="00933D7F" w:rsidRPr="00904C8F" w:rsidRDefault="00DE7184" w:rsidP="00024755">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PREVENCIÓN DEL ACOS SEXUAL Y/O POR RAZÓN DE SEXO</w:t>
      </w:r>
    </w:p>
    <w:p w14:paraId="326A9AD1" w14:textId="515E78C6" w:rsidR="004915F4" w:rsidRPr="00904C8F" w:rsidRDefault="00933D7F" w:rsidP="00E25A5B">
      <w:pPr>
        <w:spacing w:before="240" w:after="240"/>
        <w:jc w:val="both"/>
        <w:rPr>
          <w:rFonts w:cs="Calibri Light"/>
          <w:szCs w:val="20"/>
        </w:rPr>
      </w:pPr>
      <w:proofErr w:type="gramStart"/>
      <w:r w:rsidRPr="00904C8F">
        <w:rPr>
          <w:rFonts w:cs="Calibri Light"/>
          <w:szCs w:val="20"/>
        </w:rPr>
        <w:t>Asegurar</w:t>
      </w:r>
      <w:proofErr w:type="gramEnd"/>
      <w:r w:rsidRPr="00904C8F">
        <w:rPr>
          <w:rFonts w:cs="Calibri Light"/>
          <w:szCs w:val="20"/>
        </w:rPr>
        <w:t xml:space="preserve"> que </w:t>
      </w:r>
      <w:proofErr w:type="gramStart"/>
      <w:r w:rsidRPr="00904C8F">
        <w:rPr>
          <w:rFonts w:cs="Calibri Light"/>
          <w:szCs w:val="20"/>
        </w:rPr>
        <w:t>los trabajadores y las trabajadoras</w:t>
      </w:r>
      <w:proofErr w:type="gramEnd"/>
      <w:r w:rsidRPr="00904C8F">
        <w:rPr>
          <w:rFonts w:cs="Calibri Light"/>
          <w:szCs w:val="20"/>
        </w:rPr>
        <w:t xml:space="preserve"> disfruten de un ámbito de trabajo libre de todo tipo de situaciones de acoso e intimidaciones y en el que la dignidad de las personas sea un valor defendido y respetado.</w:t>
      </w:r>
    </w:p>
    <w:p w14:paraId="3CEF008B" w14:textId="3CF1A620" w:rsidR="004C3B0F" w:rsidRPr="00904C8F" w:rsidRDefault="004C3B0F" w:rsidP="004C3B0F">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VIOLENCIA DE GÉNERO</w:t>
      </w:r>
    </w:p>
    <w:p w14:paraId="7117E667" w14:textId="0FBBCD17" w:rsidR="004C3B0F" w:rsidRPr="00904C8F" w:rsidRDefault="00A0560E" w:rsidP="00E25A5B">
      <w:pPr>
        <w:spacing w:before="240" w:after="240"/>
        <w:jc w:val="both"/>
        <w:rPr>
          <w:rFonts w:cs="Calibri Light"/>
          <w:szCs w:val="20"/>
        </w:rPr>
      </w:pPr>
      <w:r w:rsidRPr="00904C8F">
        <w:rPr>
          <w:rFonts w:cs="Calibri Light"/>
          <w:szCs w:val="20"/>
        </w:rPr>
        <w:t>Contribuir a romper los estereotipos sexistas. Cuestionar los conceptos tradicionales de masculinidad y feminidad. Potenciar una actitud creativa que fomente la construcción de roles de género alternativos a los que provocan violencia contra las mujeres.</w:t>
      </w:r>
    </w:p>
    <w:p w14:paraId="20DFA303" w14:textId="445068AE" w:rsidR="00A0560E" w:rsidRPr="00904C8F" w:rsidRDefault="002B6508" w:rsidP="00A0560E">
      <w:pPr>
        <w:pStyle w:val="Prrafodelista"/>
        <w:numPr>
          <w:ilvl w:val="0"/>
          <w:numId w:val="2"/>
        </w:numPr>
        <w:spacing w:before="240" w:after="240"/>
        <w:jc w:val="both"/>
        <w:rPr>
          <w:rFonts w:ascii="Helvetica" w:hAnsi="Helvetica" w:cs="Calibri Light"/>
          <w:szCs w:val="20"/>
        </w:rPr>
      </w:pPr>
      <w:r w:rsidRPr="00904C8F">
        <w:rPr>
          <w:rFonts w:ascii="Helvetica" w:hAnsi="Helvetica" w:cs="Calibri Light"/>
          <w:b/>
          <w:szCs w:val="20"/>
        </w:rPr>
        <w:t>COMUNICACIÓN</w:t>
      </w:r>
      <w:r w:rsidR="00A0560E" w:rsidRPr="00904C8F">
        <w:rPr>
          <w:rFonts w:ascii="Helvetica" w:hAnsi="Helvetica" w:cs="Calibri Light"/>
          <w:b/>
          <w:szCs w:val="20"/>
        </w:rPr>
        <w:t xml:space="preserve"> Y SENSIBILIZACIÓN</w:t>
      </w:r>
    </w:p>
    <w:p w14:paraId="4B466CAD" w14:textId="1EA1B782" w:rsidR="00A0560E" w:rsidRPr="00904C8F" w:rsidRDefault="002B6508" w:rsidP="00E25A5B">
      <w:pPr>
        <w:spacing w:before="240" w:after="240"/>
        <w:jc w:val="both"/>
        <w:rPr>
          <w:rFonts w:cs="Calibri Light"/>
          <w:szCs w:val="20"/>
        </w:rPr>
      </w:pPr>
      <w:r w:rsidRPr="00904C8F">
        <w:rPr>
          <w:rFonts w:cs="Calibri Light"/>
          <w:szCs w:val="20"/>
        </w:rPr>
        <w:t>La sensibilización tiene por objetivo la concienciación de las personas y, para ello, se pueden realizar acciones de diversa índole: charlas, conferencias, exposiciones, talleres, formación de grupos, concursos, juegos, mercadillos, eventos deportivos o acciones directas en la calle.</w:t>
      </w:r>
    </w:p>
    <w:p w14:paraId="3ED317AC" w14:textId="370838E6" w:rsidR="0081089C" w:rsidRPr="00904C8F" w:rsidRDefault="0081089C" w:rsidP="00904C8F">
      <w:pPr>
        <w:pStyle w:val="Ttulo1"/>
        <w:rPr>
          <w:rFonts w:ascii="Helvetica" w:hAnsi="Helvetica" w:cs="Calibri Light"/>
          <w:color w:val="auto"/>
        </w:rPr>
      </w:pPr>
      <w:bookmarkStart w:id="15" w:name="_Toc204164383"/>
      <w:r w:rsidRPr="00904C8F">
        <w:rPr>
          <w:rFonts w:ascii="Helvetica" w:hAnsi="Helvetica"/>
          <w:color w:val="auto"/>
          <w:lang w:eastAsia="ar-SA"/>
        </w:rPr>
        <w:t xml:space="preserve">7. </w:t>
      </w:r>
      <w:r w:rsidR="00C334DF" w:rsidRPr="00904C8F">
        <w:rPr>
          <w:rFonts w:ascii="Helvetica" w:hAnsi="Helvetica"/>
          <w:color w:val="auto"/>
          <w:lang w:eastAsia="ar-SA"/>
        </w:rPr>
        <w:t>PLANES DE IGUALDAD ANTERIORES</w:t>
      </w:r>
      <w:bookmarkEnd w:id="15"/>
    </w:p>
    <w:p w14:paraId="28256E30" w14:textId="3EAAF8BF" w:rsidR="00B32CDC" w:rsidRPr="00904C8F" w:rsidRDefault="00182F10" w:rsidP="00B32CDC">
      <w:pPr>
        <w:spacing w:before="240" w:after="240"/>
        <w:jc w:val="both"/>
        <w:rPr>
          <w:rFonts w:cs="Calibri Light"/>
          <w:szCs w:val="20"/>
        </w:rPr>
      </w:pPr>
      <w:r w:rsidRPr="00904C8F">
        <w:rPr>
          <w:rFonts w:cs="Calibri Light"/>
          <w:szCs w:val="20"/>
        </w:rPr>
        <w:t xml:space="preserve">Es el primer Plan de Igualdad de </w:t>
      </w:r>
      <w:r w:rsidR="00AE601D" w:rsidRPr="00904C8F">
        <w:rPr>
          <w:rFonts w:cs="Calibri Light"/>
          <w:b/>
          <w:bCs/>
          <w:szCs w:val="20"/>
        </w:rPr>
        <w:t>GEOPANNEL</w:t>
      </w:r>
      <w:r w:rsidRPr="00904C8F">
        <w:rPr>
          <w:rFonts w:cs="Calibri Light"/>
          <w:szCs w:val="20"/>
        </w:rPr>
        <w:t xml:space="preserve">. </w:t>
      </w:r>
    </w:p>
    <w:p w14:paraId="3F00F4B0" w14:textId="2AE5C86A" w:rsidR="00B32CDC" w:rsidRPr="00904C8F" w:rsidRDefault="00B32CDC" w:rsidP="00904C8F">
      <w:pPr>
        <w:pStyle w:val="Ttulo1"/>
        <w:spacing w:after="240"/>
        <w:ind w:left="431" w:hanging="431"/>
        <w:rPr>
          <w:rFonts w:ascii="Helvetica" w:hAnsi="Helvetica" w:cs="Calibri Light"/>
          <w:color w:val="auto"/>
        </w:rPr>
      </w:pPr>
      <w:bookmarkStart w:id="16" w:name="_Toc204164384"/>
      <w:r w:rsidRPr="00904C8F">
        <w:rPr>
          <w:rFonts w:ascii="Helvetica" w:hAnsi="Helvetica"/>
          <w:color w:val="auto"/>
          <w:lang w:eastAsia="ar-SA"/>
        </w:rPr>
        <w:t xml:space="preserve">8. </w:t>
      </w:r>
      <w:r w:rsidR="00FA006B" w:rsidRPr="00904C8F">
        <w:rPr>
          <w:rFonts w:ascii="Helvetica" w:hAnsi="Helvetica"/>
          <w:color w:val="auto"/>
          <w:lang w:eastAsia="ar-SA"/>
        </w:rPr>
        <w:t>RESUMEN DEL DIAGNÓSTICO DE SITUACIÓN INICIAL</w:t>
      </w:r>
      <w:bookmarkEnd w:id="16"/>
    </w:p>
    <w:p w14:paraId="60966841" w14:textId="7379C5BC" w:rsidR="007C65C6" w:rsidRPr="00904C8F" w:rsidRDefault="00B4561C" w:rsidP="00904C8F">
      <w:pPr>
        <w:shd w:val="clear" w:color="auto" w:fill="BFBFBF" w:themeFill="background1" w:themeFillShade="BF"/>
        <w:spacing w:before="120" w:after="120"/>
        <w:jc w:val="both"/>
        <w:rPr>
          <w:rFonts w:cstheme="majorHAnsi"/>
          <w:b/>
          <w:bCs/>
          <w:szCs w:val="20"/>
        </w:rPr>
      </w:pPr>
      <w:r w:rsidRPr="00904C8F">
        <w:rPr>
          <w:rFonts w:cstheme="majorHAnsi"/>
          <w:b/>
          <w:bCs/>
          <w:szCs w:val="20"/>
        </w:rPr>
        <w:t>CONDICIONES GENERALES: INFORMACIÓN BÁSICA CUALITATIVA DE LA ORGANIZACIÓN</w:t>
      </w:r>
    </w:p>
    <w:p w14:paraId="17D01BA0" w14:textId="77777777" w:rsidR="00AE601D" w:rsidRPr="00904C8F" w:rsidRDefault="00AE601D" w:rsidP="00AE601D">
      <w:pPr>
        <w:tabs>
          <w:tab w:val="left" w:pos="0"/>
        </w:tabs>
        <w:spacing w:before="120" w:after="120"/>
        <w:jc w:val="both"/>
        <w:textAlignment w:val="center"/>
        <w:rPr>
          <w:rFonts w:cs="Arial"/>
          <w:bCs/>
          <w:iCs/>
          <w:szCs w:val="20"/>
        </w:rPr>
      </w:pPr>
      <w:r w:rsidRPr="00904C8F">
        <w:rPr>
          <w:rFonts w:cs="Arial"/>
          <w:b/>
          <w:iCs/>
          <w:szCs w:val="20"/>
        </w:rPr>
        <w:t>GEOPANNEL</w:t>
      </w:r>
      <w:r w:rsidRPr="00904C8F">
        <w:rPr>
          <w:rFonts w:cs="Arial"/>
          <w:bCs/>
          <w:iCs/>
          <w:szCs w:val="20"/>
        </w:rPr>
        <w:t xml:space="preserve"> ha demostrado un compromiso explícito con la igualdad de oportunidades mediante la incorporación de este principio en documentos estratégicos, como el protocolo de acoso sexual y por razón de sexo (mayo 2023), el protocolo de acoso laboral (octubre 2024) y protocolo por expresión de género. Esto muestra un avance importante hacia un entorno laboral seguro e inclusivo.</w:t>
      </w:r>
    </w:p>
    <w:p w14:paraId="25C093E8" w14:textId="77777777" w:rsidR="00AE601D" w:rsidRPr="00904C8F" w:rsidRDefault="00AE601D" w:rsidP="00AE601D">
      <w:pPr>
        <w:tabs>
          <w:tab w:val="left" w:pos="0"/>
        </w:tabs>
        <w:spacing w:before="120" w:after="120"/>
        <w:jc w:val="both"/>
        <w:textAlignment w:val="center"/>
        <w:rPr>
          <w:rFonts w:cs="Arial"/>
          <w:bCs/>
          <w:iCs/>
          <w:szCs w:val="20"/>
        </w:rPr>
      </w:pPr>
      <w:r w:rsidRPr="00904C8F">
        <w:rPr>
          <w:rFonts w:cs="Arial"/>
          <w:bCs/>
          <w:iCs/>
          <w:szCs w:val="20"/>
        </w:rPr>
        <w:t>Se ha establecido un canal de denuncias confidencial en la plataforma FACTORIAL, y toda la documentación relevante está disponible en la Intranet. Esto facilita el acceso a los recursos y procedimientos relacionados con la igualdad, fortaleciendo la transparencia y la protección de derechos.</w:t>
      </w:r>
    </w:p>
    <w:p w14:paraId="67F6E965" w14:textId="77777777" w:rsidR="00AE601D" w:rsidRPr="00904C8F" w:rsidRDefault="00AE601D" w:rsidP="00AE601D">
      <w:pPr>
        <w:tabs>
          <w:tab w:val="left" w:pos="0"/>
        </w:tabs>
        <w:spacing w:before="120" w:after="120"/>
        <w:jc w:val="both"/>
        <w:textAlignment w:val="center"/>
        <w:rPr>
          <w:rFonts w:cs="Arial"/>
          <w:bCs/>
          <w:iCs/>
          <w:szCs w:val="20"/>
        </w:rPr>
      </w:pPr>
      <w:r w:rsidRPr="00904C8F">
        <w:rPr>
          <w:rFonts w:cs="Arial"/>
          <w:bCs/>
          <w:iCs/>
          <w:szCs w:val="20"/>
        </w:rPr>
        <w:t xml:space="preserve">La empresa ha impartido formación específica en materia de prevención y sensibilización frente al acoso laboral, especialmente dirigida a las personas integrantes de la comisión de investigación, lo cual refuerza su capacidad de respuesta ante situaciones de acoso. </w:t>
      </w:r>
    </w:p>
    <w:p w14:paraId="0664B7CA" w14:textId="77777777" w:rsidR="00AE601D" w:rsidRPr="00904C8F" w:rsidRDefault="00AE601D" w:rsidP="00AE601D">
      <w:pPr>
        <w:tabs>
          <w:tab w:val="left" w:pos="0"/>
        </w:tabs>
        <w:spacing w:before="120" w:after="120"/>
        <w:jc w:val="both"/>
        <w:textAlignment w:val="center"/>
        <w:rPr>
          <w:rFonts w:cs="Arial"/>
          <w:bCs/>
          <w:iCs/>
          <w:szCs w:val="20"/>
        </w:rPr>
      </w:pPr>
      <w:r w:rsidRPr="00904C8F">
        <w:rPr>
          <w:rFonts w:cs="Arial"/>
          <w:bCs/>
          <w:iCs/>
          <w:szCs w:val="20"/>
        </w:rPr>
        <w:lastRenderedPageBreak/>
        <w:t>La empresa ha impartido formación específica en materia de prevención y sensibilización frente al acoso laboral, especialmente dirigida a las personas integrantes de la comisión de investigación, lo cual refuerza su capacidad de respuesta ante situaciones de acoso. Además, también toda la Comisión de Negociación dispone formación en materia de igualdad.</w:t>
      </w:r>
    </w:p>
    <w:p w14:paraId="60EB69AB" w14:textId="77777777" w:rsidR="00AE601D" w:rsidRPr="00904C8F" w:rsidRDefault="00AE601D" w:rsidP="00AE601D">
      <w:pPr>
        <w:tabs>
          <w:tab w:val="left" w:pos="0"/>
        </w:tabs>
        <w:spacing w:before="120" w:after="120"/>
        <w:jc w:val="both"/>
        <w:textAlignment w:val="center"/>
        <w:rPr>
          <w:rFonts w:cs="Arial"/>
          <w:bCs/>
          <w:iCs/>
          <w:szCs w:val="20"/>
        </w:rPr>
      </w:pPr>
      <w:r w:rsidRPr="00904C8F">
        <w:rPr>
          <w:rFonts w:cs="Arial"/>
          <w:b/>
          <w:iCs/>
          <w:szCs w:val="20"/>
        </w:rPr>
        <w:t>GEOPANNEL</w:t>
      </w:r>
      <w:r w:rsidRPr="00904C8F">
        <w:rPr>
          <w:rFonts w:cs="Arial"/>
          <w:bCs/>
          <w:iCs/>
          <w:szCs w:val="20"/>
        </w:rPr>
        <w:t xml:space="preserve"> no ha recibido premios relacionados con la igualdad, y no contaba con una comisión de igualdad ni personal formado en el área antes de este diagnóstico, lo que evidencia un área de mejora en cuanto a estructura y especialización interna.</w:t>
      </w:r>
    </w:p>
    <w:p w14:paraId="4241A22F" w14:textId="77777777" w:rsidR="00AE601D" w:rsidRPr="00904C8F" w:rsidRDefault="00AE601D" w:rsidP="00AE601D">
      <w:pPr>
        <w:tabs>
          <w:tab w:val="left" w:pos="0"/>
        </w:tabs>
        <w:spacing w:before="120" w:after="120"/>
        <w:jc w:val="both"/>
        <w:textAlignment w:val="center"/>
        <w:rPr>
          <w:rFonts w:cs="Arial"/>
          <w:bCs/>
          <w:iCs/>
          <w:szCs w:val="20"/>
        </w:rPr>
      </w:pPr>
      <w:r w:rsidRPr="00904C8F">
        <w:rPr>
          <w:rFonts w:cs="Arial"/>
          <w:bCs/>
          <w:iCs/>
          <w:szCs w:val="20"/>
        </w:rPr>
        <w:t>Aunque se recoge la variable “género” en la plataforma de gestión de personas, no se realiza un análisis desagregado por sexo, lo que limita la capacidad de diagnóstico profundo en términos de igualdad de género. La falta de inclusión de la variable sexo en los análisis de datos actuales representa una debilidad técnica relevante.</w:t>
      </w:r>
    </w:p>
    <w:p w14:paraId="6AF7AF7A" w14:textId="77777777" w:rsidR="00AE601D" w:rsidRDefault="00AE601D" w:rsidP="00AE601D">
      <w:pPr>
        <w:tabs>
          <w:tab w:val="left" w:pos="0"/>
        </w:tabs>
        <w:spacing w:before="120" w:after="120"/>
        <w:jc w:val="both"/>
        <w:textAlignment w:val="center"/>
        <w:rPr>
          <w:rFonts w:cs="Arial"/>
          <w:bCs/>
          <w:iCs/>
          <w:szCs w:val="20"/>
        </w:rPr>
      </w:pPr>
      <w:r w:rsidRPr="00904C8F">
        <w:rPr>
          <w:rFonts w:cs="Arial"/>
          <w:bCs/>
          <w:iCs/>
          <w:szCs w:val="20"/>
        </w:rPr>
        <w:t xml:space="preserve">La participación en evaluaciones como BCORP y la convocatoria de proveedores sostenibles refuerza </w:t>
      </w:r>
      <w:r w:rsidRPr="006F0443">
        <w:rPr>
          <w:rFonts w:cs="Arial"/>
          <w:bCs/>
          <w:iCs/>
          <w:szCs w:val="20"/>
        </w:rPr>
        <w:t>el compromiso de la organización con la igualdad y la RSC, proyectando estos valores hacia su red de relaciones externas. Se están realizando formaciones a proveedores sostenibles en materia de objetivos de desarrollo sostenible.</w:t>
      </w:r>
      <w:r>
        <w:rPr>
          <w:rFonts w:cs="Arial"/>
          <w:bCs/>
          <w:iCs/>
          <w:szCs w:val="20"/>
        </w:rPr>
        <w:t xml:space="preserve"> </w:t>
      </w:r>
    </w:p>
    <w:p w14:paraId="24C028BD" w14:textId="0C1E66BB" w:rsidR="00415431" w:rsidRPr="00904C8F" w:rsidRDefault="00415431" w:rsidP="00904C8F">
      <w:pPr>
        <w:shd w:val="clear" w:color="auto" w:fill="BFBFBF" w:themeFill="background1" w:themeFillShade="BF"/>
        <w:spacing w:before="120" w:after="120"/>
        <w:jc w:val="both"/>
        <w:rPr>
          <w:rFonts w:cstheme="majorHAnsi"/>
          <w:b/>
          <w:bCs/>
          <w:szCs w:val="20"/>
        </w:rPr>
      </w:pPr>
      <w:r w:rsidRPr="00904C8F">
        <w:rPr>
          <w:rFonts w:cstheme="majorHAnsi"/>
          <w:b/>
          <w:bCs/>
          <w:szCs w:val="20"/>
        </w:rPr>
        <w:t xml:space="preserve">CONDICIONES GENERALES: INFORMACIÓN CUANTITATIVA DESAGREGADA POR SEXO </w:t>
      </w:r>
      <w:r w:rsidR="00D65E80" w:rsidRPr="00904C8F">
        <w:rPr>
          <w:rFonts w:cstheme="majorHAnsi"/>
          <w:b/>
          <w:bCs/>
          <w:szCs w:val="20"/>
        </w:rPr>
        <w:t>DE LA EMPRESA</w:t>
      </w:r>
    </w:p>
    <w:p w14:paraId="6DD47C72" w14:textId="352CB6E4" w:rsidR="00AE601D" w:rsidRPr="000053DF" w:rsidRDefault="00AE601D" w:rsidP="00AE601D">
      <w:pPr>
        <w:tabs>
          <w:tab w:val="left" w:pos="1134"/>
          <w:tab w:val="center" w:pos="3402"/>
        </w:tabs>
        <w:spacing w:before="120" w:after="120"/>
        <w:jc w:val="both"/>
        <w:rPr>
          <w:rFonts w:cs="Arial"/>
          <w:b/>
          <w:szCs w:val="20"/>
        </w:rPr>
      </w:pPr>
      <w:r w:rsidRPr="000053DF">
        <w:rPr>
          <w:rFonts w:cs="Arial"/>
          <w:b/>
          <w:szCs w:val="20"/>
        </w:rPr>
        <w:t>Baja representación femenina</w:t>
      </w:r>
    </w:p>
    <w:p w14:paraId="0BB7182E" w14:textId="77777777" w:rsidR="00AE601D" w:rsidRPr="000053DF" w:rsidRDefault="00AE601D" w:rsidP="00AE601D">
      <w:pPr>
        <w:tabs>
          <w:tab w:val="left" w:pos="1134"/>
          <w:tab w:val="center" w:pos="3402"/>
        </w:tabs>
        <w:spacing w:before="120" w:after="120"/>
        <w:jc w:val="both"/>
        <w:rPr>
          <w:rFonts w:cs="Arial"/>
          <w:bCs/>
          <w:szCs w:val="20"/>
        </w:rPr>
      </w:pPr>
      <w:r w:rsidRPr="000053DF">
        <w:rPr>
          <w:rFonts w:cs="Arial"/>
          <w:bCs/>
          <w:szCs w:val="20"/>
        </w:rPr>
        <w:t>La plantilla está compuesta por 8 mujeres (10,53%) y 68 hombres (89,47%), lo que evidencia una masculinización significativa de la organización.</w:t>
      </w:r>
      <w:r>
        <w:rPr>
          <w:rFonts w:cs="Arial"/>
          <w:bCs/>
          <w:szCs w:val="20"/>
        </w:rPr>
        <w:t xml:space="preserve"> </w:t>
      </w:r>
      <w:r w:rsidRPr="000053DF">
        <w:rPr>
          <w:rFonts w:cs="Arial"/>
          <w:bCs/>
          <w:szCs w:val="20"/>
        </w:rPr>
        <w:t>Esta distribución no cumple con la paridad de género establecida entre el 40%-60%.</w:t>
      </w:r>
    </w:p>
    <w:p w14:paraId="0A274C72" w14:textId="2F8AB19C" w:rsidR="00AE601D" w:rsidRPr="000053DF" w:rsidRDefault="00AE601D" w:rsidP="00AE601D">
      <w:pPr>
        <w:tabs>
          <w:tab w:val="left" w:pos="1134"/>
          <w:tab w:val="center" w:pos="3402"/>
        </w:tabs>
        <w:spacing w:before="120" w:after="120"/>
        <w:jc w:val="both"/>
        <w:rPr>
          <w:rFonts w:cs="Arial"/>
          <w:b/>
          <w:szCs w:val="20"/>
        </w:rPr>
      </w:pPr>
      <w:r w:rsidRPr="000053DF">
        <w:rPr>
          <w:rFonts w:cs="Arial"/>
          <w:b/>
          <w:szCs w:val="20"/>
        </w:rPr>
        <w:t>Segregación horizontal (por departamentos)</w:t>
      </w:r>
    </w:p>
    <w:p w14:paraId="20AC5994" w14:textId="77777777" w:rsidR="00AE601D" w:rsidRPr="000053DF" w:rsidRDefault="00AE601D" w:rsidP="00AE601D">
      <w:pPr>
        <w:tabs>
          <w:tab w:val="left" w:pos="1134"/>
          <w:tab w:val="center" w:pos="3402"/>
        </w:tabs>
        <w:spacing w:before="120" w:after="120"/>
        <w:jc w:val="both"/>
        <w:rPr>
          <w:rFonts w:cs="Arial"/>
          <w:bCs/>
          <w:szCs w:val="20"/>
        </w:rPr>
      </w:pPr>
      <w:r w:rsidRPr="000053DF">
        <w:rPr>
          <w:rFonts w:cs="Arial"/>
          <w:bCs/>
          <w:szCs w:val="20"/>
        </w:rPr>
        <w:t>Algunos departamentos están ocupados exclusivamente por mujeres (Administración, Desarrollo de Proyectos, Recursos Humanos y Medioambiente), mientras que otros están exclusivamente ocupados por hombres (Informática, Compras, Comercial y Mantenimiento).</w:t>
      </w:r>
      <w:r>
        <w:rPr>
          <w:rFonts w:cs="Arial"/>
          <w:bCs/>
          <w:szCs w:val="20"/>
        </w:rPr>
        <w:t xml:space="preserve"> </w:t>
      </w:r>
      <w:r w:rsidRPr="000053DF">
        <w:rPr>
          <w:rFonts w:cs="Arial"/>
          <w:bCs/>
          <w:szCs w:val="20"/>
        </w:rPr>
        <w:t>Los departamentos más operativos e industriales, como Producción y SSL, están claramente masculinizados.</w:t>
      </w:r>
      <w:r>
        <w:rPr>
          <w:rFonts w:cs="Arial"/>
          <w:bCs/>
          <w:szCs w:val="20"/>
        </w:rPr>
        <w:t xml:space="preserve"> </w:t>
      </w:r>
      <w:r w:rsidRPr="000053DF">
        <w:rPr>
          <w:rFonts w:cs="Arial"/>
          <w:bCs/>
          <w:szCs w:val="20"/>
        </w:rPr>
        <w:t>Esta distribución refuerza estereotipos de género tradicionales, vinculando a las mujeres con áreas de gestión administrativa y a los hombres con la producción y la técnica.</w:t>
      </w:r>
    </w:p>
    <w:p w14:paraId="0EF54408" w14:textId="21944817" w:rsidR="00AE601D" w:rsidRPr="000053DF" w:rsidRDefault="00AE601D" w:rsidP="00AE601D">
      <w:pPr>
        <w:tabs>
          <w:tab w:val="left" w:pos="1134"/>
          <w:tab w:val="center" w:pos="3402"/>
        </w:tabs>
        <w:spacing w:before="120" w:after="120"/>
        <w:jc w:val="both"/>
        <w:rPr>
          <w:rFonts w:cs="Arial"/>
          <w:b/>
          <w:szCs w:val="20"/>
        </w:rPr>
      </w:pPr>
      <w:r w:rsidRPr="000053DF">
        <w:rPr>
          <w:rFonts w:cs="Arial"/>
          <w:b/>
          <w:szCs w:val="20"/>
        </w:rPr>
        <w:t>Segregación vertical (por jerarquía)</w:t>
      </w:r>
    </w:p>
    <w:p w14:paraId="723FA266" w14:textId="77777777" w:rsidR="00AE601D" w:rsidRPr="000053DF" w:rsidRDefault="00AE601D" w:rsidP="00AE601D">
      <w:pPr>
        <w:tabs>
          <w:tab w:val="left" w:pos="1134"/>
          <w:tab w:val="center" w:pos="3402"/>
        </w:tabs>
        <w:spacing w:before="120" w:after="120"/>
        <w:jc w:val="both"/>
        <w:rPr>
          <w:rFonts w:cs="Arial"/>
          <w:bCs/>
          <w:szCs w:val="20"/>
        </w:rPr>
      </w:pPr>
      <w:r w:rsidRPr="000053DF">
        <w:rPr>
          <w:rFonts w:cs="Arial"/>
          <w:bCs/>
          <w:szCs w:val="20"/>
        </w:rPr>
        <w:t xml:space="preserve">El CEO es hombre, lo que sigue la tendencia habitual de </w:t>
      </w:r>
      <w:proofErr w:type="spellStart"/>
      <w:r w:rsidRPr="000053DF">
        <w:rPr>
          <w:rFonts w:cs="Arial"/>
          <w:bCs/>
          <w:szCs w:val="20"/>
        </w:rPr>
        <w:t>infrarepresentación</w:t>
      </w:r>
      <w:proofErr w:type="spellEnd"/>
      <w:r w:rsidRPr="000053DF">
        <w:rPr>
          <w:rFonts w:cs="Arial"/>
          <w:bCs/>
          <w:szCs w:val="20"/>
        </w:rPr>
        <w:t xml:space="preserve"> femenina en puestos de máxima responsabilidad.</w:t>
      </w:r>
      <w:r>
        <w:rPr>
          <w:rFonts w:cs="Arial"/>
          <w:bCs/>
          <w:szCs w:val="20"/>
        </w:rPr>
        <w:t xml:space="preserve"> </w:t>
      </w:r>
      <w:r w:rsidRPr="000053DF">
        <w:rPr>
          <w:rFonts w:cs="Arial"/>
          <w:bCs/>
          <w:szCs w:val="20"/>
        </w:rPr>
        <w:t>Sin embargo, en los mandos intermedios hay una representación equilibrada (50%-50%), lo que sugiere un punto de partida positivo para mejorar la representación femenina en cargos de responsabilidad.</w:t>
      </w:r>
    </w:p>
    <w:p w14:paraId="0E460570" w14:textId="00E4CCF5" w:rsidR="00AE601D" w:rsidRPr="000053DF" w:rsidRDefault="00AE601D" w:rsidP="00AE601D">
      <w:pPr>
        <w:tabs>
          <w:tab w:val="left" w:pos="1134"/>
          <w:tab w:val="center" w:pos="3402"/>
        </w:tabs>
        <w:spacing w:before="120" w:after="120"/>
        <w:jc w:val="both"/>
        <w:rPr>
          <w:rFonts w:cs="Arial"/>
          <w:b/>
          <w:szCs w:val="20"/>
        </w:rPr>
      </w:pPr>
      <w:r w:rsidRPr="000053DF">
        <w:rPr>
          <w:rFonts w:cs="Arial"/>
          <w:b/>
          <w:szCs w:val="20"/>
        </w:rPr>
        <w:t>Equidad en el nivel de estudios</w:t>
      </w:r>
    </w:p>
    <w:p w14:paraId="2F4B6032" w14:textId="77777777" w:rsidR="00AE601D" w:rsidRPr="000053DF" w:rsidRDefault="00AE601D" w:rsidP="00AE601D">
      <w:pPr>
        <w:tabs>
          <w:tab w:val="left" w:pos="1134"/>
          <w:tab w:val="center" w:pos="3402"/>
        </w:tabs>
        <w:spacing w:before="120" w:after="120"/>
        <w:jc w:val="both"/>
        <w:rPr>
          <w:rFonts w:cs="Arial"/>
          <w:bCs/>
          <w:szCs w:val="20"/>
        </w:rPr>
      </w:pPr>
      <w:r w:rsidRPr="000053DF">
        <w:rPr>
          <w:rFonts w:cs="Arial"/>
          <w:bCs/>
          <w:szCs w:val="20"/>
        </w:rPr>
        <w:t>No existen diferencias significativas en cuanto al nivel formativo entre hombres y mujeres; la tasa de presencia de género es cercana a 1.</w:t>
      </w:r>
      <w:r>
        <w:rPr>
          <w:rFonts w:cs="Arial"/>
          <w:bCs/>
          <w:szCs w:val="20"/>
        </w:rPr>
        <w:t xml:space="preserve"> </w:t>
      </w:r>
      <w:r w:rsidRPr="000053DF">
        <w:rPr>
          <w:rFonts w:cs="Arial"/>
          <w:bCs/>
          <w:szCs w:val="20"/>
        </w:rPr>
        <w:t>Esto indica que las condiciones de acceso a los puestos no son excluyentes por formación, aunque sí hay sesgo en la asignación de roles por sexo.</w:t>
      </w:r>
    </w:p>
    <w:p w14:paraId="79B63514" w14:textId="56B0F6FF" w:rsidR="00AE601D" w:rsidRPr="000053DF" w:rsidRDefault="00AE601D" w:rsidP="00AE601D">
      <w:pPr>
        <w:tabs>
          <w:tab w:val="left" w:pos="1134"/>
          <w:tab w:val="center" w:pos="3402"/>
        </w:tabs>
        <w:spacing w:before="120" w:after="120"/>
        <w:jc w:val="both"/>
        <w:rPr>
          <w:rFonts w:cs="Arial"/>
          <w:b/>
          <w:szCs w:val="20"/>
        </w:rPr>
      </w:pPr>
      <w:r w:rsidRPr="000053DF">
        <w:rPr>
          <w:rFonts w:cs="Arial"/>
          <w:b/>
          <w:szCs w:val="20"/>
        </w:rPr>
        <w:t>Distribución por edad y necesidades de conciliación</w:t>
      </w:r>
    </w:p>
    <w:p w14:paraId="5E1F3514" w14:textId="77777777" w:rsidR="00AE601D" w:rsidRPr="000053DF" w:rsidRDefault="00AE601D" w:rsidP="00AE601D">
      <w:pPr>
        <w:tabs>
          <w:tab w:val="left" w:pos="1134"/>
          <w:tab w:val="center" w:pos="3402"/>
        </w:tabs>
        <w:spacing w:before="120" w:after="120"/>
        <w:jc w:val="both"/>
        <w:rPr>
          <w:rFonts w:cs="Arial"/>
          <w:bCs/>
          <w:szCs w:val="20"/>
        </w:rPr>
      </w:pPr>
      <w:r w:rsidRPr="000053DF">
        <w:rPr>
          <w:rFonts w:cs="Arial"/>
          <w:bCs/>
          <w:szCs w:val="20"/>
        </w:rPr>
        <w:t>La distribución por edad es equilibrada entre ambos sexos, aunque las mujeres se concentran más en las franjas etarias asociadas a necesidades de conciliación (hijos/as, personas dependientes).</w:t>
      </w:r>
      <w:r>
        <w:rPr>
          <w:rFonts w:cs="Arial"/>
          <w:bCs/>
          <w:szCs w:val="20"/>
        </w:rPr>
        <w:t xml:space="preserve"> </w:t>
      </w:r>
      <w:r w:rsidRPr="000053DF">
        <w:rPr>
          <w:rFonts w:cs="Arial"/>
          <w:bCs/>
          <w:szCs w:val="20"/>
        </w:rPr>
        <w:t>Esto puede implicar una necesidad específica de adaptar políticas de conciliación a las mujeres de la plantilla.</w:t>
      </w:r>
    </w:p>
    <w:p w14:paraId="6E4420FF" w14:textId="255A32CA" w:rsidR="00AE601D" w:rsidRPr="000053DF" w:rsidRDefault="00AE601D" w:rsidP="00AE601D">
      <w:pPr>
        <w:tabs>
          <w:tab w:val="left" w:pos="1134"/>
          <w:tab w:val="center" w:pos="3402"/>
        </w:tabs>
        <w:spacing w:before="120" w:after="120"/>
        <w:jc w:val="both"/>
        <w:rPr>
          <w:rFonts w:cs="Arial"/>
          <w:b/>
          <w:szCs w:val="20"/>
        </w:rPr>
      </w:pPr>
      <w:r w:rsidRPr="000053DF">
        <w:rPr>
          <w:rFonts w:cs="Arial"/>
          <w:b/>
          <w:szCs w:val="20"/>
        </w:rPr>
        <w:t>Antigüedad y estabilidad</w:t>
      </w:r>
    </w:p>
    <w:p w14:paraId="46B2C395" w14:textId="77777777" w:rsidR="00AE601D" w:rsidRPr="000053DF" w:rsidRDefault="00AE601D" w:rsidP="00AE601D">
      <w:pPr>
        <w:tabs>
          <w:tab w:val="left" w:pos="1134"/>
          <w:tab w:val="center" w:pos="3402"/>
        </w:tabs>
        <w:spacing w:before="120" w:after="120"/>
        <w:jc w:val="both"/>
        <w:rPr>
          <w:rFonts w:cs="Arial"/>
          <w:bCs/>
          <w:szCs w:val="20"/>
        </w:rPr>
      </w:pPr>
      <w:r w:rsidRPr="000053DF">
        <w:rPr>
          <w:rFonts w:cs="Arial"/>
          <w:bCs/>
          <w:szCs w:val="20"/>
        </w:rPr>
        <w:t>Las mujeres tienen más representación en antigüedades superiores a 3 años, aunque su número global es bajo.</w:t>
      </w:r>
      <w:r>
        <w:rPr>
          <w:rFonts w:cs="Arial"/>
          <w:bCs/>
          <w:szCs w:val="20"/>
        </w:rPr>
        <w:t xml:space="preserve"> </w:t>
      </w:r>
      <w:r w:rsidRPr="000053DF">
        <w:rPr>
          <w:rFonts w:cs="Arial"/>
          <w:bCs/>
          <w:szCs w:val="20"/>
        </w:rPr>
        <w:t>Esto sugiere que, aunque pocas, las mujeres que acceden a la empresa tienden a mantenerse a largo plazo, posiblemente por compromiso o por estabilidad en sus puestos.</w:t>
      </w:r>
    </w:p>
    <w:p w14:paraId="53060903" w14:textId="6F713130" w:rsidR="00AE601D" w:rsidRPr="000053DF" w:rsidRDefault="00AE601D" w:rsidP="00AE601D">
      <w:pPr>
        <w:tabs>
          <w:tab w:val="left" w:pos="1134"/>
          <w:tab w:val="center" w:pos="3402"/>
        </w:tabs>
        <w:spacing w:before="120" w:after="120"/>
        <w:jc w:val="both"/>
        <w:rPr>
          <w:rFonts w:cs="Arial"/>
          <w:b/>
          <w:szCs w:val="20"/>
        </w:rPr>
      </w:pPr>
      <w:r w:rsidRPr="000053DF">
        <w:rPr>
          <w:rFonts w:cs="Arial"/>
          <w:b/>
          <w:szCs w:val="20"/>
        </w:rPr>
        <w:t>Escasa incorporación femenina reciente</w:t>
      </w:r>
    </w:p>
    <w:p w14:paraId="2994A8C9" w14:textId="77777777" w:rsidR="00AE601D" w:rsidRPr="000053DF" w:rsidRDefault="00AE601D" w:rsidP="00AE601D">
      <w:pPr>
        <w:tabs>
          <w:tab w:val="left" w:pos="1134"/>
          <w:tab w:val="center" w:pos="3402"/>
        </w:tabs>
        <w:spacing w:before="120" w:after="120"/>
        <w:jc w:val="both"/>
        <w:rPr>
          <w:rFonts w:cs="Arial"/>
          <w:bCs/>
          <w:szCs w:val="20"/>
        </w:rPr>
      </w:pPr>
      <w:r w:rsidRPr="000053DF">
        <w:rPr>
          <w:rFonts w:cs="Arial"/>
          <w:bCs/>
          <w:szCs w:val="20"/>
        </w:rPr>
        <w:lastRenderedPageBreak/>
        <w:t>La fluctuación y contratación de mujeres en los últimos años ha sido muy baja, lo cual agrava la masculinización estructural y perpetúa la desigualdad.</w:t>
      </w:r>
    </w:p>
    <w:p w14:paraId="471BE1B0" w14:textId="43A1CA58" w:rsidR="00AE601D" w:rsidRPr="000053DF" w:rsidRDefault="00AE601D" w:rsidP="00AE601D">
      <w:pPr>
        <w:tabs>
          <w:tab w:val="left" w:pos="1134"/>
          <w:tab w:val="center" w:pos="3402"/>
        </w:tabs>
        <w:spacing w:before="120" w:after="120"/>
        <w:jc w:val="both"/>
        <w:rPr>
          <w:rFonts w:cs="Arial"/>
          <w:b/>
          <w:szCs w:val="20"/>
        </w:rPr>
      </w:pPr>
      <w:r w:rsidRPr="000053DF">
        <w:rPr>
          <w:rFonts w:cs="Arial"/>
          <w:b/>
          <w:szCs w:val="20"/>
        </w:rPr>
        <w:t>Empresas externas (</w:t>
      </w:r>
      <w:proofErr w:type="spellStart"/>
      <w:r w:rsidRPr="000053DF">
        <w:rPr>
          <w:rFonts w:cs="Arial"/>
          <w:b/>
          <w:szCs w:val="20"/>
        </w:rPr>
        <w:t>ETTs</w:t>
      </w:r>
      <w:proofErr w:type="spellEnd"/>
      <w:r w:rsidRPr="000053DF">
        <w:rPr>
          <w:rFonts w:cs="Arial"/>
          <w:b/>
          <w:szCs w:val="20"/>
        </w:rPr>
        <w:t>) también reflejan desequilibrio</w:t>
      </w:r>
    </w:p>
    <w:p w14:paraId="13ADFF65" w14:textId="77777777" w:rsidR="00AE601D" w:rsidRDefault="00AE601D" w:rsidP="00AE601D">
      <w:pPr>
        <w:tabs>
          <w:tab w:val="left" w:pos="1134"/>
          <w:tab w:val="center" w:pos="3402"/>
        </w:tabs>
        <w:spacing w:before="120" w:after="120"/>
        <w:jc w:val="both"/>
        <w:rPr>
          <w:rFonts w:cs="Arial"/>
          <w:bCs/>
          <w:szCs w:val="20"/>
        </w:rPr>
      </w:pPr>
      <w:r w:rsidRPr="000053DF">
        <w:rPr>
          <w:rFonts w:cs="Arial"/>
          <w:bCs/>
          <w:szCs w:val="20"/>
        </w:rPr>
        <w:t>De las 14 personas puestas a disposición por ETT, solo una es mujer, también en área administrativa, mientras que todos los hombres están en producción.</w:t>
      </w:r>
      <w:r>
        <w:rPr>
          <w:rFonts w:cs="Arial"/>
          <w:bCs/>
          <w:szCs w:val="20"/>
        </w:rPr>
        <w:t xml:space="preserve"> </w:t>
      </w:r>
      <w:r w:rsidRPr="000053DF">
        <w:rPr>
          <w:rFonts w:cs="Arial"/>
          <w:bCs/>
          <w:szCs w:val="20"/>
        </w:rPr>
        <w:t>Esto evidencia que los criterios de selección externa también replican los roles tradicionales de género.</w:t>
      </w:r>
    </w:p>
    <w:p w14:paraId="68E78D49" w14:textId="025727A2" w:rsidR="009853BE" w:rsidRPr="00904C8F" w:rsidRDefault="00994FDD" w:rsidP="00904C8F">
      <w:pPr>
        <w:shd w:val="clear" w:color="auto" w:fill="BFBFBF" w:themeFill="background1" w:themeFillShade="BF"/>
        <w:spacing w:before="120" w:after="120"/>
        <w:jc w:val="both"/>
        <w:rPr>
          <w:rFonts w:cstheme="majorHAnsi"/>
          <w:b/>
          <w:bCs/>
          <w:szCs w:val="20"/>
        </w:rPr>
      </w:pPr>
      <w:r w:rsidRPr="00904C8F">
        <w:rPr>
          <w:rFonts w:cstheme="majorHAnsi"/>
          <w:b/>
          <w:bCs/>
          <w:szCs w:val="20"/>
        </w:rPr>
        <w:t>PROCESO DE SELECCIÓN, CONTRATACIÓN, FORMACIÓN Y PROMOCIÓN PROFESIONAL</w:t>
      </w:r>
    </w:p>
    <w:p w14:paraId="16DF330B" w14:textId="678F2664" w:rsidR="00AE601D" w:rsidRPr="00BE093A" w:rsidRDefault="00AE601D" w:rsidP="00AE601D">
      <w:pPr>
        <w:numPr>
          <w:ilvl w:val="0"/>
          <w:numId w:val="1"/>
        </w:numPr>
        <w:tabs>
          <w:tab w:val="clear" w:pos="0"/>
        </w:tabs>
        <w:spacing w:before="120" w:after="120"/>
        <w:ind w:left="0" w:firstLine="0"/>
        <w:jc w:val="both"/>
        <w:outlineLvl w:val="3"/>
        <w:rPr>
          <w:b/>
          <w:bCs/>
          <w:szCs w:val="20"/>
        </w:rPr>
      </w:pPr>
      <w:r w:rsidRPr="00BE093A">
        <w:rPr>
          <w:b/>
          <w:bCs/>
          <w:szCs w:val="20"/>
        </w:rPr>
        <w:t>Desigualdad en la contratación por sexo</w:t>
      </w:r>
    </w:p>
    <w:p w14:paraId="0BB5EAF7" w14:textId="77777777" w:rsidR="00AE601D" w:rsidRPr="00BE093A" w:rsidRDefault="00AE601D" w:rsidP="00710A96">
      <w:pPr>
        <w:numPr>
          <w:ilvl w:val="0"/>
          <w:numId w:val="23"/>
        </w:numPr>
        <w:spacing w:before="120" w:after="120"/>
        <w:jc w:val="both"/>
        <w:rPr>
          <w:szCs w:val="20"/>
        </w:rPr>
      </w:pPr>
      <w:r w:rsidRPr="00BE093A">
        <w:rPr>
          <w:szCs w:val="20"/>
        </w:rPr>
        <w:t>La mayoría de las contrataciones recientes han sido de hombres, especialmente en puestos de producción, lo cual reproduce la estructura masculinizada de la plantilla.</w:t>
      </w:r>
    </w:p>
    <w:p w14:paraId="5D03C186" w14:textId="77777777" w:rsidR="00AE601D" w:rsidRPr="00BE093A" w:rsidRDefault="00AE601D" w:rsidP="00710A96">
      <w:pPr>
        <w:numPr>
          <w:ilvl w:val="0"/>
          <w:numId w:val="23"/>
        </w:numPr>
        <w:spacing w:before="120" w:after="120"/>
        <w:jc w:val="both"/>
        <w:rPr>
          <w:szCs w:val="20"/>
        </w:rPr>
      </w:pPr>
      <w:r w:rsidRPr="00BE093A">
        <w:rPr>
          <w:szCs w:val="20"/>
        </w:rPr>
        <w:t>Aunque las contrataciones se basan formalmente en competencias y requisitos del puesto, no se han implementado medidas activas para corregir el desequilibrio de género.</w:t>
      </w:r>
    </w:p>
    <w:p w14:paraId="74240991" w14:textId="7D1E72B8" w:rsidR="00AE601D" w:rsidRPr="00BE093A" w:rsidRDefault="00AE601D" w:rsidP="00AE601D">
      <w:pPr>
        <w:numPr>
          <w:ilvl w:val="0"/>
          <w:numId w:val="1"/>
        </w:numPr>
        <w:tabs>
          <w:tab w:val="clear" w:pos="0"/>
        </w:tabs>
        <w:spacing w:before="120" w:after="120"/>
        <w:ind w:left="0" w:firstLine="0"/>
        <w:jc w:val="both"/>
        <w:outlineLvl w:val="3"/>
        <w:rPr>
          <w:b/>
          <w:bCs/>
          <w:szCs w:val="20"/>
        </w:rPr>
      </w:pPr>
      <w:r w:rsidRPr="00BE093A">
        <w:rPr>
          <w:b/>
          <w:bCs/>
          <w:szCs w:val="20"/>
        </w:rPr>
        <w:t>Segregación ocupacional y estereotipos</w:t>
      </w:r>
    </w:p>
    <w:p w14:paraId="2590025A" w14:textId="77777777" w:rsidR="00AE601D" w:rsidRPr="00BE093A" w:rsidRDefault="00AE601D" w:rsidP="00710A96">
      <w:pPr>
        <w:numPr>
          <w:ilvl w:val="0"/>
          <w:numId w:val="24"/>
        </w:numPr>
        <w:spacing w:before="120" w:after="120"/>
        <w:jc w:val="both"/>
        <w:rPr>
          <w:szCs w:val="20"/>
        </w:rPr>
      </w:pPr>
      <w:r w:rsidRPr="00BE093A">
        <w:rPr>
          <w:szCs w:val="20"/>
        </w:rPr>
        <w:t>Existe una clara estereotipación de puestos:</w:t>
      </w:r>
    </w:p>
    <w:p w14:paraId="20B70825" w14:textId="77777777" w:rsidR="00AE601D" w:rsidRPr="00BE093A" w:rsidRDefault="00AE601D" w:rsidP="00710A96">
      <w:pPr>
        <w:numPr>
          <w:ilvl w:val="1"/>
          <w:numId w:val="24"/>
        </w:numPr>
        <w:spacing w:before="120" w:after="120"/>
        <w:jc w:val="both"/>
        <w:rPr>
          <w:szCs w:val="20"/>
        </w:rPr>
      </w:pPr>
      <w:r w:rsidRPr="00BE093A">
        <w:rPr>
          <w:szCs w:val="20"/>
        </w:rPr>
        <w:t>Producción → hombres</w:t>
      </w:r>
    </w:p>
    <w:p w14:paraId="28C037ED" w14:textId="77777777" w:rsidR="00AE601D" w:rsidRPr="00BE093A" w:rsidRDefault="00AE601D" w:rsidP="00710A96">
      <w:pPr>
        <w:numPr>
          <w:ilvl w:val="1"/>
          <w:numId w:val="24"/>
        </w:numPr>
        <w:spacing w:before="120" w:after="120"/>
        <w:jc w:val="both"/>
        <w:rPr>
          <w:szCs w:val="20"/>
        </w:rPr>
      </w:pPr>
      <w:r w:rsidRPr="00BE093A">
        <w:rPr>
          <w:szCs w:val="20"/>
        </w:rPr>
        <w:t>Administración y calidad → mujeres</w:t>
      </w:r>
    </w:p>
    <w:p w14:paraId="712E59AF" w14:textId="77777777" w:rsidR="00AE601D" w:rsidRPr="00BE093A" w:rsidRDefault="00AE601D" w:rsidP="00710A96">
      <w:pPr>
        <w:numPr>
          <w:ilvl w:val="0"/>
          <w:numId w:val="24"/>
        </w:numPr>
        <w:spacing w:before="120" w:after="120"/>
        <w:jc w:val="both"/>
        <w:rPr>
          <w:szCs w:val="20"/>
        </w:rPr>
      </w:pPr>
      <w:r w:rsidRPr="00BE093A">
        <w:rPr>
          <w:szCs w:val="20"/>
        </w:rPr>
        <w:t>Esto perpetúa una segregación horizontal por género, dificultando la diversidad en las áreas más masculinizadas</w:t>
      </w:r>
      <w:r>
        <w:rPr>
          <w:szCs w:val="20"/>
        </w:rPr>
        <w:t>.</w:t>
      </w:r>
    </w:p>
    <w:p w14:paraId="1A337F92" w14:textId="1E52AF04" w:rsidR="00AE601D" w:rsidRPr="00BE093A" w:rsidRDefault="00AE601D" w:rsidP="00AE601D">
      <w:pPr>
        <w:numPr>
          <w:ilvl w:val="0"/>
          <w:numId w:val="1"/>
        </w:numPr>
        <w:tabs>
          <w:tab w:val="clear" w:pos="0"/>
        </w:tabs>
        <w:spacing w:before="120" w:after="120"/>
        <w:ind w:left="0" w:firstLine="0"/>
        <w:jc w:val="both"/>
        <w:outlineLvl w:val="3"/>
        <w:rPr>
          <w:b/>
          <w:bCs/>
          <w:szCs w:val="20"/>
        </w:rPr>
      </w:pPr>
      <w:r w:rsidRPr="00BE093A">
        <w:rPr>
          <w:b/>
          <w:bCs/>
          <w:szCs w:val="20"/>
        </w:rPr>
        <w:t>Ausencia de medidas correctoras de desigualdad</w:t>
      </w:r>
    </w:p>
    <w:p w14:paraId="44B1B438" w14:textId="77777777" w:rsidR="00AE601D" w:rsidRPr="00BE093A" w:rsidRDefault="00AE601D" w:rsidP="00710A96">
      <w:pPr>
        <w:numPr>
          <w:ilvl w:val="0"/>
          <w:numId w:val="25"/>
        </w:numPr>
        <w:spacing w:before="120" w:after="120"/>
        <w:jc w:val="both"/>
        <w:rPr>
          <w:szCs w:val="20"/>
        </w:rPr>
      </w:pPr>
      <w:r w:rsidRPr="00BE093A">
        <w:rPr>
          <w:szCs w:val="20"/>
        </w:rPr>
        <w:t>No se han desarrollado acciones específicas para fomentar la contratación de mujeres en áreas técnicas o de producción.</w:t>
      </w:r>
    </w:p>
    <w:p w14:paraId="705B9A50" w14:textId="77777777" w:rsidR="00AE601D" w:rsidRPr="00BE093A" w:rsidRDefault="00AE601D" w:rsidP="00710A96">
      <w:pPr>
        <w:numPr>
          <w:ilvl w:val="0"/>
          <w:numId w:val="25"/>
        </w:numPr>
        <w:spacing w:before="120" w:after="120"/>
        <w:jc w:val="both"/>
        <w:rPr>
          <w:szCs w:val="20"/>
        </w:rPr>
      </w:pPr>
      <w:r w:rsidRPr="00BE093A">
        <w:rPr>
          <w:szCs w:val="20"/>
        </w:rPr>
        <w:t>Aunque se declara el compromiso con la igualdad de oportunidades, no hay un enfoque proactivo para equilibrar la plantilla</w:t>
      </w:r>
      <w:r>
        <w:rPr>
          <w:szCs w:val="20"/>
        </w:rPr>
        <w:t xml:space="preserve">, es una cuestión complicada ya que el sector de trabajo de </w:t>
      </w:r>
      <w:r w:rsidRPr="000D50F7">
        <w:rPr>
          <w:b/>
          <w:bCs/>
          <w:szCs w:val="20"/>
        </w:rPr>
        <w:t>GEOPANNEL</w:t>
      </w:r>
      <w:r>
        <w:rPr>
          <w:szCs w:val="20"/>
        </w:rPr>
        <w:t xml:space="preserve"> es un sector muy masculinizado.</w:t>
      </w:r>
    </w:p>
    <w:p w14:paraId="053BE454" w14:textId="4078CEEE" w:rsidR="00AE601D" w:rsidRPr="00BE093A" w:rsidRDefault="00AE601D" w:rsidP="00AE601D">
      <w:pPr>
        <w:numPr>
          <w:ilvl w:val="0"/>
          <w:numId w:val="1"/>
        </w:numPr>
        <w:tabs>
          <w:tab w:val="clear" w:pos="0"/>
        </w:tabs>
        <w:spacing w:before="120" w:after="120"/>
        <w:ind w:left="0" w:firstLine="0"/>
        <w:jc w:val="both"/>
        <w:outlineLvl w:val="3"/>
        <w:rPr>
          <w:b/>
          <w:bCs/>
          <w:szCs w:val="20"/>
        </w:rPr>
      </w:pPr>
      <w:r w:rsidRPr="00BE093A">
        <w:rPr>
          <w:b/>
          <w:bCs/>
          <w:szCs w:val="20"/>
        </w:rPr>
        <w:t>Selección basada en perfil técnico sin perspectiva de género</w:t>
      </w:r>
    </w:p>
    <w:p w14:paraId="65B32854" w14:textId="77777777" w:rsidR="00AE601D" w:rsidRPr="00BE093A" w:rsidRDefault="00AE601D" w:rsidP="00710A96">
      <w:pPr>
        <w:numPr>
          <w:ilvl w:val="0"/>
          <w:numId w:val="26"/>
        </w:numPr>
        <w:spacing w:before="120" w:after="120"/>
        <w:jc w:val="both"/>
        <w:rPr>
          <w:szCs w:val="20"/>
        </w:rPr>
      </w:pPr>
      <w:r w:rsidRPr="00BE093A">
        <w:rPr>
          <w:szCs w:val="20"/>
        </w:rPr>
        <w:t>Los procesos de selección se enfocan en la adecuación al perfil técnico, sin barreras explícitas de género.</w:t>
      </w:r>
    </w:p>
    <w:p w14:paraId="3512B437" w14:textId="3ACC72B1" w:rsidR="00AE601D" w:rsidRPr="00F60B81" w:rsidRDefault="00AE601D" w:rsidP="00710A96">
      <w:pPr>
        <w:numPr>
          <w:ilvl w:val="0"/>
          <w:numId w:val="26"/>
        </w:numPr>
        <w:spacing w:before="120" w:after="120"/>
        <w:jc w:val="both"/>
        <w:rPr>
          <w:szCs w:val="20"/>
        </w:rPr>
      </w:pPr>
      <w:r w:rsidRPr="00BE093A">
        <w:rPr>
          <w:szCs w:val="20"/>
        </w:rPr>
        <w:t>Sin embargo, la experiencia previa es muy valorada, lo que puede reproducir sesgos si históricamente esos puestos han sido masculinos.</w:t>
      </w:r>
    </w:p>
    <w:p w14:paraId="29987D8B" w14:textId="41D7576B" w:rsidR="00AE601D" w:rsidRPr="00BE093A" w:rsidRDefault="00AE601D" w:rsidP="00AE601D">
      <w:pPr>
        <w:numPr>
          <w:ilvl w:val="0"/>
          <w:numId w:val="1"/>
        </w:numPr>
        <w:tabs>
          <w:tab w:val="clear" w:pos="0"/>
        </w:tabs>
        <w:spacing w:before="120" w:after="120"/>
        <w:ind w:left="0" w:firstLine="0"/>
        <w:jc w:val="both"/>
        <w:outlineLvl w:val="3"/>
        <w:rPr>
          <w:b/>
          <w:bCs/>
          <w:szCs w:val="20"/>
        </w:rPr>
      </w:pPr>
      <w:r w:rsidRPr="00BE093A">
        <w:rPr>
          <w:b/>
          <w:bCs/>
          <w:szCs w:val="20"/>
        </w:rPr>
        <w:t>Colaboración con ETT refuerza desequilibrios</w:t>
      </w:r>
    </w:p>
    <w:p w14:paraId="5A1515FC" w14:textId="77777777" w:rsidR="00AE601D" w:rsidRPr="00BE093A" w:rsidRDefault="00AE601D" w:rsidP="00710A96">
      <w:pPr>
        <w:numPr>
          <w:ilvl w:val="0"/>
          <w:numId w:val="27"/>
        </w:numPr>
        <w:spacing w:before="120" w:after="120"/>
        <w:jc w:val="both"/>
        <w:rPr>
          <w:szCs w:val="20"/>
        </w:rPr>
      </w:pPr>
      <w:r w:rsidRPr="00BE093A">
        <w:rPr>
          <w:szCs w:val="20"/>
        </w:rPr>
        <w:t>La mayoría de las contrataciones en producción se hacen mediante empresas de trabajo temporal, que no están sujetas a criterios internos de igualdad.</w:t>
      </w:r>
    </w:p>
    <w:p w14:paraId="75F9523D" w14:textId="77777777" w:rsidR="00AE601D" w:rsidRPr="002776C5" w:rsidRDefault="00AE601D" w:rsidP="00710A96">
      <w:pPr>
        <w:numPr>
          <w:ilvl w:val="0"/>
          <w:numId w:val="27"/>
        </w:numPr>
        <w:spacing w:before="120" w:after="120"/>
        <w:jc w:val="both"/>
        <w:rPr>
          <w:szCs w:val="20"/>
        </w:rPr>
      </w:pPr>
      <w:r w:rsidRPr="00BE093A">
        <w:rPr>
          <w:szCs w:val="20"/>
        </w:rPr>
        <w:t>Esto implica una delegación de la responsabilidad, lo que puede dificultar la corrección de desequilibrios estructurales.</w:t>
      </w:r>
    </w:p>
    <w:p w14:paraId="78D4EB5D" w14:textId="4397932C" w:rsidR="00AE601D" w:rsidRPr="00BE093A" w:rsidRDefault="00AE601D" w:rsidP="00AE601D">
      <w:pPr>
        <w:numPr>
          <w:ilvl w:val="0"/>
          <w:numId w:val="1"/>
        </w:numPr>
        <w:tabs>
          <w:tab w:val="clear" w:pos="0"/>
        </w:tabs>
        <w:spacing w:before="120" w:after="120"/>
        <w:ind w:left="0" w:firstLine="0"/>
        <w:jc w:val="both"/>
        <w:outlineLvl w:val="3"/>
        <w:rPr>
          <w:b/>
          <w:bCs/>
          <w:szCs w:val="20"/>
        </w:rPr>
      </w:pPr>
      <w:r w:rsidRPr="00BE093A">
        <w:rPr>
          <w:b/>
          <w:bCs/>
          <w:szCs w:val="20"/>
        </w:rPr>
        <w:t>Falta de herramientas y registros formales</w:t>
      </w:r>
    </w:p>
    <w:p w14:paraId="1B563CB5" w14:textId="77777777" w:rsidR="00AE601D" w:rsidRPr="006F0443" w:rsidRDefault="00AE601D" w:rsidP="00710A96">
      <w:pPr>
        <w:numPr>
          <w:ilvl w:val="0"/>
          <w:numId w:val="28"/>
        </w:numPr>
        <w:spacing w:before="120" w:after="120"/>
        <w:jc w:val="both"/>
        <w:rPr>
          <w:szCs w:val="20"/>
        </w:rPr>
      </w:pPr>
      <w:r w:rsidRPr="00BE093A">
        <w:rPr>
          <w:szCs w:val="20"/>
        </w:rPr>
        <w:t xml:space="preserve">No se realizan entrevistas de salida ni hay formularios normalizados de selección, lo que limita la posibilidad </w:t>
      </w:r>
      <w:r w:rsidRPr="006F0443">
        <w:rPr>
          <w:szCs w:val="20"/>
        </w:rPr>
        <w:t>de recoger información valiosa para mejorar los procesos desde una perspectiva de igualdad.</w:t>
      </w:r>
    </w:p>
    <w:p w14:paraId="5663B136" w14:textId="77777777" w:rsidR="00AE601D" w:rsidRPr="006F0443" w:rsidRDefault="00AE601D" w:rsidP="00710A96">
      <w:pPr>
        <w:numPr>
          <w:ilvl w:val="0"/>
          <w:numId w:val="28"/>
        </w:numPr>
        <w:spacing w:before="120" w:after="120"/>
        <w:jc w:val="both"/>
        <w:rPr>
          <w:szCs w:val="20"/>
        </w:rPr>
      </w:pPr>
      <w:r w:rsidRPr="006F0443">
        <w:rPr>
          <w:szCs w:val="20"/>
        </w:rPr>
        <w:t>No se registran ni analizan datos por sexo en los procesos de selección, lo que impide identificar brechas o sesgos; aunque se dispone de un procedimiento de contratación.</w:t>
      </w:r>
    </w:p>
    <w:p w14:paraId="49924D11" w14:textId="2EABD7CC" w:rsidR="00AE601D" w:rsidRPr="006F0443" w:rsidRDefault="00AE601D" w:rsidP="00AE601D">
      <w:pPr>
        <w:numPr>
          <w:ilvl w:val="0"/>
          <w:numId w:val="1"/>
        </w:numPr>
        <w:tabs>
          <w:tab w:val="clear" w:pos="0"/>
        </w:tabs>
        <w:spacing w:before="120" w:after="120"/>
        <w:ind w:left="0" w:firstLine="0"/>
        <w:jc w:val="both"/>
        <w:outlineLvl w:val="3"/>
        <w:rPr>
          <w:b/>
          <w:bCs/>
          <w:szCs w:val="20"/>
        </w:rPr>
      </w:pPr>
      <w:r w:rsidRPr="006F0443">
        <w:rPr>
          <w:b/>
          <w:bCs/>
          <w:szCs w:val="20"/>
        </w:rPr>
        <w:t>Flexibilidad y conciliación poco sistematizada</w:t>
      </w:r>
    </w:p>
    <w:p w14:paraId="0CA366F6" w14:textId="77777777" w:rsidR="00AE601D" w:rsidRPr="006F0443" w:rsidRDefault="00AE601D" w:rsidP="00710A96">
      <w:pPr>
        <w:numPr>
          <w:ilvl w:val="0"/>
          <w:numId w:val="29"/>
        </w:numPr>
        <w:spacing w:before="120" w:after="120"/>
        <w:jc w:val="both"/>
        <w:rPr>
          <w:szCs w:val="20"/>
        </w:rPr>
      </w:pPr>
      <w:r w:rsidRPr="006F0443">
        <w:rPr>
          <w:szCs w:val="20"/>
        </w:rPr>
        <w:lastRenderedPageBreak/>
        <w:t>La empresa está abierta a negociar condiciones de trabajo en función de las necesidades individuales, pero no existen políticas sistemáticas de conciliación con perspectiva de género.</w:t>
      </w:r>
    </w:p>
    <w:p w14:paraId="73B1A06A" w14:textId="77777777" w:rsidR="00AE601D" w:rsidRPr="00BE093A" w:rsidRDefault="00AE601D" w:rsidP="00710A96">
      <w:pPr>
        <w:numPr>
          <w:ilvl w:val="0"/>
          <w:numId w:val="29"/>
        </w:numPr>
        <w:spacing w:before="120" w:after="120"/>
        <w:jc w:val="both"/>
        <w:rPr>
          <w:szCs w:val="20"/>
        </w:rPr>
      </w:pPr>
      <w:r w:rsidRPr="006F0443">
        <w:rPr>
          <w:szCs w:val="20"/>
        </w:rPr>
        <w:t>Esto puede afectar en particular a las mujeres en edades de cuidado familiar, que suelen enfrentar mayores dificultades para acceder a determinados turnos o</w:t>
      </w:r>
      <w:r w:rsidRPr="00BE093A">
        <w:rPr>
          <w:szCs w:val="20"/>
        </w:rPr>
        <w:t xml:space="preserve"> puestos.</w:t>
      </w:r>
    </w:p>
    <w:p w14:paraId="0063F36E" w14:textId="29B1A265" w:rsidR="00AE601D" w:rsidRPr="00BE093A" w:rsidRDefault="00AE601D" w:rsidP="00AE601D">
      <w:pPr>
        <w:numPr>
          <w:ilvl w:val="0"/>
          <w:numId w:val="1"/>
        </w:numPr>
        <w:tabs>
          <w:tab w:val="clear" w:pos="0"/>
        </w:tabs>
        <w:spacing w:before="120" w:after="120"/>
        <w:ind w:left="0" w:firstLine="0"/>
        <w:jc w:val="both"/>
        <w:outlineLvl w:val="3"/>
        <w:rPr>
          <w:b/>
          <w:bCs/>
          <w:szCs w:val="20"/>
        </w:rPr>
      </w:pPr>
      <w:r w:rsidRPr="00BE093A">
        <w:rPr>
          <w:b/>
          <w:bCs/>
          <w:szCs w:val="20"/>
        </w:rPr>
        <w:t>8Buena práctica: colaboración con ASPACE</w:t>
      </w:r>
    </w:p>
    <w:p w14:paraId="157E6C40" w14:textId="77777777" w:rsidR="00AE601D" w:rsidRDefault="00AE601D" w:rsidP="00710A96">
      <w:pPr>
        <w:numPr>
          <w:ilvl w:val="0"/>
          <w:numId w:val="30"/>
        </w:numPr>
        <w:spacing w:before="120" w:after="120"/>
        <w:jc w:val="both"/>
        <w:rPr>
          <w:szCs w:val="20"/>
        </w:rPr>
      </w:pPr>
      <w:r w:rsidRPr="00BE093A">
        <w:rPr>
          <w:szCs w:val="20"/>
        </w:rPr>
        <w:t>La colaboración con el Centro Especial de Empleo ASPACE para la inclusión de personas con discapacidad es una acción positiva en inclusión social, aunque no vinculada directamente a la igualdad de género.</w:t>
      </w:r>
    </w:p>
    <w:p w14:paraId="4C973B97" w14:textId="77777777" w:rsidR="00AE601D" w:rsidRPr="00AE601D" w:rsidRDefault="00AE601D" w:rsidP="00AE601D">
      <w:pPr>
        <w:rPr>
          <w:b/>
          <w:bCs/>
          <w:szCs w:val="20"/>
          <w:lang w:eastAsia="ar-SA"/>
        </w:rPr>
      </w:pPr>
      <w:r w:rsidRPr="00AE601D">
        <w:rPr>
          <w:b/>
          <w:bCs/>
          <w:szCs w:val="20"/>
          <w:lang w:eastAsia="ar-SA"/>
        </w:rPr>
        <w:t>Enfoque inclusivo en el diseño del plan de formación:</w:t>
      </w:r>
    </w:p>
    <w:p w14:paraId="60D5DC5B" w14:textId="77777777" w:rsidR="00AE601D" w:rsidRPr="00AE601D" w:rsidRDefault="00AE601D" w:rsidP="00710A96">
      <w:pPr>
        <w:pStyle w:val="Prrafodelista"/>
        <w:numPr>
          <w:ilvl w:val="0"/>
          <w:numId w:val="30"/>
        </w:numPr>
        <w:spacing w:before="120" w:after="120"/>
        <w:rPr>
          <w:rFonts w:ascii="Helvetica" w:hAnsi="Helvetica"/>
          <w:szCs w:val="20"/>
          <w:lang w:eastAsia="ar-SA"/>
        </w:rPr>
      </w:pPr>
      <w:r w:rsidRPr="00AE601D">
        <w:rPr>
          <w:rFonts w:ascii="Helvetica" w:hAnsi="Helvetica"/>
          <w:szCs w:val="20"/>
          <w:lang w:eastAsia="ar-SA"/>
        </w:rPr>
        <w:t>Se contempla la participación tanto de responsables de departamento como de representantes de las personas trabajadoras, lo que favorece la inclusión de las necesidades de toda la plantilla, sin discriminación.</w:t>
      </w:r>
    </w:p>
    <w:p w14:paraId="07737A5C" w14:textId="77777777" w:rsidR="00AE601D" w:rsidRPr="00AE601D" w:rsidRDefault="00AE601D" w:rsidP="00AE601D">
      <w:pPr>
        <w:rPr>
          <w:b/>
          <w:bCs/>
          <w:szCs w:val="20"/>
          <w:lang w:eastAsia="ar-SA"/>
        </w:rPr>
      </w:pPr>
      <w:r w:rsidRPr="00AE601D">
        <w:rPr>
          <w:b/>
          <w:bCs/>
          <w:szCs w:val="20"/>
          <w:lang w:eastAsia="ar-SA"/>
        </w:rPr>
        <w:t>Oferta formativa transversal:</w:t>
      </w:r>
    </w:p>
    <w:p w14:paraId="349C3069" w14:textId="2FF5DB50" w:rsidR="00F60B81" w:rsidRPr="00F60B81" w:rsidRDefault="00AE601D" w:rsidP="00710A96">
      <w:pPr>
        <w:pStyle w:val="Prrafodelista"/>
        <w:numPr>
          <w:ilvl w:val="0"/>
          <w:numId w:val="30"/>
        </w:numPr>
        <w:spacing w:before="120" w:after="120"/>
        <w:rPr>
          <w:rFonts w:ascii="Helvetica" w:hAnsi="Helvetica"/>
          <w:b/>
          <w:bCs/>
          <w:szCs w:val="20"/>
          <w:lang w:eastAsia="ar-SA"/>
        </w:rPr>
      </w:pPr>
      <w:r w:rsidRPr="00F60B81">
        <w:rPr>
          <w:rFonts w:ascii="Helvetica" w:hAnsi="Helvetica"/>
          <w:szCs w:val="20"/>
          <w:lang w:eastAsia="ar-SA"/>
        </w:rPr>
        <w:t>Se programan formaciones que abarcan distintas áreas clave, lo cual puede facilitar el acceso equitativo de hombres y mujeres, especialmente si estas formaciones están abiertas a toda la plantilla.</w:t>
      </w:r>
    </w:p>
    <w:p w14:paraId="039417FD" w14:textId="2748F2ED" w:rsidR="00AE601D" w:rsidRPr="00F60B81" w:rsidRDefault="00AE601D" w:rsidP="00F60B81">
      <w:pPr>
        <w:spacing w:before="120" w:after="120"/>
        <w:rPr>
          <w:b/>
          <w:bCs/>
          <w:szCs w:val="20"/>
          <w:lang w:eastAsia="ar-SA"/>
        </w:rPr>
      </w:pPr>
      <w:r w:rsidRPr="00F60B81">
        <w:rPr>
          <w:b/>
          <w:bCs/>
          <w:szCs w:val="20"/>
          <w:lang w:eastAsia="ar-SA"/>
        </w:rPr>
        <w:t>Compromiso con el desarrollo profesional:</w:t>
      </w:r>
    </w:p>
    <w:p w14:paraId="6368F756" w14:textId="77777777" w:rsidR="00AE601D" w:rsidRPr="00AE601D" w:rsidRDefault="00AE601D" w:rsidP="00710A96">
      <w:pPr>
        <w:pStyle w:val="Prrafodelista"/>
        <w:numPr>
          <w:ilvl w:val="0"/>
          <w:numId w:val="30"/>
        </w:numPr>
        <w:spacing w:before="120" w:after="120"/>
        <w:rPr>
          <w:rFonts w:ascii="Helvetica" w:hAnsi="Helvetica"/>
          <w:szCs w:val="20"/>
          <w:lang w:eastAsia="ar-SA"/>
        </w:rPr>
      </w:pPr>
      <w:r w:rsidRPr="00AE601D">
        <w:rPr>
          <w:rFonts w:ascii="Helvetica" w:hAnsi="Helvetica"/>
          <w:szCs w:val="20"/>
          <w:lang w:eastAsia="ar-SA"/>
        </w:rPr>
        <w:t>Existe una relación reconocida entre la formación y la promoción, lo cual es positivo para el crecimiento profesional de las mujeres, siempre que el acceso sea equitativo.</w:t>
      </w:r>
    </w:p>
    <w:p w14:paraId="4CE58172" w14:textId="77777777" w:rsidR="00AE601D" w:rsidRPr="00F60B81" w:rsidRDefault="00AE601D" w:rsidP="00F60B81">
      <w:pPr>
        <w:rPr>
          <w:b/>
          <w:bCs/>
          <w:szCs w:val="20"/>
          <w:lang w:eastAsia="ar-SA"/>
        </w:rPr>
      </w:pPr>
      <w:r w:rsidRPr="00F60B81">
        <w:rPr>
          <w:b/>
          <w:bCs/>
          <w:szCs w:val="20"/>
          <w:lang w:eastAsia="ar-SA"/>
        </w:rPr>
        <w:t>Medidas para facilitar la conciliación:</w:t>
      </w:r>
    </w:p>
    <w:p w14:paraId="1BA3DF23" w14:textId="77777777" w:rsidR="00AE601D" w:rsidRPr="00AE601D" w:rsidRDefault="00AE601D" w:rsidP="00710A96">
      <w:pPr>
        <w:pStyle w:val="Prrafodelista"/>
        <w:numPr>
          <w:ilvl w:val="0"/>
          <w:numId w:val="30"/>
        </w:numPr>
        <w:spacing w:before="120" w:after="120"/>
        <w:rPr>
          <w:rFonts w:ascii="Helvetica" w:hAnsi="Helvetica"/>
          <w:szCs w:val="20"/>
          <w:lang w:eastAsia="ar-SA"/>
        </w:rPr>
      </w:pPr>
      <w:r w:rsidRPr="00AE601D">
        <w:rPr>
          <w:rFonts w:ascii="Helvetica" w:hAnsi="Helvetica"/>
          <w:szCs w:val="20"/>
          <w:lang w:eastAsia="ar-SA"/>
        </w:rPr>
        <w:t>Se procura que las formaciones se impartan en horario laboral o se adapten a las circunstancias de las personas, lo que puede beneficiar especialmente a trabajadoras con responsabilidades familiares.</w:t>
      </w:r>
    </w:p>
    <w:p w14:paraId="05EB5246" w14:textId="601B8517" w:rsidR="00F60B81" w:rsidRPr="00107771" w:rsidRDefault="00F60B81" w:rsidP="00F60B81">
      <w:pPr>
        <w:numPr>
          <w:ilvl w:val="0"/>
          <w:numId w:val="1"/>
        </w:numPr>
        <w:tabs>
          <w:tab w:val="clear" w:pos="0"/>
        </w:tabs>
        <w:spacing w:before="120" w:after="120"/>
        <w:ind w:left="0" w:firstLine="0"/>
        <w:jc w:val="both"/>
        <w:outlineLvl w:val="3"/>
        <w:rPr>
          <w:b/>
          <w:bCs/>
          <w:szCs w:val="20"/>
        </w:rPr>
      </w:pPr>
      <w:r w:rsidRPr="00107771">
        <w:rPr>
          <w:b/>
          <w:bCs/>
          <w:szCs w:val="20"/>
        </w:rPr>
        <w:t>Estructura y planificación del plan de formación: inclusiv</w:t>
      </w:r>
      <w:r>
        <w:rPr>
          <w:b/>
          <w:bCs/>
          <w:szCs w:val="20"/>
        </w:rPr>
        <w:t>a,</w:t>
      </w:r>
      <w:r w:rsidRPr="00107771">
        <w:rPr>
          <w:b/>
          <w:bCs/>
          <w:szCs w:val="20"/>
        </w:rPr>
        <w:t xml:space="preserve"> pero sin enfoque específico de género</w:t>
      </w:r>
    </w:p>
    <w:p w14:paraId="2FC00279" w14:textId="77777777" w:rsidR="00F60B81" w:rsidRPr="00107771" w:rsidRDefault="00F60B81" w:rsidP="00710A96">
      <w:pPr>
        <w:numPr>
          <w:ilvl w:val="0"/>
          <w:numId w:val="31"/>
        </w:numPr>
        <w:spacing w:before="120" w:after="120"/>
        <w:jc w:val="both"/>
        <w:rPr>
          <w:szCs w:val="20"/>
        </w:rPr>
      </w:pPr>
      <w:r w:rsidRPr="00107771">
        <w:rPr>
          <w:szCs w:val="20"/>
        </w:rPr>
        <w:t>El plan de formación es estructurado, revisado anualmente y participativo, incluyendo aportaciones de responsables de departamentos y representantes de la plantilla.</w:t>
      </w:r>
    </w:p>
    <w:p w14:paraId="742BBAE3" w14:textId="77777777" w:rsidR="00F60B81" w:rsidRPr="00107771" w:rsidRDefault="00F60B81" w:rsidP="00710A96">
      <w:pPr>
        <w:numPr>
          <w:ilvl w:val="0"/>
          <w:numId w:val="31"/>
        </w:numPr>
        <w:spacing w:before="120" w:after="120"/>
        <w:jc w:val="both"/>
        <w:rPr>
          <w:szCs w:val="20"/>
        </w:rPr>
      </w:pPr>
      <w:r w:rsidRPr="00107771">
        <w:rPr>
          <w:szCs w:val="20"/>
        </w:rPr>
        <w:t>Sin embargo, no se menciona que el plan integre la perspectiva de género ni la identificación de necesidades formativas específicas para mujeres o grupos infrarrepresentados.</w:t>
      </w:r>
    </w:p>
    <w:p w14:paraId="4CAD9BFD" w14:textId="1AB13964" w:rsidR="00F60B81" w:rsidRPr="00107771" w:rsidRDefault="00F60B81" w:rsidP="00F60B81">
      <w:pPr>
        <w:numPr>
          <w:ilvl w:val="0"/>
          <w:numId w:val="1"/>
        </w:numPr>
        <w:tabs>
          <w:tab w:val="clear" w:pos="0"/>
        </w:tabs>
        <w:spacing w:before="120" w:after="120"/>
        <w:ind w:left="0" w:firstLine="0"/>
        <w:jc w:val="both"/>
        <w:outlineLvl w:val="3"/>
        <w:rPr>
          <w:b/>
          <w:bCs/>
          <w:szCs w:val="20"/>
        </w:rPr>
      </w:pPr>
      <w:r w:rsidRPr="00107771">
        <w:rPr>
          <w:b/>
          <w:bCs/>
          <w:szCs w:val="20"/>
        </w:rPr>
        <w:t>Cobertura formativa generalizada pero no estratégica para la igualdad</w:t>
      </w:r>
    </w:p>
    <w:p w14:paraId="3B46069D" w14:textId="77777777" w:rsidR="00F60B81" w:rsidRPr="00107771" w:rsidRDefault="00F60B81" w:rsidP="00710A96">
      <w:pPr>
        <w:numPr>
          <w:ilvl w:val="0"/>
          <w:numId w:val="32"/>
        </w:numPr>
        <w:spacing w:before="120" w:after="120"/>
        <w:jc w:val="both"/>
        <w:rPr>
          <w:szCs w:val="20"/>
        </w:rPr>
      </w:pPr>
      <w:r w:rsidRPr="00107771">
        <w:rPr>
          <w:szCs w:val="20"/>
        </w:rPr>
        <w:t>Toda la plantilla ha recibido formación en adaptaciones de puesto de trabajo (76 personas en 2024), lo cual indica una amplia cobertura en formación técnica u operativa.</w:t>
      </w:r>
    </w:p>
    <w:p w14:paraId="08787660" w14:textId="77777777" w:rsidR="00F60B81" w:rsidRPr="00107771" w:rsidRDefault="00F60B81" w:rsidP="00710A96">
      <w:pPr>
        <w:numPr>
          <w:ilvl w:val="0"/>
          <w:numId w:val="32"/>
        </w:numPr>
        <w:spacing w:before="120" w:after="120"/>
        <w:jc w:val="both"/>
        <w:rPr>
          <w:szCs w:val="20"/>
        </w:rPr>
      </w:pPr>
      <w:r w:rsidRPr="00107771">
        <w:rPr>
          <w:szCs w:val="20"/>
        </w:rPr>
        <w:t>No se han impartido formaciones en competencias clave (liderazgo, negociación, comunicación, etc.), que suelen estar asociadas al desarrollo profesional y a la reducción de brechas de género.</w:t>
      </w:r>
    </w:p>
    <w:p w14:paraId="10620357" w14:textId="77777777" w:rsidR="00F60B81" w:rsidRPr="00107771" w:rsidRDefault="00F60B81" w:rsidP="00710A96">
      <w:pPr>
        <w:numPr>
          <w:ilvl w:val="0"/>
          <w:numId w:val="32"/>
        </w:numPr>
        <w:spacing w:before="120" w:after="120"/>
        <w:jc w:val="both"/>
        <w:rPr>
          <w:szCs w:val="20"/>
        </w:rPr>
      </w:pPr>
      <w:r w:rsidRPr="00107771">
        <w:rPr>
          <w:szCs w:val="20"/>
        </w:rPr>
        <w:t>Solo 5 personas (3 hombres, 2 mujeres) participan en planes de desarrollo profesional, lo que representa un muy bajo porcentaje (6,6%), y sin enfoque estructurado de igualdad.</w:t>
      </w:r>
    </w:p>
    <w:p w14:paraId="1B26D881" w14:textId="6CFF81CC" w:rsidR="00F60B81" w:rsidRPr="00107771" w:rsidRDefault="00F60B81" w:rsidP="00F60B81">
      <w:pPr>
        <w:numPr>
          <w:ilvl w:val="0"/>
          <w:numId w:val="1"/>
        </w:numPr>
        <w:tabs>
          <w:tab w:val="clear" w:pos="0"/>
        </w:tabs>
        <w:spacing w:before="120" w:after="120"/>
        <w:ind w:left="0" w:firstLine="0"/>
        <w:jc w:val="both"/>
        <w:outlineLvl w:val="3"/>
        <w:rPr>
          <w:b/>
          <w:bCs/>
          <w:szCs w:val="20"/>
        </w:rPr>
      </w:pPr>
      <w:r w:rsidRPr="00107771">
        <w:rPr>
          <w:b/>
          <w:bCs/>
          <w:szCs w:val="20"/>
        </w:rPr>
        <w:t>Participación femenina reducida, reflejo de su baja representación general</w:t>
      </w:r>
    </w:p>
    <w:p w14:paraId="3C4C93AC" w14:textId="77777777" w:rsidR="00F60B81" w:rsidRPr="00107771" w:rsidRDefault="00F60B81" w:rsidP="00710A96">
      <w:pPr>
        <w:numPr>
          <w:ilvl w:val="0"/>
          <w:numId w:val="33"/>
        </w:numPr>
        <w:spacing w:before="120" w:after="120"/>
        <w:jc w:val="both"/>
        <w:rPr>
          <w:szCs w:val="20"/>
        </w:rPr>
      </w:pPr>
      <w:r w:rsidRPr="00107771">
        <w:rPr>
          <w:szCs w:val="20"/>
        </w:rPr>
        <w:t>Aunque las mujeres tienen tasas de participación proporcionales a su presencia en la empresa (8 de 76 personas en 2024), la baja presencia general femenina limita su acceso al desarrollo profesional.</w:t>
      </w:r>
    </w:p>
    <w:p w14:paraId="60C9F9E9" w14:textId="77777777" w:rsidR="00F60B81" w:rsidRPr="00107771" w:rsidRDefault="00F60B81" w:rsidP="00710A96">
      <w:pPr>
        <w:numPr>
          <w:ilvl w:val="0"/>
          <w:numId w:val="33"/>
        </w:numPr>
        <w:spacing w:before="120" w:after="120"/>
        <w:jc w:val="both"/>
        <w:rPr>
          <w:szCs w:val="20"/>
        </w:rPr>
      </w:pPr>
      <w:r w:rsidRPr="00107771">
        <w:rPr>
          <w:szCs w:val="20"/>
        </w:rPr>
        <w:t>No se observa una estrategia de acción positiva para reforzar la formación de mujeres en áreas masculinizadas o en proyección hacia mandos intermedios/superiores.</w:t>
      </w:r>
    </w:p>
    <w:p w14:paraId="3F8543F9" w14:textId="3EF4E313" w:rsidR="00F60B81" w:rsidRPr="00107771" w:rsidRDefault="00F60B81" w:rsidP="00F60B81">
      <w:pPr>
        <w:numPr>
          <w:ilvl w:val="0"/>
          <w:numId w:val="1"/>
        </w:numPr>
        <w:tabs>
          <w:tab w:val="clear" w:pos="0"/>
        </w:tabs>
        <w:spacing w:before="120" w:after="120"/>
        <w:ind w:left="0" w:firstLine="0"/>
        <w:jc w:val="both"/>
        <w:outlineLvl w:val="3"/>
        <w:rPr>
          <w:b/>
          <w:bCs/>
          <w:szCs w:val="20"/>
        </w:rPr>
      </w:pPr>
      <w:r w:rsidRPr="00107771">
        <w:rPr>
          <w:b/>
          <w:bCs/>
          <w:szCs w:val="20"/>
        </w:rPr>
        <w:lastRenderedPageBreak/>
        <w:t>Horarios y modalidades adaptadas, pero sin criterios de igualdad en la accesibilidad</w:t>
      </w:r>
    </w:p>
    <w:p w14:paraId="768D899C" w14:textId="77777777" w:rsidR="00F60B81" w:rsidRPr="00107771" w:rsidRDefault="00F60B81" w:rsidP="00710A96">
      <w:pPr>
        <w:numPr>
          <w:ilvl w:val="0"/>
          <w:numId w:val="34"/>
        </w:numPr>
        <w:spacing w:before="120" w:after="120"/>
        <w:jc w:val="both"/>
        <w:rPr>
          <w:szCs w:val="20"/>
        </w:rPr>
      </w:pPr>
      <w:r w:rsidRPr="00107771">
        <w:rPr>
          <w:szCs w:val="20"/>
        </w:rPr>
        <w:t>La formación se intenta ofrecer en horario laboral o se adapta individualmente, lo cual favorece la conciliación, pero no hay indicios de que se priorice el acceso igualitario en función de las necesidades específicas (ej. cuidado, flexibilidad).</w:t>
      </w:r>
    </w:p>
    <w:p w14:paraId="2EE523ED" w14:textId="77777777" w:rsidR="00F60B81" w:rsidRPr="00107771" w:rsidRDefault="00F60B81" w:rsidP="00710A96">
      <w:pPr>
        <w:numPr>
          <w:ilvl w:val="0"/>
          <w:numId w:val="34"/>
        </w:numPr>
        <w:spacing w:before="120" w:after="120"/>
        <w:jc w:val="both"/>
        <w:rPr>
          <w:szCs w:val="20"/>
        </w:rPr>
      </w:pPr>
      <w:r w:rsidRPr="00107771">
        <w:rPr>
          <w:szCs w:val="20"/>
        </w:rPr>
        <w:t>Las compensaciones por formación fuera del horario son negociables, no garantizadas, lo que puede disuadir a personas con más responsabilidades de cuidado, como suele ser el caso de mujeres.</w:t>
      </w:r>
    </w:p>
    <w:p w14:paraId="27A0177C" w14:textId="66489F68" w:rsidR="00F60B81" w:rsidRPr="00107771" w:rsidRDefault="00F60B81" w:rsidP="00F60B81">
      <w:pPr>
        <w:numPr>
          <w:ilvl w:val="0"/>
          <w:numId w:val="1"/>
        </w:numPr>
        <w:tabs>
          <w:tab w:val="clear" w:pos="0"/>
        </w:tabs>
        <w:spacing w:before="120" w:after="120"/>
        <w:ind w:left="0" w:firstLine="0"/>
        <w:jc w:val="both"/>
        <w:outlineLvl w:val="3"/>
        <w:rPr>
          <w:b/>
          <w:bCs/>
          <w:szCs w:val="20"/>
        </w:rPr>
      </w:pPr>
      <w:r w:rsidRPr="00107771">
        <w:rPr>
          <w:b/>
          <w:bCs/>
          <w:szCs w:val="20"/>
        </w:rPr>
        <w:t>Falta de indicadores o evaluación desde la perspectiva de género</w:t>
      </w:r>
    </w:p>
    <w:p w14:paraId="43B1C876" w14:textId="77777777" w:rsidR="00F60B81" w:rsidRPr="006F0443" w:rsidRDefault="00F60B81" w:rsidP="00710A96">
      <w:pPr>
        <w:numPr>
          <w:ilvl w:val="0"/>
          <w:numId w:val="35"/>
        </w:numPr>
        <w:spacing w:before="120" w:after="120"/>
        <w:jc w:val="both"/>
        <w:rPr>
          <w:szCs w:val="20"/>
        </w:rPr>
      </w:pPr>
      <w:r w:rsidRPr="00107771">
        <w:rPr>
          <w:szCs w:val="20"/>
        </w:rPr>
        <w:t xml:space="preserve">No se recoge información desagregada por sexo en el acceso a determinadas </w:t>
      </w:r>
      <w:r w:rsidRPr="006F0443">
        <w:rPr>
          <w:szCs w:val="20"/>
        </w:rPr>
        <w:t>formaciones específicas (ej. liderazgo, habilidades directivas).</w:t>
      </w:r>
    </w:p>
    <w:p w14:paraId="16643D99" w14:textId="77777777" w:rsidR="00F60B81" w:rsidRPr="006F0443" w:rsidRDefault="00F60B81" w:rsidP="00710A96">
      <w:pPr>
        <w:numPr>
          <w:ilvl w:val="0"/>
          <w:numId w:val="35"/>
        </w:numPr>
        <w:spacing w:before="120" w:after="120"/>
        <w:jc w:val="both"/>
        <w:rPr>
          <w:szCs w:val="20"/>
        </w:rPr>
      </w:pPr>
      <w:r w:rsidRPr="006F0443">
        <w:rPr>
          <w:szCs w:val="20"/>
        </w:rPr>
        <w:t>No existen indicadores que relacionen la formación con la promoción profesional de mujeres u otros grupos infrarrepresentados.</w:t>
      </w:r>
    </w:p>
    <w:p w14:paraId="1E9BCB2F" w14:textId="197AB77E" w:rsidR="00F60B81" w:rsidRPr="006F0443" w:rsidRDefault="00F60B81" w:rsidP="00F60B81">
      <w:pPr>
        <w:numPr>
          <w:ilvl w:val="0"/>
          <w:numId w:val="1"/>
        </w:numPr>
        <w:tabs>
          <w:tab w:val="clear" w:pos="0"/>
        </w:tabs>
        <w:spacing w:before="120" w:after="120"/>
        <w:ind w:left="0" w:firstLine="0"/>
        <w:jc w:val="both"/>
        <w:outlineLvl w:val="3"/>
        <w:rPr>
          <w:b/>
          <w:bCs/>
          <w:szCs w:val="20"/>
        </w:rPr>
      </w:pPr>
      <w:r w:rsidRPr="006F0443">
        <w:rPr>
          <w:b/>
          <w:bCs/>
          <w:szCs w:val="20"/>
        </w:rPr>
        <w:t>Formación en igualdad</w:t>
      </w:r>
    </w:p>
    <w:p w14:paraId="59CE912E" w14:textId="77777777" w:rsidR="00F60B81" w:rsidRDefault="00F60B81" w:rsidP="00710A96">
      <w:pPr>
        <w:numPr>
          <w:ilvl w:val="0"/>
          <w:numId w:val="36"/>
        </w:numPr>
        <w:spacing w:before="120" w:after="120"/>
        <w:jc w:val="both"/>
        <w:rPr>
          <w:szCs w:val="20"/>
        </w:rPr>
      </w:pPr>
      <w:r w:rsidRPr="006F0443">
        <w:rPr>
          <w:szCs w:val="20"/>
        </w:rPr>
        <w:t xml:space="preserve">Se imparte formación en materia de acoso sexual y acoso por razón de sexo a todo el personal, así como formación en materia de igualdad. </w:t>
      </w:r>
    </w:p>
    <w:p w14:paraId="122F40BD" w14:textId="77777777" w:rsidR="00904C8F" w:rsidRDefault="00904C8F" w:rsidP="00904C8F">
      <w:pPr>
        <w:spacing w:before="120" w:after="120"/>
        <w:jc w:val="both"/>
        <w:rPr>
          <w:szCs w:val="20"/>
        </w:rPr>
      </w:pPr>
    </w:p>
    <w:p w14:paraId="18306B21" w14:textId="77777777" w:rsidR="00904C8F" w:rsidRDefault="00904C8F" w:rsidP="00904C8F">
      <w:pPr>
        <w:spacing w:before="120" w:after="120"/>
        <w:jc w:val="both"/>
        <w:rPr>
          <w:szCs w:val="20"/>
        </w:rPr>
      </w:pPr>
    </w:p>
    <w:p w14:paraId="2095A014" w14:textId="77777777" w:rsidR="00904C8F" w:rsidRDefault="00904C8F" w:rsidP="00904C8F">
      <w:pPr>
        <w:spacing w:before="120" w:after="120"/>
        <w:jc w:val="both"/>
        <w:rPr>
          <w:szCs w:val="20"/>
        </w:rPr>
      </w:pPr>
    </w:p>
    <w:p w14:paraId="328741D1" w14:textId="77777777" w:rsidR="00904C8F" w:rsidRDefault="00904C8F" w:rsidP="00904C8F">
      <w:pPr>
        <w:spacing w:before="120" w:after="120"/>
        <w:jc w:val="both"/>
        <w:rPr>
          <w:szCs w:val="20"/>
        </w:rPr>
      </w:pPr>
    </w:p>
    <w:p w14:paraId="0AC786EB" w14:textId="77777777" w:rsidR="00904C8F" w:rsidRPr="006F0443" w:rsidRDefault="00904C8F" w:rsidP="00904C8F">
      <w:pPr>
        <w:spacing w:before="120" w:after="120"/>
        <w:jc w:val="both"/>
        <w:rPr>
          <w:szCs w:val="20"/>
        </w:rPr>
      </w:pPr>
    </w:p>
    <w:p w14:paraId="3E217F11" w14:textId="7B5AF68F" w:rsidR="00994FDD" w:rsidRPr="00904C8F" w:rsidRDefault="00602EB3" w:rsidP="00904C8F">
      <w:pPr>
        <w:shd w:val="clear" w:color="auto" w:fill="BFBFBF" w:themeFill="background1" w:themeFillShade="BF"/>
        <w:spacing w:before="120" w:after="120"/>
        <w:jc w:val="both"/>
        <w:rPr>
          <w:rFonts w:cstheme="majorHAnsi"/>
          <w:b/>
          <w:bCs/>
          <w:szCs w:val="20"/>
          <w:lang w:val="es-ES_tradnl"/>
        </w:rPr>
      </w:pPr>
      <w:r w:rsidRPr="00904C8F">
        <w:rPr>
          <w:rFonts w:cstheme="majorHAnsi"/>
          <w:b/>
          <w:bCs/>
          <w:szCs w:val="20"/>
          <w:lang w:val="es-ES_tradnl"/>
        </w:rPr>
        <w:t>CLASIFICACIÓN PROFESIONAL, RETRIBUCIONES Y AUDITORÍAS RETRIBUTIVAS</w:t>
      </w:r>
    </w:p>
    <w:p w14:paraId="2E34072B" w14:textId="60EDACB3" w:rsidR="006D3AFD" w:rsidRPr="00904C8F" w:rsidRDefault="006D3AFD" w:rsidP="00904C8F">
      <w:pPr>
        <w:shd w:val="clear" w:color="auto" w:fill="BFBFBF" w:themeFill="background1" w:themeFillShade="BF"/>
        <w:spacing w:before="120" w:after="120"/>
        <w:jc w:val="both"/>
        <w:rPr>
          <w:rFonts w:cstheme="majorHAnsi"/>
          <w:b/>
          <w:bCs/>
          <w:szCs w:val="20"/>
          <w:lang w:val="es-ES_tradnl"/>
        </w:rPr>
      </w:pPr>
      <w:r w:rsidRPr="00904C8F">
        <w:rPr>
          <w:rFonts w:cstheme="majorHAnsi"/>
          <w:b/>
          <w:bCs/>
          <w:szCs w:val="20"/>
          <w:lang w:val="es-ES_tradnl"/>
        </w:rPr>
        <w:t>CONDICIONES DE TRABAJO</w:t>
      </w:r>
    </w:p>
    <w:p w14:paraId="67D2F008" w14:textId="60C79359" w:rsidR="00F60B81" w:rsidRPr="00F44880" w:rsidRDefault="00F60B81" w:rsidP="00F60B81">
      <w:pPr>
        <w:numPr>
          <w:ilvl w:val="0"/>
          <w:numId w:val="1"/>
        </w:numPr>
        <w:tabs>
          <w:tab w:val="clear" w:pos="0"/>
        </w:tabs>
        <w:spacing w:before="120" w:after="120"/>
        <w:ind w:left="0" w:firstLine="0"/>
        <w:jc w:val="both"/>
        <w:outlineLvl w:val="3"/>
        <w:rPr>
          <w:b/>
          <w:bCs/>
          <w:szCs w:val="20"/>
        </w:rPr>
      </w:pPr>
      <w:r w:rsidRPr="00F44880">
        <w:rPr>
          <w:b/>
          <w:bCs/>
          <w:szCs w:val="20"/>
        </w:rPr>
        <w:t>Jornada laboral y organización del tiempo: diferencias por área</w:t>
      </w:r>
    </w:p>
    <w:p w14:paraId="224F4AC2" w14:textId="77777777" w:rsidR="00F60B81" w:rsidRPr="00F44880" w:rsidRDefault="00F60B81" w:rsidP="00710A96">
      <w:pPr>
        <w:numPr>
          <w:ilvl w:val="0"/>
          <w:numId w:val="37"/>
        </w:numPr>
        <w:spacing w:before="120" w:after="120"/>
        <w:jc w:val="both"/>
        <w:rPr>
          <w:szCs w:val="20"/>
        </w:rPr>
      </w:pPr>
      <w:r w:rsidRPr="00F44880">
        <w:rPr>
          <w:szCs w:val="20"/>
        </w:rPr>
        <w:t>La jornada continua por turnos en producción y el horario partido con flexibilidad en oficinas generan condiciones de conciliación distintas según el área.</w:t>
      </w:r>
    </w:p>
    <w:p w14:paraId="56F3C4E0" w14:textId="77777777" w:rsidR="00F60B81" w:rsidRPr="00F44880" w:rsidRDefault="00F60B81" w:rsidP="00710A96">
      <w:pPr>
        <w:numPr>
          <w:ilvl w:val="0"/>
          <w:numId w:val="37"/>
        </w:numPr>
        <w:spacing w:before="120" w:after="120"/>
        <w:jc w:val="both"/>
        <w:rPr>
          <w:szCs w:val="20"/>
        </w:rPr>
      </w:pPr>
      <w:r w:rsidRPr="00F44880">
        <w:rPr>
          <w:szCs w:val="20"/>
        </w:rPr>
        <w:t>Aunque hay flexibilidad en oficinas, el trabajo a turnos rotativos en producción (incluido el nocturno) puede limitar el acceso de mujeres a estos puestos, especialmente si tienen responsabilidades de cuidado, lo que podría perpetuar la segregación ocupacional.</w:t>
      </w:r>
    </w:p>
    <w:p w14:paraId="60D49B64" w14:textId="192CA8DD" w:rsidR="00F60B81" w:rsidRPr="00F44880" w:rsidRDefault="00F60B81" w:rsidP="00F60B81">
      <w:pPr>
        <w:numPr>
          <w:ilvl w:val="0"/>
          <w:numId w:val="1"/>
        </w:numPr>
        <w:tabs>
          <w:tab w:val="clear" w:pos="0"/>
        </w:tabs>
        <w:spacing w:before="120" w:after="120"/>
        <w:ind w:left="0" w:firstLine="0"/>
        <w:jc w:val="both"/>
        <w:outlineLvl w:val="3"/>
        <w:rPr>
          <w:b/>
          <w:bCs/>
          <w:szCs w:val="20"/>
        </w:rPr>
      </w:pPr>
      <w:r w:rsidRPr="00F44880">
        <w:rPr>
          <w:b/>
          <w:bCs/>
          <w:szCs w:val="20"/>
        </w:rPr>
        <w:t>Igualdad retributiva garantizada formalmente</w:t>
      </w:r>
    </w:p>
    <w:p w14:paraId="575A393F" w14:textId="77777777" w:rsidR="00F60B81" w:rsidRPr="00F44880" w:rsidRDefault="00F60B81" w:rsidP="00710A96">
      <w:pPr>
        <w:numPr>
          <w:ilvl w:val="0"/>
          <w:numId w:val="38"/>
        </w:numPr>
        <w:spacing w:before="120" w:after="120"/>
        <w:jc w:val="both"/>
        <w:rPr>
          <w:szCs w:val="20"/>
        </w:rPr>
      </w:pPr>
      <w:r w:rsidRPr="00F44880">
        <w:rPr>
          <w:szCs w:val="20"/>
        </w:rPr>
        <w:t>La empresa declara aplicar el principio de igualdad retributiva, garantizando la misma remuneración para hombres y mujeres por trabajos de igual valor.</w:t>
      </w:r>
    </w:p>
    <w:p w14:paraId="3B5311A2" w14:textId="77777777" w:rsidR="00F60B81" w:rsidRPr="00F44880" w:rsidRDefault="00F60B81" w:rsidP="00710A96">
      <w:pPr>
        <w:numPr>
          <w:ilvl w:val="0"/>
          <w:numId w:val="38"/>
        </w:numPr>
        <w:spacing w:before="120" w:after="120"/>
        <w:jc w:val="both"/>
        <w:rPr>
          <w:szCs w:val="20"/>
        </w:rPr>
      </w:pPr>
      <w:r w:rsidRPr="00F44880">
        <w:rPr>
          <w:szCs w:val="20"/>
        </w:rPr>
        <w:t>No existen brechas salariales por género dentro de los mismos grupos profesionales, lo cual es positivo, pero sería recomendable verificarlo con auditorías retributivas periódicas.</w:t>
      </w:r>
    </w:p>
    <w:p w14:paraId="7CD85554" w14:textId="1993E90B" w:rsidR="00F60B81" w:rsidRPr="00F44880" w:rsidRDefault="00F60B81" w:rsidP="00F60B81">
      <w:pPr>
        <w:numPr>
          <w:ilvl w:val="0"/>
          <w:numId w:val="1"/>
        </w:numPr>
        <w:tabs>
          <w:tab w:val="clear" w:pos="0"/>
        </w:tabs>
        <w:spacing w:before="120" w:after="120"/>
        <w:ind w:left="0" w:firstLine="0"/>
        <w:jc w:val="both"/>
        <w:outlineLvl w:val="3"/>
        <w:rPr>
          <w:b/>
          <w:bCs/>
          <w:szCs w:val="20"/>
        </w:rPr>
      </w:pPr>
      <w:r w:rsidRPr="00F44880">
        <w:rPr>
          <w:b/>
          <w:bCs/>
          <w:szCs w:val="20"/>
        </w:rPr>
        <w:t>Sistema retributivo transparente y vinculado a mérito</w:t>
      </w:r>
    </w:p>
    <w:p w14:paraId="124E83C9" w14:textId="77777777" w:rsidR="00F60B81" w:rsidRPr="00F44880" w:rsidRDefault="00F60B81" w:rsidP="00710A96">
      <w:pPr>
        <w:numPr>
          <w:ilvl w:val="0"/>
          <w:numId w:val="39"/>
        </w:numPr>
        <w:spacing w:before="120" w:after="120"/>
        <w:jc w:val="both"/>
        <w:rPr>
          <w:szCs w:val="20"/>
        </w:rPr>
      </w:pPr>
      <w:r w:rsidRPr="00F44880">
        <w:rPr>
          <w:szCs w:val="20"/>
        </w:rPr>
        <w:t>Las primas por responsabilidad, antigüedad y eficacia, así como los incentivos por evaluación del desempeño, se basan en criterios objetivos y medibles.</w:t>
      </w:r>
    </w:p>
    <w:p w14:paraId="69226AB1" w14:textId="77777777" w:rsidR="00F60B81" w:rsidRPr="00F44880" w:rsidRDefault="00F60B81" w:rsidP="00710A96">
      <w:pPr>
        <w:numPr>
          <w:ilvl w:val="0"/>
          <w:numId w:val="39"/>
        </w:numPr>
        <w:spacing w:before="120" w:after="120"/>
        <w:jc w:val="both"/>
        <w:rPr>
          <w:szCs w:val="20"/>
        </w:rPr>
      </w:pPr>
      <w:r w:rsidRPr="00F44880">
        <w:rPr>
          <w:szCs w:val="20"/>
        </w:rPr>
        <w:t>Esto fortalece la transparencia y reduce el riesgo de discriminación indirecta, siempre que el acceso a dichas primas sea equitativo entre hombres y mujeres.</w:t>
      </w:r>
    </w:p>
    <w:p w14:paraId="6863FCBD" w14:textId="5D097126" w:rsidR="00F60B81" w:rsidRPr="00F44880" w:rsidRDefault="00F60B81" w:rsidP="00F60B81">
      <w:pPr>
        <w:numPr>
          <w:ilvl w:val="0"/>
          <w:numId w:val="1"/>
        </w:numPr>
        <w:tabs>
          <w:tab w:val="clear" w:pos="0"/>
        </w:tabs>
        <w:spacing w:before="120" w:after="120"/>
        <w:ind w:left="0" w:firstLine="0"/>
        <w:jc w:val="both"/>
        <w:outlineLvl w:val="3"/>
        <w:rPr>
          <w:b/>
          <w:bCs/>
          <w:szCs w:val="20"/>
        </w:rPr>
      </w:pPr>
      <w:r w:rsidRPr="00F44880">
        <w:rPr>
          <w:b/>
          <w:bCs/>
          <w:szCs w:val="20"/>
        </w:rPr>
        <w:t>Evaluación del desempeño y promoción salarial</w:t>
      </w:r>
    </w:p>
    <w:p w14:paraId="5EE3C2D6" w14:textId="77777777" w:rsidR="00F60B81" w:rsidRPr="00F44880" w:rsidRDefault="00F60B81" w:rsidP="00710A96">
      <w:pPr>
        <w:numPr>
          <w:ilvl w:val="0"/>
          <w:numId w:val="40"/>
        </w:numPr>
        <w:spacing w:before="120" w:after="120"/>
        <w:jc w:val="both"/>
        <w:rPr>
          <w:szCs w:val="20"/>
        </w:rPr>
      </w:pPr>
      <w:r w:rsidRPr="00F44880">
        <w:rPr>
          <w:szCs w:val="20"/>
        </w:rPr>
        <w:t>Existe una evaluación del desempeño vinculada a mejoras retributivas, lo cual es positivo para premiar el mérito.</w:t>
      </w:r>
    </w:p>
    <w:p w14:paraId="62B68653" w14:textId="77777777" w:rsidR="00F60B81" w:rsidRPr="009C54C8" w:rsidRDefault="00F60B81" w:rsidP="00710A96">
      <w:pPr>
        <w:numPr>
          <w:ilvl w:val="0"/>
          <w:numId w:val="40"/>
        </w:numPr>
        <w:spacing w:before="120" w:after="120"/>
        <w:jc w:val="both"/>
        <w:rPr>
          <w:szCs w:val="20"/>
        </w:rPr>
      </w:pPr>
      <w:r w:rsidRPr="00F44880">
        <w:rPr>
          <w:szCs w:val="20"/>
        </w:rPr>
        <w:lastRenderedPageBreak/>
        <w:t>No obstante, no se especifica si hay seguimiento del impacto por sexo, por lo que es necesario evaluar si mujeres y hombres acceden en igual medida a promociones y bonos.</w:t>
      </w:r>
    </w:p>
    <w:p w14:paraId="0F4BFE4A" w14:textId="15081DBA" w:rsidR="00F60B81" w:rsidRPr="00F44880" w:rsidRDefault="00F60B81" w:rsidP="00F60B81">
      <w:pPr>
        <w:numPr>
          <w:ilvl w:val="0"/>
          <w:numId w:val="1"/>
        </w:numPr>
        <w:tabs>
          <w:tab w:val="clear" w:pos="0"/>
        </w:tabs>
        <w:spacing w:before="120" w:after="120"/>
        <w:ind w:left="0" w:firstLine="0"/>
        <w:jc w:val="both"/>
        <w:outlineLvl w:val="3"/>
        <w:rPr>
          <w:b/>
          <w:bCs/>
          <w:szCs w:val="20"/>
        </w:rPr>
      </w:pPr>
      <w:r w:rsidRPr="00F44880">
        <w:rPr>
          <w:b/>
          <w:bCs/>
          <w:szCs w:val="20"/>
        </w:rPr>
        <w:t>Compensaciones y beneficios equitativos</w:t>
      </w:r>
    </w:p>
    <w:p w14:paraId="71671214" w14:textId="77777777" w:rsidR="00F60B81" w:rsidRPr="00F44880" w:rsidRDefault="00F60B81" w:rsidP="00710A96">
      <w:pPr>
        <w:numPr>
          <w:ilvl w:val="0"/>
          <w:numId w:val="41"/>
        </w:numPr>
        <w:spacing w:before="120" w:after="120"/>
        <w:jc w:val="both"/>
        <w:rPr>
          <w:szCs w:val="20"/>
        </w:rPr>
      </w:pPr>
      <w:r w:rsidRPr="00F44880">
        <w:rPr>
          <w:szCs w:val="20"/>
        </w:rPr>
        <w:t>La cesta de Navidad y otros beneficios sociales se otorgan a toda la plantilla sin distinción, lo que refuerza la equidad y el reconocimiento colectivo.</w:t>
      </w:r>
    </w:p>
    <w:p w14:paraId="1A2D881F" w14:textId="77777777" w:rsidR="00F60B81" w:rsidRPr="00F44880" w:rsidRDefault="00F60B81" w:rsidP="00710A96">
      <w:pPr>
        <w:numPr>
          <w:ilvl w:val="0"/>
          <w:numId w:val="41"/>
        </w:numPr>
        <w:spacing w:before="120" w:after="120"/>
        <w:jc w:val="both"/>
        <w:rPr>
          <w:szCs w:val="20"/>
        </w:rPr>
      </w:pPr>
      <w:r w:rsidRPr="00F44880">
        <w:rPr>
          <w:szCs w:val="20"/>
        </w:rPr>
        <w:t>La política retributiva supera los mínimos del convenio, lo cual contribuye a la atracción y retención del talento.</w:t>
      </w:r>
    </w:p>
    <w:p w14:paraId="5FCBD4AB" w14:textId="08EFB0BB" w:rsidR="00F60B81" w:rsidRPr="00F44880" w:rsidRDefault="00F60B81" w:rsidP="00F60B81">
      <w:pPr>
        <w:numPr>
          <w:ilvl w:val="0"/>
          <w:numId w:val="1"/>
        </w:numPr>
        <w:tabs>
          <w:tab w:val="clear" w:pos="0"/>
        </w:tabs>
        <w:spacing w:before="120" w:after="120"/>
        <w:ind w:left="0" w:firstLine="0"/>
        <w:jc w:val="both"/>
        <w:outlineLvl w:val="3"/>
        <w:rPr>
          <w:b/>
          <w:bCs/>
          <w:szCs w:val="20"/>
        </w:rPr>
      </w:pPr>
      <w:r w:rsidRPr="00F44880">
        <w:rPr>
          <w:b/>
          <w:bCs/>
          <w:szCs w:val="20"/>
        </w:rPr>
        <w:t>Equidad en horas trabajadas y medidas de conciliación</w:t>
      </w:r>
    </w:p>
    <w:p w14:paraId="29AA81EF" w14:textId="77777777" w:rsidR="00F60B81" w:rsidRPr="00F44880" w:rsidRDefault="00F60B81" w:rsidP="00710A96">
      <w:pPr>
        <w:numPr>
          <w:ilvl w:val="0"/>
          <w:numId w:val="42"/>
        </w:numPr>
        <w:spacing w:before="120" w:after="120"/>
        <w:jc w:val="both"/>
        <w:rPr>
          <w:szCs w:val="20"/>
        </w:rPr>
      </w:pPr>
      <w:r w:rsidRPr="00F44880">
        <w:rPr>
          <w:szCs w:val="20"/>
        </w:rPr>
        <w:t>No existen diferencias sustanciales en las horas trabajadas entre hombres y mujeres.</w:t>
      </w:r>
    </w:p>
    <w:p w14:paraId="0D477130" w14:textId="77777777" w:rsidR="00F60B81" w:rsidRPr="00F44880" w:rsidRDefault="00F60B81" w:rsidP="00710A96">
      <w:pPr>
        <w:numPr>
          <w:ilvl w:val="0"/>
          <w:numId w:val="42"/>
        </w:numPr>
        <w:spacing w:before="120" w:after="120"/>
        <w:jc w:val="both"/>
        <w:rPr>
          <w:szCs w:val="20"/>
        </w:rPr>
      </w:pPr>
      <w:r w:rsidRPr="00F44880">
        <w:rPr>
          <w:szCs w:val="20"/>
        </w:rPr>
        <w:t>Las reducciones de jornada o medidas de conciliación se aplican de forma equitativa, pero no se menciona si existen protocolos o medidas específicas de apoyo para colectivos con más necesidades de conciliación, como podrían ser mujeres en edades reproductivas o personas cuidadoras.</w:t>
      </w:r>
    </w:p>
    <w:p w14:paraId="08CDFD3B" w14:textId="109483F8" w:rsidR="00F60B81" w:rsidRPr="00F44880" w:rsidRDefault="00F60B81" w:rsidP="00F60B81">
      <w:pPr>
        <w:numPr>
          <w:ilvl w:val="0"/>
          <w:numId w:val="1"/>
        </w:numPr>
        <w:tabs>
          <w:tab w:val="clear" w:pos="0"/>
        </w:tabs>
        <w:spacing w:before="120" w:after="120"/>
        <w:ind w:left="0" w:firstLine="0"/>
        <w:jc w:val="both"/>
        <w:outlineLvl w:val="3"/>
        <w:rPr>
          <w:b/>
          <w:bCs/>
          <w:szCs w:val="20"/>
        </w:rPr>
      </w:pPr>
      <w:r w:rsidRPr="00F44880">
        <w:rPr>
          <w:b/>
          <w:bCs/>
          <w:szCs w:val="20"/>
        </w:rPr>
        <w:t>Diferencias retributivas justificadas por jerarquía, no por género</w:t>
      </w:r>
    </w:p>
    <w:p w14:paraId="61787C26" w14:textId="77777777" w:rsidR="00F60B81" w:rsidRPr="00F44880" w:rsidRDefault="00F60B81" w:rsidP="00710A96">
      <w:pPr>
        <w:numPr>
          <w:ilvl w:val="0"/>
          <w:numId w:val="43"/>
        </w:numPr>
        <w:spacing w:before="120" w:after="120"/>
        <w:jc w:val="both"/>
        <w:rPr>
          <w:szCs w:val="20"/>
        </w:rPr>
      </w:pPr>
      <w:r w:rsidRPr="00F44880">
        <w:rPr>
          <w:szCs w:val="20"/>
        </w:rPr>
        <w:t>Las diferencias salariales se explican por nivel jerárquico, no por sexo, lo cual está alineado con el principio de equidad salarial.</w:t>
      </w:r>
    </w:p>
    <w:p w14:paraId="663FB517" w14:textId="77777777" w:rsidR="00F60B81" w:rsidRDefault="00F60B81" w:rsidP="00710A96">
      <w:pPr>
        <w:numPr>
          <w:ilvl w:val="0"/>
          <w:numId w:val="43"/>
        </w:numPr>
        <w:spacing w:before="120" w:after="120"/>
        <w:jc w:val="both"/>
        <w:rPr>
          <w:szCs w:val="20"/>
        </w:rPr>
      </w:pPr>
      <w:r w:rsidRPr="00F44880">
        <w:rPr>
          <w:szCs w:val="20"/>
        </w:rPr>
        <w:t>Aun así, se recomienda revisar la presencia de mujeres en los niveles más altos, ya que, si la mayoría de los puestos jerárquicos están ocupados por hombres, puede existir una brecha salarial estructural no atribuible al puesto, sino al acceso a estos niveles.</w:t>
      </w:r>
    </w:p>
    <w:p w14:paraId="65A8A22E" w14:textId="245B292D" w:rsidR="00F60B81" w:rsidRPr="00FF2E28" w:rsidRDefault="00F60B81" w:rsidP="00F60B81">
      <w:pPr>
        <w:numPr>
          <w:ilvl w:val="0"/>
          <w:numId w:val="1"/>
        </w:numPr>
        <w:tabs>
          <w:tab w:val="clear" w:pos="0"/>
        </w:tabs>
        <w:spacing w:before="120" w:after="120"/>
        <w:ind w:left="0" w:firstLine="0"/>
        <w:jc w:val="both"/>
        <w:outlineLvl w:val="3"/>
        <w:rPr>
          <w:b/>
          <w:bCs/>
          <w:szCs w:val="20"/>
        </w:rPr>
      </w:pPr>
      <w:r w:rsidRPr="00FF2E28">
        <w:rPr>
          <w:b/>
          <w:bCs/>
          <w:szCs w:val="20"/>
        </w:rPr>
        <w:t>Segregación por tipo de jornada y contrato</w:t>
      </w:r>
    </w:p>
    <w:p w14:paraId="11629E8C" w14:textId="77777777" w:rsidR="00F60B81" w:rsidRPr="00FF2E28" w:rsidRDefault="00F60B81" w:rsidP="00710A96">
      <w:pPr>
        <w:numPr>
          <w:ilvl w:val="0"/>
          <w:numId w:val="44"/>
        </w:numPr>
        <w:spacing w:before="120" w:after="120"/>
        <w:jc w:val="both"/>
        <w:rPr>
          <w:szCs w:val="20"/>
        </w:rPr>
      </w:pPr>
      <w:r w:rsidRPr="00FF2E28">
        <w:rPr>
          <w:szCs w:val="20"/>
        </w:rPr>
        <w:t>La mayoría de los contratos indefinidos a tiempo completo corresponden a hombres (67 de 72 personas), con una tasa de presencia femenina baja (0,67).</w:t>
      </w:r>
    </w:p>
    <w:p w14:paraId="0F69208D" w14:textId="77777777" w:rsidR="00F60B81" w:rsidRPr="00FF2E28" w:rsidRDefault="00F60B81" w:rsidP="00710A96">
      <w:pPr>
        <w:numPr>
          <w:ilvl w:val="0"/>
          <w:numId w:val="44"/>
        </w:numPr>
        <w:spacing w:before="120" w:after="120"/>
        <w:jc w:val="both"/>
        <w:rPr>
          <w:szCs w:val="20"/>
        </w:rPr>
      </w:pPr>
      <w:r w:rsidRPr="00FF2E28">
        <w:rPr>
          <w:szCs w:val="20"/>
        </w:rPr>
        <w:t>Las mujeres tienen mayor presencia en contratos indefinidos a tiempo parcial, con una tasa de género de 27, lo cual indica que ellas asumen en mayor proporción medidas de conciliación.</w:t>
      </w:r>
    </w:p>
    <w:p w14:paraId="4F1283D5" w14:textId="77777777" w:rsidR="00F60B81" w:rsidRPr="00FF2E28" w:rsidRDefault="00F60B81" w:rsidP="00710A96">
      <w:pPr>
        <w:numPr>
          <w:ilvl w:val="0"/>
          <w:numId w:val="44"/>
        </w:numPr>
        <w:spacing w:before="120" w:after="120"/>
        <w:jc w:val="both"/>
        <w:rPr>
          <w:szCs w:val="20"/>
        </w:rPr>
      </w:pPr>
      <w:r w:rsidRPr="00FF2E28">
        <w:rPr>
          <w:szCs w:val="20"/>
        </w:rPr>
        <w:t>En los contratos temporales a tiempo parcial (ETT), todos los puestos están ocupados por hombres, lo que refleja su fuerte presencia en el área de producción.</w:t>
      </w:r>
    </w:p>
    <w:p w14:paraId="14586E94" w14:textId="527B6CDD" w:rsidR="00F60B81" w:rsidRPr="00FF2E28" w:rsidRDefault="00F60B81" w:rsidP="00F60B81">
      <w:pPr>
        <w:numPr>
          <w:ilvl w:val="0"/>
          <w:numId w:val="1"/>
        </w:numPr>
        <w:tabs>
          <w:tab w:val="clear" w:pos="0"/>
        </w:tabs>
        <w:spacing w:before="120" w:after="120"/>
        <w:ind w:left="0" w:firstLine="0"/>
        <w:jc w:val="both"/>
        <w:outlineLvl w:val="3"/>
        <w:rPr>
          <w:b/>
          <w:bCs/>
          <w:szCs w:val="20"/>
        </w:rPr>
      </w:pPr>
      <w:r w:rsidRPr="00FF2E28">
        <w:rPr>
          <w:b/>
          <w:bCs/>
          <w:szCs w:val="20"/>
        </w:rPr>
        <w:t>Distribución desigual por jornada</w:t>
      </w:r>
    </w:p>
    <w:p w14:paraId="1F96E255" w14:textId="77777777" w:rsidR="00F60B81" w:rsidRPr="00FF2E28" w:rsidRDefault="00F60B81" w:rsidP="00710A96">
      <w:pPr>
        <w:numPr>
          <w:ilvl w:val="0"/>
          <w:numId w:val="45"/>
        </w:numPr>
        <w:spacing w:before="120" w:after="120"/>
        <w:jc w:val="both"/>
        <w:rPr>
          <w:szCs w:val="20"/>
        </w:rPr>
      </w:pPr>
      <w:r w:rsidRPr="00FF2E28">
        <w:rPr>
          <w:szCs w:val="20"/>
        </w:rPr>
        <w:t>La jornada partida es predominantemente masculina (6 hombres frente a 1 mujer), aunque en términos relativos las mujeres representan un 14,29%.</w:t>
      </w:r>
    </w:p>
    <w:p w14:paraId="7A75A40D" w14:textId="77777777" w:rsidR="00F60B81" w:rsidRPr="00FF2E28" w:rsidRDefault="00F60B81" w:rsidP="00710A96">
      <w:pPr>
        <w:numPr>
          <w:ilvl w:val="0"/>
          <w:numId w:val="45"/>
        </w:numPr>
        <w:spacing w:before="120" w:after="120"/>
        <w:jc w:val="both"/>
        <w:rPr>
          <w:szCs w:val="20"/>
        </w:rPr>
      </w:pPr>
      <w:r w:rsidRPr="00FF2E28">
        <w:rPr>
          <w:szCs w:val="20"/>
        </w:rPr>
        <w:t>Las mujeres están más presentes en jornada continua, con una tasa de género de 32, lo que sugiere que este tipo de jornada favorece su conciliación.</w:t>
      </w:r>
    </w:p>
    <w:p w14:paraId="0E238A60" w14:textId="77777777" w:rsidR="00F60B81" w:rsidRPr="00FF2E28" w:rsidRDefault="00F60B81" w:rsidP="00710A96">
      <w:pPr>
        <w:numPr>
          <w:ilvl w:val="0"/>
          <w:numId w:val="45"/>
        </w:numPr>
        <w:spacing w:before="120" w:after="120"/>
        <w:jc w:val="both"/>
        <w:rPr>
          <w:szCs w:val="20"/>
        </w:rPr>
      </w:pPr>
      <w:r w:rsidRPr="00FF2E28">
        <w:rPr>
          <w:szCs w:val="20"/>
        </w:rPr>
        <w:t>En turnos rotativos, predominan ampliamente los hombres (57 hombres frente a 3 mujeres), con una tasa de género muy baja (0,42). Esto evidencia una asignación muy masculina a puestos productivos con jornada por turnos, lo cual está asociado a la segregación ocupacional de base.</w:t>
      </w:r>
    </w:p>
    <w:p w14:paraId="04803DE6" w14:textId="130C0F85" w:rsidR="00F60B81" w:rsidRPr="00FF2E28" w:rsidRDefault="00F60B81" w:rsidP="00F60B81">
      <w:pPr>
        <w:numPr>
          <w:ilvl w:val="0"/>
          <w:numId w:val="1"/>
        </w:numPr>
        <w:tabs>
          <w:tab w:val="clear" w:pos="0"/>
        </w:tabs>
        <w:spacing w:before="120" w:after="120"/>
        <w:ind w:left="0" w:firstLine="0"/>
        <w:jc w:val="both"/>
        <w:outlineLvl w:val="3"/>
        <w:rPr>
          <w:b/>
          <w:bCs/>
          <w:szCs w:val="20"/>
        </w:rPr>
      </w:pPr>
      <w:r w:rsidRPr="00FF2E28">
        <w:rPr>
          <w:b/>
          <w:bCs/>
          <w:szCs w:val="20"/>
        </w:rPr>
        <w:t>Asociación entre conciliación y parcialidad femenina</w:t>
      </w:r>
    </w:p>
    <w:p w14:paraId="46D35CCC" w14:textId="77777777" w:rsidR="00F60B81" w:rsidRPr="00FF2E28" w:rsidRDefault="00F60B81" w:rsidP="00710A96">
      <w:pPr>
        <w:numPr>
          <w:ilvl w:val="0"/>
          <w:numId w:val="46"/>
        </w:numPr>
        <w:spacing w:before="120" w:after="120"/>
        <w:jc w:val="both"/>
        <w:rPr>
          <w:szCs w:val="20"/>
        </w:rPr>
      </w:pPr>
      <w:r w:rsidRPr="00FF2E28">
        <w:rPr>
          <w:szCs w:val="20"/>
        </w:rPr>
        <w:t>Las mujeres acceden más a jornadas y contratos parciales o continuos, opciones generalmente utilizadas para conciliar vida personal y laboral.</w:t>
      </w:r>
    </w:p>
    <w:p w14:paraId="359BD973" w14:textId="77777777" w:rsidR="00F60B81" w:rsidRPr="00FF2E28" w:rsidRDefault="00F60B81" w:rsidP="00710A96">
      <w:pPr>
        <w:numPr>
          <w:ilvl w:val="0"/>
          <w:numId w:val="46"/>
        </w:numPr>
        <w:spacing w:before="120" w:after="120"/>
        <w:jc w:val="both"/>
        <w:rPr>
          <w:szCs w:val="20"/>
        </w:rPr>
      </w:pPr>
      <w:r w:rsidRPr="00FF2E28">
        <w:rPr>
          <w:szCs w:val="20"/>
        </w:rPr>
        <w:t>Esta tendencia refuerza roles de género tradicionales y puede afectar su desarrollo profesional y proyección salarial a medio/largo plazo, especialmente si no se adoptan medidas de corrección.</w:t>
      </w:r>
    </w:p>
    <w:p w14:paraId="36F1D45D" w14:textId="19106DCC" w:rsidR="00F60B81" w:rsidRPr="00FF2E28" w:rsidRDefault="00F60B81" w:rsidP="00F60B81">
      <w:pPr>
        <w:numPr>
          <w:ilvl w:val="0"/>
          <w:numId w:val="1"/>
        </w:numPr>
        <w:tabs>
          <w:tab w:val="clear" w:pos="0"/>
        </w:tabs>
        <w:spacing w:before="120" w:after="120"/>
        <w:ind w:left="0" w:firstLine="0"/>
        <w:jc w:val="both"/>
        <w:outlineLvl w:val="3"/>
        <w:rPr>
          <w:b/>
          <w:bCs/>
          <w:szCs w:val="20"/>
        </w:rPr>
      </w:pPr>
      <w:r w:rsidRPr="00FF2E28">
        <w:rPr>
          <w:b/>
          <w:bCs/>
          <w:szCs w:val="20"/>
        </w:rPr>
        <w:t>Planificación de turnos y condiciones</w:t>
      </w:r>
    </w:p>
    <w:p w14:paraId="766CC77A" w14:textId="77777777" w:rsidR="00F60B81" w:rsidRPr="00FF2E28" w:rsidRDefault="00F60B81" w:rsidP="00710A96">
      <w:pPr>
        <w:numPr>
          <w:ilvl w:val="0"/>
          <w:numId w:val="47"/>
        </w:numPr>
        <w:spacing w:before="120" w:after="120"/>
        <w:jc w:val="both"/>
        <w:rPr>
          <w:szCs w:val="20"/>
        </w:rPr>
      </w:pPr>
      <w:r w:rsidRPr="00FF2E28">
        <w:rPr>
          <w:szCs w:val="20"/>
        </w:rPr>
        <w:lastRenderedPageBreak/>
        <w:t>Los cuadrantes de turnos se organizan anualmente, lo que permite cierta planificación, aunque podrían revisarse para introducir medidas de conciliación más equitativas.</w:t>
      </w:r>
    </w:p>
    <w:p w14:paraId="462D8F67" w14:textId="77777777" w:rsidR="00F60B81" w:rsidRPr="00FF2E28" w:rsidRDefault="00F60B81" w:rsidP="00710A96">
      <w:pPr>
        <w:numPr>
          <w:ilvl w:val="0"/>
          <w:numId w:val="47"/>
        </w:numPr>
        <w:spacing w:before="120" w:after="120"/>
        <w:jc w:val="both"/>
        <w:rPr>
          <w:szCs w:val="20"/>
        </w:rPr>
      </w:pPr>
      <w:r w:rsidRPr="00FF2E28">
        <w:rPr>
          <w:szCs w:val="20"/>
        </w:rPr>
        <w:t>El turno nocturno es reducido (media docena de personas)</w:t>
      </w:r>
      <w:r>
        <w:rPr>
          <w:szCs w:val="20"/>
        </w:rPr>
        <w:t xml:space="preserve"> y voluntario, acordado con las personas trabajadoras de la organización. </w:t>
      </w:r>
    </w:p>
    <w:p w14:paraId="5CE33477" w14:textId="0BB35A44" w:rsidR="00F60B81" w:rsidRPr="00FF2E28" w:rsidRDefault="00F60B81" w:rsidP="00F60B81">
      <w:pPr>
        <w:numPr>
          <w:ilvl w:val="0"/>
          <w:numId w:val="1"/>
        </w:numPr>
        <w:tabs>
          <w:tab w:val="clear" w:pos="0"/>
        </w:tabs>
        <w:spacing w:before="120" w:after="120"/>
        <w:ind w:left="0" w:firstLine="0"/>
        <w:jc w:val="both"/>
        <w:outlineLvl w:val="3"/>
        <w:rPr>
          <w:b/>
          <w:bCs/>
          <w:szCs w:val="20"/>
        </w:rPr>
      </w:pPr>
      <w:r w:rsidRPr="00FF2E28">
        <w:rPr>
          <w:b/>
          <w:bCs/>
          <w:szCs w:val="20"/>
        </w:rPr>
        <w:t>Flexibilidad en oficinas, rigidez en producción</w:t>
      </w:r>
    </w:p>
    <w:p w14:paraId="13608F1A" w14:textId="77777777" w:rsidR="00F60B81" w:rsidRPr="00FF2E28" w:rsidRDefault="00F60B81" w:rsidP="00710A96">
      <w:pPr>
        <w:numPr>
          <w:ilvl w:val="0"/>
          <w:numId w:val="48"/>
        </w:numPr>
        <w:spacing w:before="120" w:after="120"/>
        <w:jc w:val="both"/>
        <w:rPr>
          <w:szCs w:val="20"/>
        </w:rPr>
      </w:pPr>
      <w:r w:rsidRPr="00FF2E28">
        <w:rPr>
          <w:szCs w:val="20"/>
        </w:rPr>
        <w:t>En oficina hay flexibilidad de entrada y salida, lo cual facilita la conciliación en este grupo.</w:t>
      </w:r>
    </w:p>
    <w:p w14:paraId="7A5E9210" w14:textId="77777777" w:rsidR="00F60B81" w:rsidRDefault="00F60B81" w:rsidP="00710A96">
      <w:pPr>
        <w:numPr>
          <w:ilvl w:val="0"/>
          <w:numId w:val="48"/>
        </w:numPr>
        <w:spacing w:before="120" w:after="120"/>
        <w:jc w:val="both"/>
        <w:rPr>
          <w:szCs w:val="20"/>
        </w:rPr>
      </w:pPr>
      <w:r w:rsidRPr="00FF2E28">
        <w:rPr>
          <w:szCs w:val="20"/>
        </w:rPr>
        <w:t>Sin embargo, el personal de producción tiene un sistema de turnos rotativos fijo, con menor margen de adaptación. Dado que los puestos de producción son ocupados mayoritariamente por hombres, esto no genera desigualdad directa, pero sí impide el acceso de mujeres si no se adaptan condiciones a sus necesidades de conciliación.</w:t>
      </w:r>
    </w:p>
    <w:p w14:paraId="5912D9DA" w14:textId="77777777" w:rsidR="00F60B81" w:rsidRDefault="00F60B81" w:rsidP="00F60B81">
      <w:pPr>
        <w:spacing w:before="120" w:after="120"/>
        <w:jc w:val="both"/>
        <w:rPr>
          <w:szCs w:val="20"/>
        </w:rPr>
      </w:pPr>
    </w:p>
    <w:p w14:paraId="457ABA48" w14:textId="60659C80" w:rsidR="00554374" w:rsidRPr="00904C8F" w:rsidRDefault="00554374" w:rsidP="00904C8F">
      <w:pPr>
        <w:shd w:val="clear" w:color="auto" w:fill="BFBFBF" w:themeFill="background1" w:themeFillShade="BF"/>
        <w:spacing w:before="120" w:after="120"/>
        <w:jc w:val="both"/>
        <w:rPr>
          <w:rFonts w:cstheme="majorHAnsi"/>
          <w:b/>
          <w:bCs/>
          <w:szCs w:val="20"/>
          <w:lang w:val="es-ES_tradnl"/>
        </w:rPr>
      </w:pPr>
      <w:r w:rsidRPr="00904C8F">
        <w:rPr>
          <w:rFonts w:cstheme="majorHAnsi"/>
          <w:b/>
          <w:bCs/>
          <w:szCs w:val="20"/>
          <w:lang w:val="es-ES_tradnl"/>
        </w:rPr>
        <w:t>EJERCICIO CORRESPONSABLE DE LOS DERECHOS DE LA VIDA PERSONAL, FAMILIAR Y LABORAL</w:t>
      </w:r>
    </w:p>
    <w:p w14:paraId="779CF7BE" w14:textId="779701FB" w:rsidR="00F60B81" w:rsidRPr="00C21D3D" w:rsidRDefault="00F60B81" w:rsidP="00F60B81">
      <w:pPr>
        <w:numPr>
          <w:ilvl w:val="0"/>
          <w:numId w:val="1"/>
        </w:numPr>
        <w:tabs>
          <w:tab w:val="clear" w:pos="0"/>
        </w:tabs>
        <w:spacing w:before="120" w:after="120"/>
        <w:ind w:left="0" w:firstLine="0"/>
        <w:jc w:val="both"/>
        <w:outlineLvl w:val="3"/>
        <w:rPr>
          <w:b/>
          <w:bCs/>
          <w:szCs w:val="20"/>
        </w:rPr>
      </w:pPr>
      <w:r w:rsidRPr="00C21D3D">
        <w:rPr>
          <w:b/>
          <w:bCs/>
          <w:szCs w:val="20"/>
        </w:rPr>
        <w:t>Bajo uso generalizado de medidas de conciliación</w:t>
      </w:r>
    </w:p>
    <w:p w14:paraId="5BD938F2" w14:textId="77777777" w:rsidR="00F60B81" w:rsidRPr="00C21D3D" w:rsidRDefault="00F60B81" w:rsidP="00710A96">
      <w:pPr>
        <w:numPr>
          <w:ilvl w:val="0"/>
          <w:numId w:val="49"/>
        </w:numPr>
        <w:spacing w:before="120" w:after="120"/>
        <w:jc w:val="both"/>
        <w:rPr>
          <w:szCs w:val="20"/>
        </w:rPr>
      </w:pPr>
      <w:r w:rsidRPr="00C21D3D">
        <w:rPr>
          <w:szCs w:val="20"/>
        </w:rPr>
        <w:t>Solo 20 personas trabajadoras han hecho uso de algún tipo de medida relacionada con la conciliación (maternidad/paternidad, reducción de jornada, excedencia, permisos por enfermedad), lo que representa un porcentaje muy bajo respecto al total de la plantilla (76 personas).</w:t>
      </w:r>
    </w:p>
    <w:p w14:paraId="376A7E98" w14:textId="77777777" w:rsidR="00F60B81" w:rsidRPr="00C21D3D" w:rsidRDefault="00F60B81" w:rsidP="00710A96">
      <w:pPr>
        <w:numPr>
          <w:ilvl w:val="0"/>
          <w:numId w:val="49"/>
        </w:numPr>
        <w:spacing w:before="120" w:after="120"/>
        <w:jc w:val="both"/>
        <w:rPr>
          <w:szCs w:val="20"/>
        </w:rPr>
      </w:pPr>
      <w:r w:rsidRPr="00C21D3D">
        <w:rPr>
          <w:szCs w:val="20"/>
        </w:rPr>
        <w:t>Esto indica una escasa implantación y uso de las medidas de conciliación, probablemente debido a la limitación de opciones más allá de lo legalmente establecido.</w:t>
      </w:r>
    </w:p>
    <w:p w14:paraId="0B876F87" w14:textId="595497A1" w:rsidR="00F60B81" w:rsidRPr="00C21D3D" w:rsidRDefault="00F60B81" w:rsidP="00F60B81">
      <w:pPr>
        <w:numPr>
          <w:ilvl w:val="0"/>
          <w:numId w:val="1"/>
        </w:numPr>
        <w:tabs>
          <w:tab w:val="clear" w:pos="0"/>
        </w:tabs>
        <w:spacing w:before="120" w:after="120"/>
        <w:ind w:left="0" w:firstLine="0"/>
        <w:jc w:val="both"/>
        <w:outlineLvl w:val="3"/>
        <w:rPr>
          <w:b/>
          <w:bCs/>
          <w:szCs w:val="20"/>
        </w:rPr>
      </w:pPr>
      <w:r w:rsidRPr="00C21D3D">
        <w:rPr>
          <w:b/>
          <w:bCs/>
          <w:szCs w:val="20"/>
        </w:rPr>
        <w:t>Desigualdad de género en el ejercicio de medidas</w:t>
      </w:r>
    </w:p>
    <w:p w14:paraId="65CE4D81" w14:textId="77777777" w:rsidR="00F60B81" w:rsidRPr="00C21D3D" w:rsidRDefault="00F60B81" w:rsidP="00710A96">
      <w:pPr>
        <w:numPr>
          <w:ilvl w:val="0"/>
          <w:numId w:val="50"/>
        </w:numPr>
        <w:spacing w:before="120" w:after="120"/>
        <w:jc w:val="both"/>
        <w:rPr>
          <w:szCs w:val="20"/>
        </w:rPr>
      </w:pPr>
      <w:r w:rsidRPr="00C21D3D">
        <w:rPr>
          <w:szCs w:val="20"/>
        </w:rPr>
        <w:t>Solo las mujeres han ejercido derechos como excedencias y maternidad/paternidad, lo que demuestra una falta de corresponsabilidad real en el reparto de cuidados.</w:t>
      </w:r>
    </w:p>
    <w:p w14:paraId="3680484C" w14:textId="77777777" w:rsidR="00F60B81" w:rsidRPr="00C21D3D" w:rsidRDefault="00F60B81" w:rsidP="00710A96">
      <w:pPr>
        <w:numPr>
          <w:ilvl w:val="0"/>
          <w:numId w:val="50"/>
        </w:numPr>
        <w:spacing w:before="120" w:after="120"/>
        <w:jc w:val="both"/>
        <w:rPr>
          <w:szCs w:val="20"/>
        </w:rPr>
      </w:pPr>
      <w:r w:rsidRPr="00C21D3D">
        <w:rPr>
          <w:szCs w:val="20"/>
        </w:rPr>
        <w:t>La reducción de jornada por cuidado de dependientes ha sido solicitada exclusivamente por mujeres, reflejando una clara feminización de las cargas de cuidado.</w:t>
      </w:r>
    </w:p>
    <w:p w14:paraId="72625DCE" w14:textId="77777777" w:rsidR="00F60B81" w:rsidRPr="00C21D3D" w:rsidRDefault="00F60B81" w:rsidP="00710A96">
      <w:pPr>
        <w:numPr>
          <w:ilvl w:val="0"/>
          <w:numId w:val="50"/>
        </w:numPr>
        <w:spacing w:before="120" w:after="120"/>
        <w:jc w:val="both"/>
        <w:rPr>
          <w:szCs w:val="20"/>
        </w:rPr>
      </w:pPr>
      <w:r w:rsidRPr="00C21D3D">
        <w:rPr>
          <w:szCs w:val="20"/>
        </w:rPr>
        <w:t>El permiso por enfermedad también ha sido mayoritariamente solicitado por mujeres (14 de 15 casos).</w:t>
      </w:r>
    </w:p>
    <w:p w14:paraId="42B58BA4" w14:textId="77777777" w:rsidR="00F60B81" w:rsidRPr="00C21D3D" w:rsidRDefault="00F60B81" w:rsidP="00F60B81">
      <w:pPr>
        <w:spacing w:before="120" w:after="120"/>
        <w:jc w:val="both"/>
        <w:rPr>
          <w:szCs w:val="20"/>
        </w:rPr>
      </w:pPr>
      <w:r w:rsidRPr="00C21D3D">
        <w:rPr>
          <w:b/>
          <w:bCs/>
          <w:szCs w:val="20"/>
        </w:rPr>
        <w:t>Tasa de género extremadamente desigual</w:t>
      </w:r>
      <w:r w:rsidRPr="00C21D3D">
        <w:rPr>
          <w:szCs w:val="20"/>
        </w:rPr>
        <w:t>: En todos los derechos de conciliación analizados, la participación masculina es prácticamente nula, salvo en permisos menores.</w:t>
      </w:r>
    </w:p>
    <w:p w14:paraId="49BAEA52" w14:textId="7D97FE5F" w:rsidR="00F60B81" w:rsidRPr="00C21D3D" w:rsidRDefault="00F60B81" w:rsidP="00F60B81">
      <w:pPr>
        <w:numPr>
          <w:ilvl w:val="0"/>
          <w:numId w:val="1"/>
        </w:numPr>
        <w:tabs>
          <w:tab w:val="clear" w:pos="0"/>
        </w:tabs>
        <w:spacing w:before="120" w:after="120"/>
        <w:ind w:left="0" w:firstLine="0"/>
        <w:jc w:val="both"/>
        <w:outlineLvl w:val="3"/>
        <w:rPr>
          <w:b/>
          <w:bCs/>
          <w:szCs w:val="20"/>
        </w:rPr>
      </w:pPr>
      <w:r w:rsidRPr="00C21D3D">
        <w:rPr>
          <w:b/>
          <w:bCs/>
          <w:szCs w:val="20"/>
        </w:rPr>
        <w:t>Desconocimiento institucional parcial de las responsabilidades familiares</w:t>
      </w:r>
    </w:p>
    <w:p w14:paraId="22BC1A2B" w14:textId="77777777" w:rsidR="00F60B81" w:rsidRPr="00C21D3D" w:rsidRDefault="00F60B81" w:rsidP="00710A96">
      <w:pPr>
        <w:numPr>
          <w:ilvl w:val="0"/>
          <w:numId w:val="51"/>
        </w:numPr>
        <w:spacing w:before="120" w:after="120"/>
        <w:jc w:val="both"/>
        <w:rPr>
          <w:szCs w:val="20"/>
        </w:rPr>
      </w:pPr>
      <w:r w:rsidRPr="00C21D3D">
        <w:rPr>
          <w:szCs w:val="20"/>
        </w:rPr>
        <w:t>La empresa no registra sistemáticamente en la ficha de personal la información sobre responsabilidades familiares, lo cual dificulta el análisis proactivo y el diseño de medidas ajustadas a la realidad de la plantilla.</w:t>
      </w:r>
    </w:p>
    <w:p w14:paraId="254496F3" w14:textId="77777777" w:rsidR="00F60B81" w:rsidRPr="00C21D3D" w:rsidRDefault="00F60B81" w:rsidP="00710A96">
      <w:pPr>
        <w:numPr>
          <w:ilvl w:val="0"/>
          <w:numId w:val="51"/>
        </w:numPr>
        <w:spacing w:before="120" w:after="120"/>
        <w:jc w:val="both"/>
        <w:rPr>
          <w:szCs w:val="20"/>
        </w:rPr>
      </w:pPr>
      <w:r w:rsidRPr="00C21D3D">
        <w:rPr>
          <w:szCs w:val="20"/>
        </w:rPr>
        <w:t>La información se obtiene únicamente a través del Modelo 145 o por manifestación espontánea, lo que impide una planificación estructurada en materia de conciliación.</w:t>
      </w:r>
    </w:p>
    <w:p w14:paraId="535FAC03" w14:textId="1C7BB51C" w:rsidR="00F60B81" w:rsidRPr="00C21D3D" w:rsidRDefault="00F60B81" w:rsidP="00F60B81">
      <w:pPr>
        <w:numPr>
          <w:ilvl w:val="0"/>
          <w:numId w:val="1"/>
        </w:numPr>
        <w:tabs>
          <w:tab w:val="clear" w:pos="0"/>
        </w:tabs>
        <w:spacing w:before="120" w:after="120"/>
        <w:ind w:left="0" w:firstLine="0"/>
        <w:jc w:val="both"/>
        <w:outlineLvl w:val="3"/>
        <w:rPr>
          <w:b/>
          <w:bCs/>
          <w:szCs w:val="20"/>
        </w:rPr>
      </w:pPr>
      <w:r w:rsidRPr="00C21D3D">
        <w:rPr>
          <w:b/>
          <w:bCs/>
          <w:szCs w:val="20"/>
        </w:rPr>
        <w:t>Medidas disponibles limitadas a lo legal</w:t>
      </w:r>
    </w:p>
    <w:p w14:paraId="1856D0B9" w14:textId="77777777" w:rsidR="00F60B81" w:rsidRPr="00C21D3D" w:rsidRDefault="00F60B81" w:rsidP="00710A96">
      <w:pPr>
        <w:numPr>
          <w:ilvl w:val="0"/>
          <w:numId w:val="52"/>
        </w:numPr>
        <w:spacing w:before="120" w:after="120"/>
        <w:jc w:val="both"/>
        <w:rPr>
          <w:szCs w:val="20"/>
        </w:rPr>
      </w:pPr>
      <w:r w:rsidRPr="00C21D3D">
        <w:rPr>
          <w:szCs w:val="20"/>
        </w:rPr>
        <w:t>Las medidas de conciliación no van más allá de lo que establece la normativa legal y el convenio colectivo.</w:t>
      </w:r>
    </w:p>
    <w:p w14:paraId="559216AF" w14:textId="77777777" w:rsidR="00F60B81" w:rsidRPr="00C21D3D" w:rsidRDefault="00F60B81" w:rsidP="00710A96">
      <w:pPr>
        <w:numPr>
          <w:ilvl w:val="0"/>
          <w:numId w:val="52"/>
        </w:numPr>
        <w:spacing w:before="120" w:after="120"/>
        <w:jc w:val="both"/>
        <w:rPr>
          <w:szCs w:val="20"/>
        </w:rPr>
      </w:pPr>
      <w:r w:rsidRPr="00C21D3D">
        <w:rPr>
          <w:szCs w:val="20"/>
        </w:rPr>
        <w:t>Aunque existe cierta flexibilidad horaria y adaptación de turnos, estas opciones no están sistematizadas ni comunicadas de forma accesible y generalizada.</w:t>
      </w:r>
    </w:p>
    <w:p w14:paraId="607D0A5E" w14:textId="087D28A3" w:rsidR="00F60B81" w:rsidRPr="00C21D3D" w:rsidRDefault="00F60B81" w:rsidP="00F60B81">
      <w:pPr>
        <w:numPr>
          <w:ilvl w:val="0"/>
          <w:numId w:val="1"/>
        </w:numPr>
        <w:tabs>
          <w:tab w:val="clear" w:pos="0"/>
        </w:tabs>
        <w:spacing w:before="120" w:after="120"/>
        <w:ind w:left="0" w:firstLine="0"/>
        <w:jc w:val="both"/>
        <w:outlineLvl w:val="3"/>
        <w:rPr>
          <w:b/>
          <w:bCs/>
          <w:szCs w:val="20"/>
        </w:rPr>
      </w:pPr>
      <w:r w:rsidRPr="00C21D3D">
        <w:rPr>
          <w:b/>
          <w:bCs/>
          <w:szCs w:val="20"/>
        </w:rPr>
        <w:t>Ausencia de una cultura de conciliación corresponsable</w:t>
      </w:r>
    </w:p>
    <w:p w14:paraId="3803AD56" w14:textId="77777777" w:rsidR="00F60B81" w:rsidRPr="00C21D3D" w:rsidRDefault="00F60B81" w:rsidP="00710A96">
      <w:pPr>
        <w:numPr>
          <w:ilvl w:val="0"/>
          <w:numId w:val="53"/>
        </w:numPr>
        <w:spacing w:before="120" w:after="120"/>
        <w:jc w:val="both"/>
        <w:rPr>
          <w:szCs w:val="20"/>
        </w:rPr>
      </w:pPr>
      <w:r w:rsidRPr="00C21D3D">
        <w:rPr>
          <w:szCs w:val="20"/>
        </w:rPr>
        <w:lastRenderedPageBreak/>
        <w:t>La baja participación de los hombres en medidas de conciliación y el desconocimiento general de las posibilidades disponibles apunta a una cultura empresarial que no promueve activamente la corresponsabilidad.</w:t>
      </w:r>
    </w:p>
    <w:p w14:paraId="001D9962" w14:textId="77777777" w:rsidR="00F60B81" w:rsidRPr="00C21D3D" w:rsidRDefault="00F60B81" w:rsidP="00710A96">
      <w:pPr>
        <w:numPr>
          <w:ilvl w:val="0"/>
          <w:numId w:val="53"/>
        </w:numPr>
        <w:spacing w:before="120" w:after="120"/>
        <w:jc w:val="both"/>
        <w:rPr>
          <w:szCs w:val="20"/>
        </w:rPr>
      </w:pPr>
      <w:r w:rsidRPr="00C21D3D">
        <w:rPr>
          <w:szCs w:val="20"/>
        </w:rPr>
        <w:t>No hay campañas ni procesos internos que impulsen el ejercicio equilibrado de los derechos de conciliación entre hombres y mujeres.</w:t>
      </w:r>
    </w:p>
    <w:p w14:paraId="0A91EF9D" w14:textId="5FCA7AD4" w:rsidR="00F60B81" w:rsidRPr="00C21D3D" w:rsidRDefault="00F60B81" w:rsidP="00F60B81">
      <w:pPr>
        <w:numPr>
          <w:ilvl w:val="0"/>
          <w:numId w:val="1"/>
        </w:numPr>
        <w:tabs>
          <w:tab w:val="clear" w:pos="0"/>
        </w:tabs>
        <w:spacing w:before="120" w:after="120"/>
        <w:ind w:left="0" w:firstLine="0"/>
        <w:jc w:val="both"/>
        <w:outlineLvl w:val="3"/>
        <w:rPr>
          <w:b/>
          <w:bCs/>
          <w:szCs w:val="20"/>
        </w:rPr>
      </w:pPr>
      <w:r w:rsidRPr="00C21D3D">
        <w:rPr>
          <w:b/>
          <w:bCs/>
          <w:szCs w:val="20"/>
        </w:rPr>
        <w:t>No discriminación formal, pero desigualdad de facto</w:t>
      </w:r>
    </w:p>
    <w:p w14:paraId="1BA2178E" w14:textId="77777777" w:rsidR="00F60B81" w:rsidRPr="00C21D3D" w:rsidRDefault="00F60B81" w:rsidP="00710A96">
      <w:pPr>
        <w:numPr>
          <w:ilvl w:val="0"/>
          <w:numId w:val="54"/>
        </w:numPr>
        <w:spacing w:before="120" w:after="120"/>
        <w:jc w:val="both"/>
        <w:rPr>
          <w:szCs w:val="20"/>
        </w:rPr>
      </w:pPr>
      <w:r w:rsidRPr="00C21D3D">
        <w:rPr>
          <w:szCs w:val="20"/>
        </w:rPr>
        <w:t>Aunque la empresa afirma que las responsabilidades familiares no suponen un obstáculo para ocupar puestos de responsabilidad, la realidad estadística refleja que solo las mujeres solicitan medidas que podrían afectar su disponibilidad o promoción.</w:t>
      </w:r>
    </w:p>
    <w:p w14:paraId="346E694F" w14:textId="77777777" w:rsidR="00F60B81" w:rsidRPr="00C21D3D" w:rsidRDefault="00F60B81" w:rsidP="00710A96">
      <w:pPr>
        <w:numPr>
          <w:ilvl w:val="0"/>
          <w:numId w:val="54"/>
        </w:numPr>
        <w:spacing w:before="120" w:after="120"/>
        <w:jc w:val="both"/>
        <w:rPr>
          <w:szCs w:val="20"/>
        </w:rPr>
      </w:pPr>
      <w:r w:rsidRPr="00C21D3D">
        <w:rPr>
          <w:szCs w:val="20"/>
        </w:rPr>
        <w:t>Esto implica que la igualdad formal no garantiza una igualdad efectiva si no se corrigen los patrones de género en el uso de derechos.</w:t>
      </w:r>
    </w:p>
    <w:p w14:paraId="552DF587" w14:textId="589CC805" w:rsidR="00032DDD" w:rsidRPr="00904C8F" w:rsidRDefault="00032DDD" w:rsidP="00904C8F">
      <w:pPr>
        <w:shd w:val="clear" w:color="auto" w:fill="BFBFBF" w:themeFill="background1" w:themeFillShade="BF"/>
        <w:spacing w:before="120" w:after="120"/>
        <w:jc w:val="both"/>
        <w:rPr>
          <w:rFonts w:cstheme="majorHAnsi"/>
          <w:b/>
          <w:bCs/>
          <w:szCs w:val="20"/>
          <w:lang w:val="es-ES_tradnl"/>
        </w:rPr>
      </w:pPr>
      <w:r w:rsidRPr="00904C8F">
        <w:rPr>
          <w:rFonts w:cstheme="majorHAnsi"/>
          <w:b/>
          <w:bCs/>
          <w:szCs w:val="20"/>
          <w:lang w:val="es-ES_tradnl"/>
        </w:rPr>
        <w:t>INFRARREPRESENTACIÓN FEMENINA</w:t>
      </w:r>
    </w:p>
    <w:p w14:paraId="59CD21C3" w14:textId="139B08B3" w:rsidR="00F60B81" w:rsidRPr="00B43F01" w:rsidRDefault="00F60B81" w:rsidP="00904C8F">
      <w:pPr>
        <w:rPr>
          <w:lang w:val="es-ES_tradnl"/>
        </w:rPr>
      </w:pPr>
      <w:r w:rsidRPr="00B43F01">
        <w:rPr>
          <w:rStyle w:val="Textoennegrita"/>
          <w:b w:val="0"/>
          <w:bCs w:val="0"/>
          <w:szCs w:val="20"/>
          <w:lang w:val="es-ES_tradnl"/>
        </w:rPr>
        <w:t>Asignación objetiva de formación, pero sin impacto en la promoción femenina</w:t>
      </w:r>
    </w:p>
    <w:p w14:paraId="2D951094" w14:textId="77777777" w:rsidR="00F60B81" w:rsidRPr="00B43F01" w:rsidRDefault="00F60B81" w:rsidP="00710A96">
      <w:pPr>
        <w:pStyle w:val="NormalWeb"/>
        <w:numPr>
          <w:ilvl w:val="0"/>
          <w:numId w:val="55"/>
        </w:numPr>
        <w:spacing w:before="120" w:after="120"/>
        <w:jc w:val="both"/>
        <w:rPr>
          <w:szCs w:val="20"/>
          <w:lang w:val="es-ES_tradnl"/>
        </w:rPr>
      </w:pPr>
      <w:r w:rsidRPr="00B43F01">
        <w:rPr>
          <w:szCs w:val="20"/>
          <w:lang w:val="es-ES_tradnl"/>
        </w:rPr>
        <w:t xml:space="preserve">Cada puesto de trabajo tiene asignado un </w:t>
      </w:r>
      <w:r w:rsidRPr="00B43F01">
        <w:rPr>
          <w:rStyle w:val="Textoennegrita"/>
          <w:szCs w:val="20"/>
          <w:lang w:val="es-ES_tradnl"/>
        </w:rPr>
        <w:t>nivel de formación vinculado al perfil del puesto</w:t>
      </w:r>
      <w:r w:rsidRPr="00B43F01">
        <w:rPr>
          <w:szCs w:val="20"/>
          <w:lang w:val="es-ES_tradnl"/>
        </w:rPr>
        <w:t>, lo que favorece una gestión basada en competencias y no en el género.</w:t>
      </w:r>
    </w:p>
    <w:p w14:paraId="4AA9D655" w14:textId="77777777" w:rsidR="00F60B81" w:rsidRPr="00B43F01" w:rsidRDefault="00F60B81" w:rsidP="00710A96">
      <w:pPr>
        <w:pStyle w:val="NormalWeb"/>
        <w:numPr>
          <w:ilvl w:val="0"/>
          <w:numId w:val="55"/>
        </w:numPr>
        <w:spacing w:before="120" w:after="120"/>
        <w:jc w:val="both"/>
        <w:rPr>
          <w:szCs w:val="20"/>
          <w:lang w:val="es-ES_tradnl"/>
        </w:rPr>
      </w:pPr>
      <w:r w:rsidRPr="00B43F01">
        <w:rPr>
          <w:szCs w:val="20"/>
          <w:lang w:val="es-ES_tradnl"/>
        </w:rPr>
        <w:t xml:space="preserve">Sin embargo, el hecho de que </w:t>
      </w:r>
      <w:r w:rsidRPr="00B43F01">
        <w:rPr>
          <w:rStyle w:val="Textoennegrita"/>
          <w:szCs w:val="20"/>
          <w:lang w:val="es-ES_tradnl"/>
        </w:rPr>
        <w:t>solo hombres ocupen los puestos de mayor responsabilidad</w:t>
      </w:r>
      <w:r w:rsidRPr="00B43F01">
        <w:rPr>
          <w:b/>
          <w:bCs/>
          <w:szCs w:val="20"/>
          <w:lang w:val="es-ES_tradnl"/>
        </w:rPr>
        <w:t xml:space="preserve"> </w:t>
      </w:r>
      <w:r w:rsidRPr="00B43F01">
        <w:rPr>
          <w:szCs w:val="20"/>
          <w:lang w:val="es-ES_tradnl"/>
        </w:rPr>
        <w:t xml:space="preserve">indica que </w:t>
      </w:r>
      <w:r w:rsidRPr="00B43F01">
        <w:rPr>
          <w:rStyle w:val="Textoennegrita"/>
          <w:szCs w:val="20"/>
          <w:lang w:val="es-ES_tradnl"/>
        </w:rPr>
        <w:t>los niveles formativos no están favoreciendo el acceso equitativo de las mujeres</w:t>
      </w:r>
      <w:r w:rsidRPr="00B43F01">
        <w:rPr>
          <w:szCs w:val="20"/>
          <w:lang w:val="es-ES_tradnl"/>
        </w:rPr>
        <w:t xml:space="preserve"> a la promoción interna.</w:t>
      </w:r>
    </w:p>
    <w:p w14:paraId="7090492D" w14:textId="77777777" w:rsidR="00F60B81" w:rsidRPr="00B43F01" w:rsidRDefault="00F60B81" w:rsidP="00710A96">
      <w:pPr>
        <w:pStyle w:val="NormalWeb"/>
        <w:numPr>
          <w:ilvl w:val="0"/>
          <w:numId w:val="55"/>
        </w:numPr>
        <w:spacing w:before="120" w:after="120"/>
        <w:jc w:val="both"/>
        <w:rPr>
          <w:szCs w:val="20"/>
          <w:lang w:val="es-ES_tradnl"/>
        </w:rPr>
      </w:pPr>
      <w:r w:rsidRPr="00B43F01">
        <w:rPr>
          <w:szCs w:val="20"/>
          <w:lang w:val="es-ES_tradnl"/>
        </w:rPr>
        <w:t xml:space="preserve">Puede existir una </w:t>
      </w:r>
      <w:r w:rsidRPr="00B43F01">
        <w:rPr>
          <w:rStyle w:val="Textoennegrita"/>
          <w:szCs w:val="20"/>
          <w:lang w:val="es-ES_tradnl"/>
        </w:rPr>
        <w:t>infrarrepresentación femenina en áreas consideradas de promoción</w:t>
      </w:r>
      <w:r w:rsidRPr="00B43F01">
        <w:rPr>
          <w:b/>
          <w:bCs/>
          <w:szCs w:val="20"/>
          <w:lang w:val="es-ES_tradnl"/>
        </w:rPr>
        <w:t xml:space="preserve">, </w:t>
      </w:r>
      <w:r w:rsidRPr="00B43F01">
        <w:rPr>
          <w:szCs w:val="20"/>
          <w:lang w:val="es-ES_tradnl"/>
        </w:rPr>
        <w:t>o bien</w:t>
      </w:r>
      <w:r w:rsidRPr="00B43F01">
        <w:rPr>
          <w:b/>
          <w:bCs/>
          <w:szCs w:val="20"/>
          <w:lang w:val="es-ES_tradnl"/>
        </w:rPr>
        <w:t xml:space="preserve"> </w:t>
      </w:r>
      <w:r w:rsidRPr="00B43F01">
        <w:rPr>
          <w:rStyle w:val="Textoennegrita"/>
          <w:szCs w:val="20"/>
          <w:lang w:val="es-ES_tradnl"/>
        </w:rPr>
        <w:t>barreras indirectas (culturales, organizativas o de conciliación)</w:t>
      </w:r>
      <w:r w:rsidRPr="00B43F01">
        <w:rPr>
          <w:szCs w:val="20"/>
          <w:lang w:val="es-ES_tradnl"/>
        </w:rPr>
        <w:t xml:space="preserve"> que limitan su avance profesional.</w:t>
      </w:r>
    </w:p>
    <w:p w14:paraId="6A543C6E" w14:textId="2251D3E7" w:rsidR="00F60B81" w:rsidRPr="00B43F01" w:rsidRDefault="00F60B81" w:rsidP="00904C8F">
      <w:pPr>
        <w:rPr>
          <w:lang w:val="es-ES_tradnl"/>
        </w:rPr>
      </w:pPr>
      <w:r w:rsidRPr="00B43F01">
        <w:rPr>
          <w:rStyle w:val="Textoennegrita"/>
          <w:b w:val="0"/>
          <w:bCs w:val="0"/>
          <w:szCs w:val="20"/>
          <w:lang w:val="es-ES_tradnl"/>
        </w:rPr>
        <w:t>Riesgo de falta de referentes y modelos femeninos</w:t>
      </w:r>
    </w:p>
    <w:p w14:paraId="3C9F362E" w14:textId="77777777" w:rsidR="00F60B81" w:rsidRPr="00B43F01" w:rsidRDefault="00F60B81" w:rsidP="00710A96">
      <w:pPr>
        <w:pStyle w:val="NormalWeb"/>
        <w:numPr>
          <w:ilvl w:val="0"/>
          <w:numId w:val="56"/>
        </w:numPr>
        <w:spacing w:before="120" w:after="120"/>
        <w:jc w:val="both"/>
        <w:rPr>
          <w:szCs w:val="20"/>
          <w:lang w:val="es-ES_tradnl"/>
        </w:rPr>
      </w:pPr>
      <w:r w:rsidRPr="00B43F01">
        <w:rPr>
          <w:szCs w:val="20"/>
          <w:lang w:val="es-ES_tradnl"/>
        </w:rPr>
        <w:t xml:space="preserve">La </w:t>
      </w:r>
      <w:r w:rsidRPr="00B43F01">
        <w:rPr>
          <w:rStyle w:val="Textoennegrita"/>
          <w:szCs w:val="20"/>
          <w:lang w:val="es-ES_tradnl"/>
        </w:rPr>
        <w:t>ausencia de mujeres en cargos de responsabilidad y en representación legal</w:t>
      </w:r>
      <w:r w:rsidRPr="00B43F01">
        <w:rPr>
          <w:szCs w:val="20"/>
          <w:lang w:val="es-ES_tradnl"/>
        </w:rPr>
        <w:t xml:space="preserve"> limita la visibilidad de modelos de liderazgo femenino dentro de la empresa.</w:t>
      </w:r>
    </w:p>
    <w:p w14:paraId="42EE63F8" w14:textId="77777777" w:rsidR="00F60B81" w:rsidRDefault="00F60B81" w:rsidP="00710A96">
      <w:pPr>
        <w:pStyle w:val="NormalWeb"/>
        <w:numPr>
          <w:ilvl w:val="0"/>
          <w:numId w:val="56"/>
        </w:numPr>
        <w:spacing w:before="120" w:after="120"/>
        <w:jc w:val="both"/>
        <w:rPr>
          <w:szCs w:val="20"/>
          <w:lang w:val="es-ES_tradnl"/>
        </w:rPr>
      </w:pPr>
      <w:r w:rsidRPr="00B43F01">
        <w:rPr>
          <w:szCs w:val="20"/>
          <w:lang w:val="es-ES_tradnl"/>
        </w:rPr>
        <w:t xml:space="preserve">Esta situación puede </w:t>
      </w:r>
      <w:r w:rsidRPr="00B43F01">
        <w:rPr>
          <w:rStyle w:val="Textoennegrita"/>
          <w:szCs w:val="20"/>
          <w:lang w:val="es-ES_tradnl"/>
        </w:rPr>
        <w:t>desincentivar a otras mujeres a aspirar a dichos roles</w:t>
      </w:r>
      <w:r w:rsidRPr="00B43F01">
        <w:rPr>
          <w:szCs w:val="20"/>
          <w:lang w:val="es-ES_tradnl"/>
        </w:rPr>
        <w:t>, perpetuando la segregación vertical y la desigualdad estructural.</w:t>
      </w:r>
    </w:p>
    <w:p w14:paraId="1EEE263A" w14:textId="2FF4E426" w:rsidR="00F24600" w:rsidRPr="00904C8F" w:rsidRDefault="00F24600" w:rsidP="00904C8F">
      <w:pPr>
        <w:shd w:val="clear" w:color="auto" w:fill="BFBFBF" w:themeFill="background1" w:themeFillShade="BF"/>
        <w:spacing w:before="120" w:after="120"/>
        <w:jc w:val="both"/>
        <w:rPr>
          <w:rFonts w:cstheme="majorHAnsi"/>
          <w:b/>
          <w:bCs/>
          <w:szCs w:val="20"/>
          <w:lang w:val="es-ES_tradnl"/>
        </w:rPr>
      </w:pPr>
      <w:r w:rsidRPr="00904C8F">
        <w:rPr>
          <w:rFonts w:cstheme="majorHAnsi"/>
          <w:b/>
          <w:bCs/>
          <w:szCs w:val="20"/>
          <w:lang w:val="es-ES_tradnl"/>
        </w:rPr>
        <w:t>PREVENCIÓN DEL ACOSO SEXUAL Y POR RAZÓN DE SEXO</w:t>
      </w:r>
    </w:p>
    <w:p w14:paraId="6D1622AE" w14:textId="77777777" w:rsidR="00F60B81" w:rsidRPr="00904C8F" w:rsidRDefault="00F60B81" w:rsidP="00904C8F">
      <w:pPr>
        <w:suppressAutoHyphens/>
        <w:spacing w:before="120" w:after="120"/>
        <w:jc w:val="both"/>
        <w:rPr>
          <w:b/>
          <w:bCs/>
          <w:szCs w:val="20"/>
          <w:lang w:val="es-ES_tradnl"/>
        </w:rPr>
      </w:pPr>
      <w:r w:rsidRPr="00904C8F">
        <w:rPr>
          <w:b/>
          <w:bCs/>
          <w:szCs w:val="20"/>
          <w:lang w:val="es-ES_tradnl"/>
        </w:rPr>
        <w:t>Existencia de un protocolo formalizado</w:t>
      </w:r>
    </w:p>
    <w:p w14:paraId="273BE1E5" w14:textId="77777777" w:rsidR="00904C8F" w:rsidRDefault="00F60B81" w:rsidP="00904C8F">
      <w:pPr>
        <w:spacing w:before="120" w:after="120"/>
        <w:ind w:left="360"/>
        <w:jc w:val="both"/>
        <w:rPr>
          <w:szCs w:val="20"/>
          <w:lang w:val="es-ES_tradnl"/>
        </w:rPr>
      </w:pPr>
      <w:r w:rsidRPr="00F52E43">
        <w:rPr>
          <w:szCs w:val="20"/>
          <w:lang w:val="es-ES_tradnl"/>
        </w:rPr>
        <w:t>La organización dispone de un protocolo específico para abordar situaciones de acoso sexual y acoso por razón de sexo. Este protocolo está accesible a todo el personal a través de la Intranet, lo cual garantiza transparencia y disponibilidad de la información.</w:t>
      </w:r>
    </w:p>
    <w:p w14:paraId="1EC6C243" w14:textId="6C918F85" w:rsidR="00F60B81" w:rsidRPr="00904C8F" w:rsidRDefault="00F60B81" w:rsidP="00904C8F">
      <w:pPr>
        <w:spacing w:before="120" w:after="120"/>
        <w:jc w:val="both"/>
        <w:rPr>
          <w:szCs w:val="20"/>
          <w:lang w:val="es-ES_tradnl"/>
        </w:rPr>
      </w:pPr>
      <w:r w:rsidRPr="00904C8F">
        <w:rPr>
          <w:b/>
          <w:bCs/>
          <w:szCs w:val="20"/>
          <w:lang w:val="es-ES_tradnl"/>
        </w:rPr>
        <w:t>Protocolo sin activaciones</w:t>
      </w:r>
    </w:p>
    <w:p w14:paraId="4A174AEC" w14:textId="77777777" w:rsidR="00F60B81" w:rsidRPr="00F52E43" w:rsidRDefault="00F60B81" w:rsidP="00F60B81">
      <w:pPr>
        <w:spacing w:before="120" w:after="120"/>
        <w:ind w:left="360"/>
        <w:jc w:val="both"/>
        <w:rPr>
          <w:szCs w:val="20"/>
          <w:lang w:val="es-ES_tradnl"/>
        </w:rPr>
      </w:pPr>
      <w:r w:rsidRPr="00F52E43">
        <w:rPr>
          <w:szCs w:val="20"/>
          <w:lang w:val="es-ES_tradnl"/>
        </w:rPr>
        <w:t>Desde su implementación, el protocolo no ha sido activado. Tampoco se tienen constancia de situaciones de acoso en la organización. Esto puede interpretarse de dos maneras: Positivamente, como un entorno laboral libre de estas situaciones, o, como una posible falta de mecanismos eficaces de detección o confianza por parte de las personas trabajadoras para denunciar.</w:t>
      </w:r>
    </w:p>
    <w:p w14:paraId="7AA21D9E" w14:textId="77777777" w:rsidR="00F60B81" w:rsidRPr="00904C8F" w:rsidRDefault="00F60B81" w:rsidP="00904C8F">
      <w:pPr>
        <w:suppressAutoHyphens/>
        <w:spacing w:before="120" w:after="120"/>
        <w:jc w:val="both"/>
        <w:rPr>
          <w:szCs w:val="20"/>
          <w:lang w:val="es-ES_tradnl"/>
        </w:rPr>
      </w:pPr>
      <w:r w:rsidRPr="00904C8F">
        <w:rPr>
          <w:b/>
          <w:bCs/>
          <w:szCs w:val="20"/>
          <w:lang w:val="es-ES_tradnl"/>
        </w:rPr>
        <w:t>Acciones definidas en caso de acoso</w:t>
      </w:r>
    </w:p>
    <w:p w14:paraId="38572717" w14:textId="77777777" w:rsidR="00F60B81" w:rsidRPr="00F52E43" w:rsidRDefault="00F60B81" w:rsidP="00F60B81">
      <w:pPr>
        <w:spacing w:before="120" w:after="120"/>
        <w:ind w:left="360"/>
        <w:jc w:val="both"/>
        <w:rPr>
          <w:szCs w:val="20"/>
          <w:lang w:val="es-ES_tradnl"/>
        </w:rPr>
      </w:pPr>
      <w:r w:rsidRPr="00F52E43">
        <w:rPr>
          <w:szCs w:val="20"/>
          <w:lang w:val="es-ES_tradnl"/>
        </w:rPr>
        <w:t>El protocolo incluye las acciones a seguir en caso de presentarse una situación de acoso, lo que sugiere que hay una hoja de ruta clara y definida. Además, se contempla expresamente la garantía de privacidad de la víctima, lo cual es esencial para fomentar la denuncia y proteger sus derechos.</w:t>
      </w:r>
    </w:p>
    <w:p w14:paraId="02837E64" w14:textId="77777777" w:rsidR="00F60B81" w:rsidRPr="00904C8F" w:rsidRDefault="00F60B81" w:rsidP="00904C8F">
      <w:pPr>
        <w:suppressAutoHyphens/>
        <w:spacing w:before="120" w:after="120"/>
        <w:jc w:val="both"/>
        <w:rPr>
          <w:szCs w:val="20"/>
          <w:lang w:val="es-ES_tradnl"/>
        </w:rPr>
      </w:pPr>
      <w:r w:rsidRPr="00904C8F">
        <w:rPr>
          <w:b/>
          <w:bCs/>
          <w:szCs w:val="20"/>
          <w:lang w:val="es-ES_tradnl"/>
        </w:rPr>
        <w:t>Falta de formación específica</w:t>
      </w:r>
    </w:p>
    <w:p w14:paraId="09947E6D" w14:textId="77777777" w:rsidR="00F60B81" w:rsidRPr="00F52E43" w:rsidRDefault="00F60B81" w:rsidP="00F60B81">
      <w:pPr>
        <w:spacing w:before="120" w:after="120"/>
        <w:ind w:left="360"/>
        <w:jc w:val="both"/>
        <w:rPr>
          <w:szCs w:val="20"/>
          <w:lang w:val="es-ES_tradnl"/>
        </w:rPr>
      </w:pPr>
      <w:r w:rsidRPr="00F52E43">
        <w:rPr>
          <w:szCs w:val="20"/>
          <w:lang w:val="es-ES_tradnl"/>
        </w:rPr>
        <w:lastRenderedPageBreak/>
        <w:t xml:space="preserve">No se ha desarrollado formación en </w:t>
      </w:r>
      <w:r w:rsidRPr="00F52E43">
        <w:rPr>
          <w:b/>
          <w:bCs/>
          <w:szCs w:val="20"/>
          <w:lang w:val="es-ES_tradnl"/>
        </w:rPr>
        <w:t>GEOPANNEL</w:t>
      </w:r>
      <w:r w:rsidRPr="00F52E43">
        <w:rPr>
          <w:szCs w:val="20"/>
          <w:lang w:val="es-ES_tradnl"/>
        </w:rPr>
        <w:t xml:space="preserve"> en materia de acoso sexual y por razón de sexo. Esta es una carencia importante, ya que:</w:t>
      </w:r>
    </w:p>
    <w:p w14:paraId="20C2C2A4" w14:textId="77777777" w:rsidR="00F60B81" w:rsidRPr="00F52E43" w:rsidRDefault="00F60B81" w:rsidP="00710A96">
      <w:pPr>
        <w:numPr>
          <w:ilvl w:val="0"/>
          <w:numId w:val="57"/>
        </w:numPr>
        <w:ind w:left="1077" w:hanging="357"/>
        <w:jc w:val="both"/>
        <w:rPr>
          <w:szCs w:val="20"/>
          <w:lang w:val="es-ES_tradnl"/>
        </w:rPr>
      </w:pPr>
      <w:r w:rsidRPr="00F52E43">
        <w:rPr>
          <w:szCs w:val="20"/>
          <w:lang w:val="es-ES_tradnl"/>
        </w:rPr>
        <w:t>La formación es clave para prevenir conductas inapropiadas.</w:t>
      </w:r>
    </w:p>
    <w:p w14:paraId="6AB1CA09" w14:textId="77777777" w:rsidR="00F60B81" w:rsidRPr="00F52E43" w:rsidRDefault="00F60B81" w:rsidP="00710A96">
      <w:pPr>
        <w:numPr>
          <w:ilvl w:val="0"/>
          <w:numId w:val="57"/>
        </w:numPr>
        <w:ind w:left="1077" w:hanging="357"/>
        <w:jc w:val="both"/>
        <w:rPr>
          <w:szCs w:val="20"/>
          <w:lang w:val="es-ES_tradnl"/>
        </w:rPr>
      </w:pPr>
      <w:r w:rsidRPr="00F52E43">
        <w:rPr>
          <w:szCs w:val="20"/>
          <w:lang w:val="es-ES_tradnl"/>
        </w:rPr>
        <w:t>Ayuda a que el personal identifique y sepa actuar ante situaciones de acoso.</w:t>
      </w:r>
    </w:p>
    <w:p w14:paraId="41A09C44" w14:textId="77777777" w:rsidR="00F60B81" w:rsidRDefault="00F60B81" w:rsidP="00710A96">
      <w:pPr>
        <w:numPr>
          <w:ilvl w:val="0"/>
          <w:numId w:val="57"/>
        </w:numPr>
        <w:ind w:left="1077" w:hanging="357"/>
        <w:jc w:val="both"/>
        <w:rPr>
          <w:szCs w:val="20"/>
          <w:lang w:val="es-ES_tradnl"/>
        </w:rPr>
      </w:pPr>
      <w:r w:rsidRPr="00F52E43">
        <w:rPr>
          <w:szCs w:val="20"/>
          <w:lang w:val="es-ES_tradnl"/>
        </w:rPr>
        <w:t>Refuerza la cultura de tolerancia cero y el conocimiento del protocolo vigente.</w:t>
      </w:r>
    </w:p>
    <w:p w14:paraId="686EFDBB" w14:textId="77777777" w:rsidR="00F60B81" w:rsidRDefault="00F60B81" w:rsidP="00F60B81">
      <w:pPr>
        <w:jc w:val="both"/>
        <w:rPr>
          <w:szCs w:val="20"/>
          <w:lang w:val="es-ES_tradnl"/>
        </w:rPr>
      </w:pPr>
    </w:p>
    <w:p w14:paraId="3EC2F1D1" w14:textId="4077C492" w:rsidR="00F60B81" w:rsidRPr="00904C8F" w:rsidRDefault="00F60B81" w:rsidP="00904C8F">
      <w:pPr>
        <w:shd w:val="clear" w:color="auto" w:fill="BFBFBF" w:themeFill="background1" w:themeFillShade="BF"/>
        <w:spacing w:before="120" w:after="120"/>
        <w:jc w:val="both"/>
        <w:rPr>
          <w:rFonts w:cstheme="majorHAnsi"/>
          <w:b/>
          <w:bCs/>
          <w:szCs w:val="20"/>
          <w:lang w:val="es-ES_tradnl"/>
        </w:rPr>
      </w:pPr>
      <w:r w:rsidRPr="00904C8F">
        <w:rPr>
          <w:rFonts w:cstheme="majorHAnsi"/>
          <w:b/>
          <w:bCs/>
          <w:szCs w:val="20"/>
          <w:lang w:val="es-ES_tradnl"/>
        </w:rPr>
        <w:t>SALUD LABORAL</w:t>
      </w:r>
    </w:p>
    <w:p w14:paraId="1B200F40" w14:textId="77777777" w:rsidR="00F60B81" w:rsidRPr="00F52E43" w:rsidRDefault="00F60B81" w:rsidP="00F60B81">
      <w:pPr>
        <w:spacing w:before="120" w:after="120"/>
        <w:jc w:val="both"/>
        <w:rPr>
          <w:szCs w:val="20"/>
        </w:rPr>
      </w:pPr>
      <w:r w:rsidRPr="00F52E43">
        <w:rPr>
          <w:b/>
          <w:bCs/>
          <w:szCs w:val="20"/>
        </w:rPr>
        <w:t>Diseño inclusivo de los puestos de trabajo</w:t>
      </w:r>
    </w:p>
    <w:p w14:paraId="37F5C96A" w14:textId="77777777" w:rsidR="00F60B81" w:rsidRPr="00F52E43" w:rsidRDefault="00F60B81" w:rsidP="00710A96">
      <w:pPr>
        <w:numPr>
          <w:ilvl w:val="0"/>
          <w:numId w:val="58"/>
        </w:numPr>
        <w:spacing w:before="120" w:after="120"/>
        <w:jc w:val="both"/>
        <w:rPr>
          <w:szCs w:val="20"/>
        </w:rPr>
      </w:pPr>
      <w:r w:rsidRPr="00F52E43">
        <w:rPr>
          <w:szCs w:val="20"/>
        </w:rPr>
        <w:t>Los puestos están diseñados y adaptados para ser desempeñados tanto por mujeres como por hombres, lo que indica un enfoque igualitario en la estructura funcional de la organización.</w:t>
      </w:r>
    </w:p>
    <w:p w14:paraId="6B3CC611" w14:textId="77777777" w:rsidR="00F60B81" w:rsidRPr="00F52E43" w:rsidRDefault="00F60B81" w:rsidP="00710A96">
      <w:pPr>
        <w:numPr>
          <w:ilvl w:val="0"/>
          <w:numId w:val="58"/>
        </w:numPr>
        <w:spacing w:before="120" w:after="120"/>
        <w:jc w:val="both"/>
        <w:rPr>
          <w:szCs w:val="20"/>
        </w:rPr>
      </w:pPr>
      <w:r w:rsidRPr="00F52E43">
        <w:rPr>
          <w:szCs w:val="20"/>
        </w:rPr>
        <w:t>Esto favorece la igualdad de oportunidades en el acceso y desarrollo profesional, sin limitar funciones por razón de sexo.</w:t>
      </w:r>
    </w:p>
    <w:p w14:paraId="15875CDC" w14:textId="77777777" w:rsidR="00F60B81" w:rsidRPr="00F52E43" w:rsidRDefault="00F60B81" w:rsidP="00F60B81">
      <w:pPr>
        <w:spacing w:before="120" w:after="120"/>
        <w:jc w:val="both"/>
        <w:rPr>
          <w:szCs w:val="20"/>
        </w:rPr>
      </w:pPr>
      <w:r w:rsidRPr="00F52E43">
        <w:rPr>
          <w:b/>
          <w:bCs/>
          <w:szCs w:val="20"/>
        </w:rPr>
        <w:t>Infraestructura adaptada con perspectiva de género</w:t>
      </w:r>
    </w:p>
    <w:p w14:paraId="05021FF2" w14:textId="77777777" w:rsidR="00F60B81" w:rsidRPr="00F52E43" w:rsidRDefault="00F60B81" w:rsidP="00710A96">
      <w:pPr>
        <w:numPr>
          <w:ilvl w:val="0"/>
          <w:numId w:val="59"/>
        </w:numPr>
        <w:spacing w:before="120" w:after="120"/>
        <w:jc w:val="both"/>
        <w:rPr>
          <w:szCs w:val="20"/>
        </w:rPr>
      </w:pPr>
      <w:r w:rsidRPr="00F52E43">
        <w:rPr>
          <w:szCs w:val="20"/>
        </w:rPr>
        <w:t>La existencia de vestuarios y servicios diferenciados para mujeres y hombres garantiza la privacidad y adecuación de las instalaciones a las necesidades específicas por sexo.</w:t>
      </w:r>
    </w:p>
    <w:p w14:paraId="3D9026FC" w14:textId="77777777" w:rsidR="00F60B81" w:rsidRPr="00F52E43" w:rsidRDefault="00F60B81" w:rsidP="00710A96">
      <w:pPr>
        <w:numPr>
          <w:ilvl w:val="0"/>
          <w:numId w:val="59"/>
        </w:numPr>
        <w:spacing w:before="120" w:after="120"/>
        <w:jc w:val="both"/>
        <w:rPr>
          <w:szCs w:val="20"/>
        </w:rPr>
      </w:pPr>
      <w:r w:rsidRPr="00F52E43">
        <w:rPr>
          <w:szCs w:val="20"/>
        </w:rPr>
        <w:t>El resto de las instalaciones son comunes, lo cual es positivo si están adaptadas a una utilización equitativa.</w:t>
      </w:r>
    </w:p>
    <w:p w14:paraId="5E34617E" w14:textId="77777777" w:rsidR="00F60B81" w:rsidRPr="00F52E43" w:rsidRDefault="00F60B81" w:rsidP="00F60B81">
      <w:pPr>
        <w:spacing w:before="120" w:after="120"/>
        <w:jc w:val="both"/>
        <w:rPr>
          <w:szCs w:val="20"/>
        </w:rPr>
      </w:pPr>
      <w:r w:rsidRPr="00F52E43">
        <w:rPr>
          <w:b/>
          <w:bCs/>
          <w:szCs w:val="20"/>
        </w:rPr>
        <w:t>Consideración de riesgos específicos para mujeres embarazadas y en periodo de lactancia</w:t>
      </w:r>
    </w:p>
    <w:p w14:paraId="1A8D17B6" w14:textId="77777777" w:rsidR="00F60B81" w:rsidRPr="00F52E43" w:rsidRDefault="00F60B81" w:rsidP="00710A96">
      <w:pPr>
        <w:numPr>
          <w:ilvl w:val="0"/>
          <w:numId w:val="60"/>
        </w:numPr>
        <w:spacing w:before="120" w:after="120"/>
        <w:jc w:val="both"/>
        <w:rPr>
          <w:szCs w:val="20"/>
        </w:rPr>
      </w:pPr>
      <w:r w:rsidRPr="00F52E43">
        <w:rPr>
          <w:szCs w:val="20"/>
        </w:rPr>
        <w:t>Se contemplan los riesgos específicos vinculados al embarazo y lactancia, lo que demuestra una aplicación parcial de la perspectiva de género en la gestión de la prevención.</w:t>
      </w:r>
    </w:p>
    <w:p w14:paraId="31D35B0A" w14:textId="77777777" w:rsidR="00F60B81" w:rsidRPr="00F52E43" w:rsidRDefault="00F60B81" w:rsidP="00710A96">
      <w:pPr>
        <w:numPr>
          <w:ilvl w:val="0"/>
          <w:numId w:val="60"/>
        </w:numPr>
        <w:spacing w:before="120" w:after="120"/>
        <w:jc w:val="both"/>
        <w:rPr>
          <w:szCs w:val="20"/>
        </w:rPr>
      </w:pPr>
      <w:r w:rsidRPr="00F52E43">
        <w:rPr>
          <w:szCs w:val="20"/>
        </w:rPr>
        <w:t>Esta medida es obligatoria por ley, pero su cumplimiento refuerza el compromiso con la protección de la salud laboral de las trabajadoras en estas situaciones.</w:t>
      </w:r>
    </w:p>
    <w:p w14:paraId="145851C6" w14:textId="77777777" w:rsidR="00F60B81" w:rsidRPr="00F52E43" w:rsidRDefault="00F60B81" w:rsidP="00F60B81">
      <w:pPr>
        <w:spacing w:before="120" w:after="120"/>
        <w:jc w:val="both"/>
        <w:rPr>
          <w:szCs w:val="20"/>
        </w:rPr>
      </w:pPr>
      <w:r w:rsidRPr="00F52E43">
        <w:rPr>
          <w:b/>
          <w:bCs/>
          <w:szCs w:val="20"/>
        </w:rPr>
        <w:t>Acceso equitativo a la información preventiva</w:t>
      </w:r>
    </w:p>
    <w:p w14:paraId="1B45C2D1" w14:textId="77777777" w:rsidR="00F60B81" w:rsidRPr="00F52E43" w:rsidRDefault="00F60B81" w:rsidP="00710A96">
      <w:pPr>
        <w:numPr>
          <w:ilvl w:val="0"/>
          <w:numId w:val="61"/>
        </w:numPr>
        <w:spacing w:before="120" w:after="120"/>
        <w:jc w:val="both"/>
        <w:rPr>
          <w:szCs w:val="20"/>
        </w:rPr>
      </w:pPr>
      <w:r w:rsidRPr="00F52E43">
        <w:rPr>
          <w:szCs w:val="20"/>
        </w:rPr>
        <w:t>Todas las personas trabajadoras tienen su evaluación de riesgos laborales disponible de forma individual y pública en la Intranet, lo que garantiza el acceso igualitario a la información preventiva.</w:t>
      </w:r>
    </w:p>
    <w:p w14:paraId="5E4F9401" w14:textId="77777777" w:rsidR="00F60B81" w:rsidRDefault="00F60B81" w:rsidP="00710A96">
      <w:pPr>
        <w:numPr>
          <w:ilvl w:val="0"/>
          <w:numId w:val="61"/>
        </w:numPr>
        <w:spacing w:before="120" w:after="120"/>
        <w:jc w:val="both"/>
        <w:rPr>
          <w:szCs w:val="20"/>
        </w:rPr>
      </w:pPr>
      <w:r w:rsidRPr="00F52E43">
        <w:rPr>
          <w:szCs w:val="20"/>
        </w:rPr>
        <w:t>La formación periódica en PRL es recibida por toda la plantilla, lo que fortalece el conocimiento y la cultura preventiva general.</w:t>
      </w:r>
    </w:p>
    <w:p w14:paraId="364F4BEA" w14:textId="371F8CB9" w:rsidR="00F60B81" w:rsidRPr="00904C8F" w:rsidRDefault="00F60B81" w:rsidP="00904C8F">
      <w:pPr>
        <w:shd w:val="clear" w:color="auto" w:fill="BFBFBF" w:themeFill="background1" w:themeFillShade="BF"/>
        <w:spacing w:before="120" w:after="120"/>
        <w:jc w:val="both"/>
        <w:rPr>
          <w:rFonts w:cstheme="majorHAnsi"/>
          <w:b/>
          <w:bCs/>
          <w:szCs w:val="20"/>
          <w:lang w:val="es-ES_tradnl"/>
        </w:rPr>
      </w:pPr>
      <w:r w:rsidRPr="00904C8F">
        <w:rPr>
          <w:rFonts w:cstheme="majorHAnsi"/>
          <w:b/>
          <w:bCs/>
          <w:szCs w:val="20"/>
          <w:lang w:val="es-ES_tradnl"/>
        </w:rPr>
        <w:t>VIOLENCIA DE GÉNERO</w:t>
      </w:r>
    </w:p>
    <w:p w14:paraId="18CF5957" w14:textId="77777777" w:rsidR="00F60B81" w:rsidRPr="00AD40A6" w:rsidRDefault="00F60B81" w:rsidP="00F60B81">
      <w:pPr>
        <w:spacing w:before="120" w:after="120"/>
        <w:jc w:val="both"/>
        <w:rPr>
          <w:szCs w:val="20"/>
        </w:rPr>
      </w:pPr>
      <w:r w:rsidRPr="00AD40A6">
        <w:rPr>
          <w:b/>
          <w:bCs/>
          <w:szCs w:val="20"/>
        </w:rPr>
        <w:t>Existencia de un código ético con enfoque en violencia de género</w:t>
      </w:r>
    </w:p>
    <w:p w14:paraId="65A31561" w14:textId="77777777" w:rsidR="00F60B81" w:rsidRPr="00AD40A6" w:rsidRDefault="00F60B81" w:rsidP="00710A96">
      <w:pPr>
        <w:numPr>
          <w:ilvl w:val="0"/>
          <w:numId w:val="62"/>
        </w:numPr>
        <w:spacing w:before="120" w:after="120"/>
        <w:jc w:val="both"/>
        <w:rPr>
          <w:szCs w:val="20"/>
        </w:rPr>
      </w:pPr>
      <w:r w:rsidRPr="00AD40A6">
        <w:rPr>
          <w:b/>
          <w:bCs/>
          <w:szCs w:val="20"/>
        </w:rPr>
        <w:t>GEOPANNEL</w:t>
      </w:r>
      <w:r w:rsidRPr="00AD40A6">
        <w:rPr>
          <w:szCs w:val="20"/>
        </w:rPr>
        <w:t xml:space="preserve"> cuenta con un código ético y de conducta que incluye expresamente el rechazo a la violencia de género y el apoyo a las víctimas.</w:t>
      </w:r>
    </w:p>
    <w:p w14:paraId="3C78129D" w14:textId="77777777" w:rsidR="00F60B81" w:rsidRPr="00AD40A6" w:rsidRDefault="00F60B81" w:rsidP="00710A96">
      <w:pPr>
        <w:numPr>
          <w:ilvl w:val="0"/>
          <w:numId w:val="62"/>
        </w:numPr>
        <w:spacing w:before="120" w:after="120"/>
        <w:jc w:val="both"/>
        <w:rPr>
          <w:szCs w:val="20"/>
        </w:rPr>
      </w:pPr>
      <w:r w:rsidRPr="00AD40A6">
        <w:rPr>
          <w:szCs w:val="20"/>
        </w:rPr>
        <w:t>Esto refleja un compromiso corporativo positivo con la erradicación de esta violencia y con la construcción de un entorno laboral seguro y respetuoso.</w:t>
      </w:r>
    </w:p>
    <w:p w14:paraId="656EEBD9" w14:textId="77777777" w:rsidR="00F60B81" w:rsidRPr="00AD40A6" w:rsidRDefault="00F60B81" w:rsidP="00F60B81">
      <w:pPr>
        <w:spacing w:before="120" w:after="120"/>
        <w:jc w:val="both"/>
        <w:rPr>
          <w:szCs w:val="20"/>
        </w:rPr>
      </w:pPr>
      <w:r w:rsidRPr="00AD40A6">
        <w:rPr>
          <w:b/>
          <w:bCs/>
          <w:szCs w:val="20"/>
        </w:rPr>
        <w:t>Compromiso con la privacidad de la víctima</w:t>
      </w:r>
    </w:p>
    <w:p w14:paraId="6B5AC35D" w14:textId="77777777" w:rsidR="00F60B81" w:rsidRDefault="00F60B81" w:rsidP="00710A96">
      <w:pPr>
        <w:numPr>
          <w:ilvl w:val="0"/>
          <w:numId w:val="63"/>
        </w:numPr>
        <w:spacing w:before="120" w:after="120"/>
        <w:jc w:val="both"/>
        <w:rPr>
          <w:szCs w:val="20"/>
        </w:rPr>
      </w:pPr>
      <w:r w:rsidRPr="00AD40A6">
        <w:rPr>
          <w:szCs w:val="20"/>
        </w:rPr>
        <w:t>Se garantiza la confidencialidad en el tratamiento de casos de violencia de género, lo que es fundamental para proteger a las víctimas y fomentar que puedan comunicar su situación sin temor a represalias o estigmatización.</w:t>
      </w:r>
    </w:p>
    <w:p w14:paraId="188C4DBF" w14:textId="44123F47" w:rsidR="00904C8F" w:rsidRDefault="00904C8F">
      <w:pPr>
        <w:rPr>
          <w:rFonts w:ascii="Calibri Light" w:hAnsi="Calibri Light" w:cs="Calibri Light"/>
          <w:color w:val="000000"/>
          <w:szCs w:val="20"/>
        </w:rPr>
      </w:pPr>
      <w:r>
        <w:rPr>
          <w:rFonts w:ascii="Calibri Light" w:hAnsi="Calibri Light" w:cs="Calibri Light"/>
          <w:color w:val="000000"/>
          <w:szCs w:val="20"/>
        </w:rPr>
        <w:br w:type="page"/>
      </w:r>
    </w:p>
    <w:p w14:paraId="35C668E3" w14:textId="14B18843" w:rsidR="007F4F3E" w:rsidRPr="00904C8F" w:rsidRDefault="00B32CDC" w:rsidP="00904C8F">
      <w:pPr>
        <w:pStyle w:val="Ttulo1"/>
        <w:spacing w:after="240"/>
        <w:ind w:left="431" w:hanging="431"/>
        <w:rPr>
          <w:rFonts w:ascii="Helvetica" w:hAnsi="Helvetica"/>
          <w:color w:val="auto"/>
          <w:lang w:eastAsia="ar-SA"/>
        </w:rPr>
      </w:pPr>
      <w:bookmarkStart w:id="17" w:name="_Toc204164385"/>
      <w:r w:rsidRPr="00904C8F">
        <w:rPr>
          <w:rFonts w:ascii="Helvetica" w:hAnsi="Helvetica"/>
          <w:color w:val="auto"/>
          <w:lang w:eastAsia="ar-SA"/>
        </w:rPr>
        <w:lastRenderedPageBreak/>
        <w:t>9</w:t>
      </w:r>
      <w:r w:rsidR="007F4F3E" w:rsidRPr="00904C8F">
        <w:rPr>
          <w:rFonts w:ascii="Helvetica" w:hAnsi="Helvetica"/>
          <w:color w:val="auto"/>
          <w:lang w:eastAsia="ar-SA"/>
        </w:rPr>
        <w:t>. OBJETIVOS ESPECÍFICOS Y MEDIDAS</w:t>
      </w:r>
      <w:bookmarkEnd w:id="17"/>
    </w:p>
    <w:p w14:paraId="4D5E8C46" w14:textId="327BD8CE" w:rsidR="00C610F5" w:rsidRDefault="00C610F5" w:rsidP="00C610F5">
      <w:pPr>
        <w:shd w:val="clear" w:color="auto" w:fill="BFBFBF" w:themeFill="background1" w:themeFillShade="BF"/>
        <w:spacing w:before="120" w:after="120"/>
        <w:rPr>
          <w:b/>
          <w:bCs/>
          <w:lang w:val="es-ES_tradnl"/>
        </w:rPr>
      </w:pPr>
      <w:r>
        <w:rPr>
          <w:b/>
          <w:bCs/>
          <w:lang w:val="es-ES_tradnl"/>
        </w:rPr>
        <w:t>CONDICIONES GENERALES: INFORMACIÓN BÁSICA CUALITATIVA DE LA ORGANIZACIÓN</w:t>
      </w:r>
    </w:p>
    <w:p w14:paraId="524BC485" w14:textId="2F82F0D9" w:rsidR="00C610F5" w:rsidRDefault="00C610F5" w:rsidP="00C610F5">
      <w:pPr>
        <w:spacing w:before="120" w:after="120"/>
        <w:rPr>
          <w:lang w:val="es-ES_tradnl"/>
        </w:rPr>
      </w:pPr>
      <w:r w:rsidRPr="00C610F5">
        <w:rPr>
          <w:b/>
          <w:bCs/>
          <w:lang w:val="es-ES_tradnl"/>
        </w:rPr>
        <w:t>Objetivo 1:</w:t>
      </w:r>
      <w:r>
        <w:rPr>
          <w:lang w:val="es-ES_tradnl"/>
        </w:rPr>
        <w:t xml:space="preserve"> </w:t>
      </w:r>
      <w:r w:rsidRPr="00002EFE">
        <w:rPr>
          <w:lang w:val="es-ES_tradnl"/>
        </w:rPr>
        <w:t>Reforzar el conocimiento y la capacidad de actuación del personal en materia de</w:t>
      </w:r>
      <w:r>
        <w:rPr>
          <w:lang w:val="es-ES_tradnl"/>
        </w:rPr>
        <w:t xml:space="preserve"> </w:t>
      </w:r>
      <w:r w:rsidRPr="00002EFE">
        <w:rPr>
          <w:lang w:val="es-ES_tradnl"/>
        </w:rPr>
        <w:t>igualdad y no discriminación.</w:t>
      </w:r>
    </w:p>
    <w:p w14:paraId="3273C88F" w14:textId="77777777" w:rsidR="00C610F5" w:rsidRDefault="00C610F5" w:rsidP="00C610F5">
      <w:pPr>
        <w:spacing w:before="120" w:after="120"/>
        <w:rPr>
          <w:b/>
          <w:bCs/>
          <w:lang w:val="es-ES_tradnl"/>
        </w:rPr>
      </w:pPr>
    </w:p>
    <w:tbl>
      <w:tblPr>
        <w:tblStyle w:val="Tablaconcuadrcula"/>
        <w:tblW w:w="10348" w:type="dxa"/>
        <w:tblInd w:w="-572" w:type="dxa"/>
        <w:tblLook w:val="04A0" w:firstRow="1" w:lastRow="0" w:firstColumn="1" w:lastColumn="0" w:noHBand="0" w:noVBand="1"/>
      </w:tblPr>
      <w:tblGrid>
        <w:gridCol w:w="3114"/>
        <w:gridCol w:w="2556"/>
        <w:gridCol w:w="792"/>
        <w:gridCol w:w="1445"/>
        <w:gridCol w:w="2441"/>
      </w:tblGrid>
      <w:tr w:rsidR="00710A96" w:rsidRPr="00710A96" w14:paraId="4F7CA2A3" w14:textId="00D66BA5" w:rsidTr="00710A96">
        <w:tc>
          <w:tcPr>
            <w:tcW w:w="3114" w:type="dxa"/>
            <w:shd w:val="clear" w:color="auto" w:fill="BFBFBF" w:themeFill="background1" w:themeFillShade="BF"/>
            <w:vAlign w:val="center"/>
          </w:tcPr>
          <w:p w14:paraId="6E5F7610" w14:textId="4A395B2D"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ACCIÓN</w:t>
            </w:r>
          </w:p>
        </w:tc>
        <w:tc>
          <w:tcPr>
            <w:tcW w:w="2556" w:type="dxa"/>
            <w:shd w:val="clear" w:color="auto" w:fill="BFBFBF" w:themeFill="background1" w:themeFillShade="BF"/>
            <w:vAlign w:val="center"/>
          </w:tcPr>
          <w:p w14:paraId="5F41479C" w14:textId="4054D81E"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INDICADOR</w:t>
            </w:r>
          </w:p>
        </w:tc>
        <w:tc>
          <w:tcPr>
            <w:tcW w:w="792" w:type="dxa"/>
            <w:shd w:val="clear" w:color="auto" w:fill="BFBFBF" w:themeFill="background1" w:themeFillShade="BF"/>
            <w:vAlign w:val="center"/>
          </w:tcPr>
          <w:p w14:paraId="666518FD" w14:textId="1910362A"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PLAZO</w:t>
            </w:r>
          </w:p>
        </w:tc>
        <w:tc>
          <w:tcPr>
            <w:tcW w:w="1445" w:type="dxa"/>
            <w:shd w:val="clear" w:color="auto" w:fill="BFBFBF" w:themeFill="background1" w:themeFillShade="BF"/>
            <w:vAlign w:val="center"/>
          </w:tcPr>
          <w:p w14:paraId="080E8BF1" w14:textId="35ABD16F"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PRIORIZACIÓN</w:t>
            </w:r>
          </w:p>
        </w:tc>
        <w:tc>
          <w:tcPr>
            <w:tcW w:w="2441" w:type="dxa"/>
            <w:shd w:val="clear" w:color="auto" w:fill="BFBFBF" w:themeFill="background1" w:themeFillShade="BF"/>
            <w:vAlign w:val="center"/>
          </w:tcPr>
          <w:p w14:paraId="3CEC3D0F" w14:textId="7364E764"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MEDIOS Y RECURSOS</w:t>
            </w:r>
          </w:p>
        </w:tc>
      </w:tr>
      <w:tr w:rsidR="00710A96" w:rsidRPr="00710A96" w14:paraId="62D436F4" w14:textId="4DEF310E" w:rsidTr="00710A96">
        <w:tc>
          <w:tcPr>
            <w:tcW w:w="3114" w:type="dxa"/>
            <w:vAlign w:val="center"/>
          </w:tcPr>
          <w:p w14:paraId="7B78234C" w14:textId="1EE1EB38"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Realizar campañas internas de sensibilización en materia de igualdad y no discriminación (cartelería, charlas, píldoras formativas en Intranet, etc.).</w:t>
            </w:r>
          </w:p>
        </w:tc>
        <w:tc>
          <w:tcPr>
            <w:tcW w:w="2556" w:type="dxa"/>
            <w:vAlign w:val="center"/>
          </w:tcPr>
          <w:p w14:paraId="4AEF23E1" w14:textId="5CEA5F45"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Número de campañas de sensibilización realizadas (mínimo una campaña anual)</w:t>
            </w:r>
          </w:p>
        </w:tc>
        <w:tc>
          <w:tcPr>
            <w:tcW w:w="792" w:type="dxa"/>
            <w:vAlign w:val="center"/>
          </w:tcPr>
          <w:p w14:paraId="53403F96" w14:textId="3DA5ED8C"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Anual</w:t>
            </w:r>
          </w:p>
        </w:tc>
        <w:tc>
          <w:tcPr>
            <w:tcW w:w="1445" w:type="dxa"/>
            <w:vAlign w:val="center"/>
          </w:tcPr>
          <w:p w14:paraId="7E786BC6" w14:textId="0E24D83D"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Media</w:t>
            </w:r>
          </w:p>
        </w:tc>
        <w:tc>
          <w:tcPr>
            <w:tcW w:w="2441" w:type="dxa"/>
            <w:vAlign w:val="center"/>
          </w:tcPr>
          <w:p w14:paraId="6C39CBC3" w14:textId="21D1A61A"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Tiempo de dedicación del personal</w:t>
            </w:r>
          </w:p>
        </w:tc>
      </w:tr>
    </w:tbl>
    <w:p w14:paraId="5B9D5794" w14:textId="4530DD6E" w:rsidR="005D33C1" w:rsidRDefault="00C610F5" w:rsidP="00C610F5">
      <w:pPr>
        <w:autoSpaceDE w:val="0"/>
        <w:spacing w:before="120" w:after="120"/>
        <w:jc w:val="both"/>
        <w:rPr>
          <w:rFonts w:cs="Calibri Light"/>
          <w:szCs w:val="20"/>
        </w:rPr>
      </w:pPr>
      <w:r>
        <w:rPr>
          <w:rFonts w:cs="Calibri Light"/>
          <w:b/>
          <w:bCs/>
          <w:szCs w:val="20"/>
        </w:rPr>
        <w:t xml:space="preserve">Objetivo 2: </w:t>
      </w:r>
      <w:r>
        <w:rPr>
          <w:rFonts w:cs="Calibri Light"/>
          <w:szCs w:val="20"/>
        </w:rPr>
        <w:t xml:space="preserve">Mejorar el diagnóstico y seguimiento de la igualdad de oportunidades mediante información detallada. </w:t>
      </w:r>
    </w:p>
    <w:tbl>
      <w:tblPr>
        <w:tblStyle w:val="Tablaconcuadrcula"/>
        <w:tblW w:w="10348" w:type="dxa"/>
        <w:tblInd w:w="-572" w:type="dxa"/>
        <w:tblLook w:val="04A0" w:firstRow="1" w:lastRow="0" w:firstColumn="1" w:lastColumn="0" w:noHBand="0" w:noVBand="1"/>
      </w:tblPr>
      <w:tblGrid>
        <w:gridCol w:w="3257"/>
        <w:gridCol w:w="2408"/>
        <w:gridCol w:w="760"/>
        <w:gridCol w:w="1445"/>
        <w:gridCol w:w="2478"/>
      </w:tblGrid>
      <w:tr w:rsidR="00710A96" w:rsidRPr="00710A96" w14:paraId="20BA8D58" w14:textId="3CD3BDFC" w:rsidTr="00710A96">
        <w:tc>
          <w:tcPr>
            <w:tcW w:w="3257" w:type="dxa"/>
            <w:shd w:val="clear" w:color="auto" w:fill="BFBFBF" w:themeFill="background1" w:themeFillShade="BF"/>
            <w:vAlign w:val="center"/>
          </w:tcPr>
          <w:p w14:paraId="5791448A" w14:textId="77777777"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ACCIÓN</w:t>
            </w:r>
          </w:p>
        </w:tc>
        <w:tc>
          <w:tcPr>
            <w:tcW w:w="2408" w:type="dxa"/>
            <w:shd w:val="clear" w:color="auto" w:fill="BFBFBF" w:themeFill="background1" w:themeFillShade="BF"/>
            <w:vAlign w:val="center"/>
          </w:tcPr>
          <w:p w14:paraId="7AFF35D3" w14:textId="77777777"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INDICADOR</w:t>
            </w:r>
          </w:p>
        </w:tc>
        <w:tc>
          <w:tcPr>
            <w:tcW w:w="760" w:type="dxa"/>
            <w:shd w:val="clear" w:color="auto" w:fill="BFBFBF" w:themeFill="background1" w:themeFillShade="BF"/>
            <w:vAlign w:val="center"/>
          </w:tcPr>
          <w:p w14:paraId="2BC0DBBC" w14:textId="77777777"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PLAZO</w:t>
            </w:r>
          </w:p>
        </w:tc>
        <w:tc>
          <w:tcPr>
            <w:tcW w:w="1445" w:type="dxa"/>
            <w:shd w:val="clear" w:color="auto" w:fill="BFBFBF" w:themeFill="background1" w:themeFillShade="BF"/>
            <w:vAlign w:val="center"/>
          </w:tcPr>
          <w:p w14:paraId="2799B0F9" w14:textId="4EC959BA"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PRIORIZACIÓN</w:t>
            </w:r>
          </w:p>
        </w:tc>
        <w:tc>
          <w:tcPr>
            <w:tcW w:w="2478" w:type="dxa"/>
            <w:shd w:val="clear" w:color="auto" w:fill="BFBFBF" w:themeFill="background1" w:themeFillShade="BF"/>
            <w:vAlign w:val="center"/>
          </w:tcPr>
          <w:p w14:paraId="222C4E7B" w14:textId="5612B9E6"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MEDIOS Y RECURSOS</w:t>
            </w:r>
          </w:p>
        </w:tc>
      </w:tr>
      <w:tr w:rsidR="00710A96" w:rsidRPr="00710A96" w14:paraId="3731A6E6" w14:textId="18CB87AC" w:rsidTr="00710A96">
        <w:tc>
          <w:tcPr>
            <w:tcW w:w="3257" w:type="dxa"/>
            <w:vAlign w:val="center"/>
          </w:tcPr>
          <w:p w14:paraId="2FCD3ED6" w14:textId="6B2C9251"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Integrar la variable sexo en todos los informes de recursos humanos (selecciones, promociones, formación, etc.)</w:t>
            </w:r>
          </w:p>
        </w:tc>
        <w:tc>
          <w:tcPr>
            <w:tcW w:w="2408" w:type="dxa"/>
            <w:vAlign w:val="center"/>
          </w:tcPr>
          <w:p w14:paraId="6FF077B9" w14:textId="30A8F39E"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Número de indicadores y variables establecidas desagregadas por sexo</w:t>
            </w:r>
          </w:p>
        </w:tc>
        <w:tc>
          <w:tcPr>
            <w:tcW w:w="760" w:type="dxa"/>
            <w:vAlign w:val="center"/>
          </w:tcPr>
          <w:p w14:paraId="772DE831" w14:textId="003676A2"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Anual</w:t>
            </w:r>
          </w:p>
        </w:tc>
        <w:tc>
          <w:tcPr>
            <w:tcW w:w="1445" w:type="dxa"/>
            <w:vAlign w:val="center"/>
          </w:tcPr>
          <w:p w14:paraId="4C653013" w14:textId="7BB808EE" w:rsidR="00710A96" w:rsidRPr="00710A96" w:rsidRDefault="00710A96" w:rsidP="00710A96">
            <w:pPr>
              <w:autoSpaceDE w:val="0"/>
              <w:spacing w:before="120" w:after="120"/>
              <w:jc w:val="center"/>
              <w:rPr>
                <w:rFonts w:ascii="Aptos" w:hAnsi="Aptos" w:cs="Calibri Light"/>
                <w:sz w:val="18"/>
                <w:szCs w:val="18"/>
              </w:rPr>
            </w:pPr>
            <w:r>
              <w:rPr>
                <w:rFonts w:ascii="Aptos" w:hAnsi="Aptos" w:cs="Calibri Light"/>
                <w:sz w:val="18"/>
                <w:szCs w:val="18"/>
              </w:rPr>
              <w:t>Alta</w:t>
            </w:r>
          </w:p>
        </w:tc>
        <w:tc>
          <w:tcPr>
            <w:tcW w:w="2478" w:type="dxa"/>
            <w:vAlign w:val="center"/>
          </w:tcPr>
          <w:p w14:paraId="532093CC" w14:textId="1F3F9519"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Software de gestión de RRHH, personal técnico de datos, formación en perspectiva de género</w:t>
            </w:r>
          </w:p>
        </w:tc>
      </w:tr>
      <w:tr w:rsidR="00710A96" w:rsidRPr="00710A96" w14:paraId="4F0C7F60" w14:textId="23D2C96F" w:rsidTr="00710A96">
        <w:tc>
          <w:tcPr>
            <w:tcW w:w="3257" w:type="dxa"/>
            <w:vAlign w:val="center"/>
          </w:tcPr>
          <w:p w14:paraId="74DCB4B0" w14:textId="3622249B"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Elaboración de informes anuales de igualdad desagregados por sexo y evolución de indicadores clave.</w:t>
            </w:r>
          </w:p>
        </w:tc>
        <w:tc>
          <w:tcPr>
            <w:tcW w:w="2408" w:type="dxa"/>
            <w:vAlign w:val="center"/>
          </w:tcPr>
          <w:p w14:paraId="09BCBBF8" w14:textId="77777777"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 xml:space="preserve">Número de informes realizados de forma anual. </w:t>
            </w:r>
          </w:p>
          <w:p w14:paraId="520CC975" w14:textId="0FCCE97E"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Numero de informes extraordinarios establecidos.</w:t>
            </w:r>
          </w:p>
        </w:tc>
        <w:tc>
          <w:tcPr>
            <w:tcW w:w="760" w:type="dxa"/>
            <w:vAlign w:val="center"/>
          </w:tcPr>
          <w:p w14:paraId="4F998191" w14:textId="31C0B11D"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Anual</w:t>
            </w:r>
          </w:p>
        </w:tc>
        <w:tc>
          <w:tcPr>
            <w:tcW w:w="1445" w:type="dxa"/>
            <w:vAlign w:val="center"/>
          </w:tcPr>
          <w:p w14:paraId="45DAD14C" w14:textId="2537FCF4" w:rsidR="00710A96" w:rsidRPr="00710A96" w:rsidRDefault="00710A96" w:rsidP="00710A96">
            <w:pPr>
              <w:autoSpaceDE w:val="0"/>
              <w:spacing w:before="120" w:after="120"/>
              <w:jc w:val="center"/>
              <w:rPr>
                <w:rFonts w:ascii="Aptos" w:hAnsi="Aptos" w:cs="Calibri Light"/>
                <w:sz w:val="18"/>
                <w:szCs w:val="18"/>
              </w:rPr>
            </w:pPr>
            <w:r>
              <w:rPr>
                <w:rFonts w:ascii="Aptos" w:hAnsi="Aptos" w:cs="Calibri Light"/>
                <w:sz w:val="18"/>
                <w:szCs w:val="18"/>
              </w:rPr>
              <w:t>Alta</w:t>
            </w:r>
          </w:p>
        </w:tc>
        <w:tc>
          <w:tcPr>
            <w:tcW w:w="2478" w:type="dxa"/>
            <w:vAlign w:val="center"/>
          </w:tcPr>
          <w:p w14:paraId="6886765F" w14:textId="13022055"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Equipo de análisis de datos, herramientas de visualización, base de datos actualizada, consultoría externa si aplica</w:t>
            </w:r>
          </w:p>
        </w:tc>
      </w:tr>
      <w:tr w:rsidR="00710A96" w:rsidRPr="00710A96" w14:paraId="51513002" w14:textId="09780C8E" w:rsidTr="00710A96">
        <w:tc>
          <w:tcPr>
            <w:tcW w:w="3257" w:type="dxa"/>
            <w:vAlign w:val="center"/>
          </w:tcPr>
          <w:p w14:paraId="47E4BABA" w14:textId="20E31306"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Implementación de un sistema de seguimiento de brechas a través del establecimiento de alertas para detectar posibles desigualdades.</w:t>
            </w:r>
          </w:p>
        </w:tc>
        <w:tc>
          <w:tcPr>
            <w:tcW w:w="2408" w:type="dxa"/>
            <w:vAlign w:val="center"/>
          </w:tcPr>
          <w:p w14:paraId="2CDC55E7" w14:textId="11F2981B"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Número de alertas y brechas establecidas (desviaciones de los valores esperados de los indicadores)</w:t>
            </w:r>
          </w:p>
        </w:tc>
        <w:tc>
          <w:tcPr>
            <w:tcW w:w="760" w:type="dxa"/>
            <w:vAlign w:val="center"/>
          </w:tcPr>
          <w:p w14:paraId="1BD83AB7" w14:textId="5C405FC4"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Anual</w:t>
            </w:r>
          </w:p>
        </w:tc>
        <w:tc>
          <w:tcPr>
            <w:tcW w:w="1445" w:type="dxa"/>
            <w:vAlign w:val="center"/>
          </w:tcPr>
          <w:p w14:paraId="5F5D57B9" w14:textId="03D66A0C" w:rsidR="00710A96" w:rsidRPr="00710A96" w:rsidRDefault="00710A96" w:rsidP="00710A96">
            <w:pPr>
              <w:autoSpaceDE w:val="0"/>
              <w:spacing w:before="120" w:after="120"/>
              <w:jc w:val="center"/>
              <w:rPr>
                <w:rFonts w:ascii="Aptos" w:hAnsi="Aptos" w:cs="Calibri Light"/>
                <w:sz w:val="18"/>
                <w:szCs w:val="18"/>
              </w:rPr>
            </w:pPr>
            <w:r>
              <w:rPr>
                <w:rFonts w:ascii="Aptos" w:hAnsi="Aptos" w:cs="Calibri Light"/>
                <w:sz w:val="18"/>
                <w:szCs w:val="18"/>
              </w:rPr>
              <w:t>Media</w:t>
            </w:r>
          </w:p>
        </w:tc>
        <w:tc>
          <w:tcPr>
            <w:tcW w:w="2478" w:type="dxa"/>
            <w:vAlign w:val="center"/>
          </w:tcPr>
          <w:p w14:paraId="5D866898" w14:textId="28CD2A1E"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Plataforma de monitoreo, algoritmos de alerta, equipo de seguimiento, sesiones de evaluación</w:t>
            </w:r>
          </w:p>
        </w:tc>
      </w:tr>
    </w:tbl>
    <w:p w14:paraId="40960D83" w14:textId="234FE8B2" w:rsidR="00C610F5" w:rsidRDefault="00C610F5" w:rsidP="00C610F5">
      <w:pPr>
        <w:autoSpaceDE w:val="0"/>
        <w:spacing w:before="120" w:after="120"/>
        <w:jc w:val="both"/>
        <w:rPr>
          <w:rFonts w:cs="Calibri Light"/>
          <w:szCs w:val="20"/>
        </w:rPr>
      </w:pPr>
      <w:r>
        <w:rPr>
          <w:rFonts w:cs="Calibri Light"/>
          <w:b/>
          <w:bCs/>
          <w:szCs w:val="20"/>
        </w:rPr>
        <w:t xml:space="preserve">Objetivo 3: </w:t>
      </w:r>
      <w:r>
        <w:rPr>
          <w:rFonts w:cs="Calibri Light"/>
          <w:szCs w:val="20"/>
        </w:rPr>
        <w:t xml:space="preserve">Crear una estructura formal que garantice la implementación y seguimiento de la igualdad. </w:t>
      </w:r>
    </w:p>
    <w:tbl>
      <w:tblPr>
        <w:tblStyle w:val="Tablaconcuadrcula"/>
        <w:tblW w:w="10348" w:type="dxa"/>
        <w:tblInd w:w="-572" w:type="dxa"/>
        <w:tblLook w:val="04A0" w:firstRow="1" w:lastRow="0" w:firstColumn="1" w:lastColumn="0" w:noHBand="0" w:noVBand="1"/>
      </w:tblPr>
      <w:tblGrid>
        <w:gridCol w:w="2760"/>
        <w:gridCol w:w="2911"/>
        <w:gridCol w:w="995"/>
        <w:gridCol w:w="1445"/>
        <w:gridCol w:w="2237"/>
      </w:tblGrid>
      <w:tr w:rsidR="00710A96" w:rsidRPr="00710A96" w14:paraId="05740060" w14:textId="3D03F28D" w:rsidTr="00710A96">
        <w:tc>
          <w:tcPr>
            <w:tcW w:w="3049" w:type="dxa"/>
            <w:shd w:val="clear" w:color="auto" w:fill="BFBFBF" w:themeFill="background1" w:themeFillShade="BF"/>
            <w:vAlign w:val="center"/>
          </w:tcPr>
          <w:p w14:paraId="170CB8C5" w14:textId="77777777"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ACCIÓN</w:t>
            </w:r>
          </w:p>
        </w:tc>
        <w:tc>
          <w:tcPr>
            <w:tcW w:w="3188" w:type="dxa"/>
            <w:shd w:val="clear" w:color="auto" w:fill="BFBFBF" w:themeFill="background1" w:themeFillShade="BF"/>
            <w:vAlign w:val="center"/>
          </w:tcPr>
          <w:p w14:paraId="5E191610" w14:textId="77777777"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INDICADOR</w:t>
            </w:r>
          </w:p>
        </w:tc>
        <w:tc>
          <w:tcPr>
            <w:tcW w:w="261" w:type="dxa"/>
            <w:shd w:val="clear" w:color="auto" w:fill="BFBFBF" w:themeFill="background1" w:themeFillShade="BF"/>
            <w:vAlign w:val="center"/>
          </w:tcPr>
          <w:p w14:paraId="03704782" w14:textId="77777777"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PLAZO</w:t>
            </w:r>
          </w:p>
        </w:tc>
        <w:tc>
          <w:tcPr>
            <w:tcW w:w="1445" w:type="dxa"/>
            <w:shd w:val="clear" w:color="auto" w:fill="BFBFBF" w:themeFill="background1" w:themeFillShade="BF"/>
            <w:vAlign w:val="center"/>
          </w:tcPr>
          <w:p w14:paraId="3F62B4EC" w14:textId="017E40D2"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PRIORIZACIÓN</w:t>
            </w:r>
          </w:p>
        </w:tc>
        <w:tc>
          <w:tcPr>
            <w:tcW w:w="2405" w:type="dxa"/>
            <w:shd w:val="clear" w:color="auto" w:fill="BFBFBF" w:themeFill="background1" w:themeFillShade="BF"/>
            <w:vAlign w:val="center"/>
          </w:tcPr>
          <w:p w14:paraId="5B7CE822" w14:textId="44E28564" w:rsidR="00710A96" w:rsidRPr="00710A96" w:rsidRDefault="00710A96" w:rsidP="00710A96">
            <w:pPr>
              <w:autoSpaceDE w:val="0"/>
              <w:spacing w:before="120" w:after="120"/>
              <w:jc w:val="center"/>
              <w:rPr>
                <w:rFonts w:ascii="Aptos" w:hAnsi="Aptos" w:cs="Calibri Light"/>
                <w:b/>
                <w:bCs/>
                <w:sz w:val="18"/>
                <w:szCs w:val="18"/>
              </w:rPr>
            </w:pPr>
            <w:r w:rsidRPr="00710A96">
              <w:rPr>
                <w:rFonts w:ascii="Aptos" w:hAnsi="Aptos" w:cs="Calibri Light"/>
                <w:b/>
                <w:bCs/>
                <w:sz w:val="18"/>
                <w:szCs w:val="18"/>
              </w:rPr>
              <w:t>MEDIOS Y RECURSOS</w:t>
            </w:r>
          </w:p>
        </w:tc>
      </w:tr>
      <w:tr w:rsidR="00710A96" w:rsidRPr="00710A96" w14:paraId="7BE5767D" w14:textId="61E2432E" w:rsidTr="00710A96">
        <w:tc>
          <w:tcPr>
            <w:tcW w:w="3049" w:type="dxa"/>
            <w:vAlign w:val="center"/>
          </w:tcPr>
          <w:p w14:paraId="4E3F148D" w14:textId="191409C3"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Creación de una comisión de seguimiento en materia de igualdad paritario y con formación que supervise el plan de igualdad.</w:t>
            </w:r>
          </w:p>
        </w:tc>
        <w:tc>
          <w:tcPr>
            <w:tcW w:w="3188" w:type="dxa"/>
            <w:vAlign w:val="center"/>
          </w:tcPr>
          <w:p w14:paraId="65044F78" w14:textId="324C10E9"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Personas integrantes de la comisión de seguimiento</w:t>
            </w:r>
          </w:p>
        </w:tc>
        <w:tc>
          <w:tcPr>
            <w:tcW w:w="261" w:type="dxa"/>
            <w:vAlign w:val="center"/>
          </w:tcPr>
          <w:p w14:paraId="71699E29" w14:textId="4753BD64"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2025</w:t>
            </w:r>
          </w:p>
        </w:tc>
        <w:tc>
          <w:tcPr>
            <w:tcW w:w="1445" w:type="dxa"/>
            <w:vAlign w:val="center"/>
          </w:tcPr>
          <w:p w14:paraId="109F05D3" w14:textId="55A62E67"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Alta</w:t>
            </w:r>
          </w:p>
        </w:tc>
        <w:tc>
          <w:tcPr>
            <w:tcW w:w="2405" w:type="dxa"/>
            <w:vAlign w:val="center"/>
          </w:tcPr>
          <w:p w14:paraId="40382BF4" w14:textId="432B01B0"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sz w:val="18"/>
                <w:szCs w:val="18"/>
              </w:rPr>
              <w:t>Recursos humanos internos, formación especializada en igualdad, tiempo asignado en la jornada laboral</w:t>
            </w:r>
          </w:p>
        </w:tc>
      </w:tr>
      <w:tr w:rsidR="00710A96" w:rsidRPr="00710A96" w14:paraId="44748815" w14:textId="45FB0D3A" w:rsidTr="00710A96">
        <w:tc>
          <w:tcPr>
            <w:tcW w:w="3049" w:type="dxa"/>
            <w:vAlign w:val="center"/>
          </w:tcPr>
          <w:p w14:paraId="2CFF9352" w14:textId="28E3034A"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Nombrar un responsable en materia de igualdad</w:t>
            </w:r>
          </w:p>
        </w:tc>
        <w:tc>
          <w:tcPr>
            <w:tcW w:w="3188" w:type="dxa"/>
            <w:vAlign w:val="center"/>
          </w:tcPr>
          <w:p w14:paraId="5CF83332" w14:textId="7AE13FD4"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Nombramiento de la persona responsable en materia de igualdad</w:t>
            </w:r>
          </w:p>
        </w:tc>
        <w:tc>
          <w:tcPr>
            <w:tcW w:w="261" w:type="dxa"/>
            <w:vAlign w:val="center"/>
          </w:tcPr>
          <w:p w14:paraId="38D0FC87" w14:textId="1634A345"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2025</w:t>
            </w:r>
          </w:p>
        </w:tc>
        <w:tc>
          <w:tcPr>
            <w:tcW w:w="1445" w:type="dxa"/>
            <w:vAlign w:val="center"/>
          </w:tcPr>
          <w:p w14:paraId="3B230ED6" w14:textId="57B6F4B5"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Alta</w:t>
            </w:r>
          </w:p>
        </w:tc>
        <w:tc>
          <w:tcPr>
            <w:tcW w:w="2405" w:type="dxa"/>
            <w:vAlign w:val="center"/>
          </w:tcPr>
          <w:p w14:paraId="4B373EE4" w14:textId="01F63543"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Resolución de dirección, tiempo de dedicación asignado, formación específica si es necesario</w:t>
            </w:r>
          </w:p>
        </w:tc>
      </w:tr>
      <w:tr w:rsidR="00710A96" w:rsidRPr="00710A96" w14:paraId="1B901E12" w14:textId="21747BFC" w:rsidTr="00710A96">
        <w:tc>
          <w:tcPr>
            <w:tcW w:w="3049" w:type="dxa"/>
            <w:vAlign w:val="center"/>
          </w:tcPr>
          <w:p w14:paraId="45955A95" w14:textId="5EEA2021"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lastRenderedPageBreak/>
              <w:t>Realizar reuniones periódicas semestrales para el seguimiento del plan de igualdad</w:t>
            </w:r>
          </w:p>
        </w:tc>
        <w:tc>
          <w:tcPr>
            <w:tcW w:w="3188" w:type="dxa"/>
            <w:vAlign w:val="center"/>
          </w:tcPr>
          <w:p w14:paraId="0DC0CE83" w14:textId="735E54A6"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Reuniones realizadas en tiempo y plazo</w:t>
            </w:r>
          </w:p>
        </w:tc>
        <w:tc>
          <w:tcPr>
            <w:tcW w:w="261" w:type="dxa"/>
            <w:vAlign w:val="center"/>
          </w:tcPr>
          <w:p w14:paraId="38BF3CE6" w14:textId="2B5805FE"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2 reuniones anuales</w:t>
            </w:r>
          </w:p>
        </w:tc>
        <w:tc>
          <w:tcPr>
            <w:tcW w:w="1445" w:type="dxa"/>
            <w:vAlign w:val="center"/>
          </w:tcPr>
          <w:p w14:paraId="65BCD39C" w14:textId="79F3CF44"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Media</w:t>
            </w:r>
          </w:p>
        </w:tc>
        <w:tc>
          <w:tcPr>
            <w:tcW w:w="2405" w:type="dxa"/>
            <w:vAlign w:val="center"/>
          </w:tcPr>
          <w:p w14:paraId="0CC52D25" w14:textId="5B7FAB0A" w:rsidR="00710A96" w:rsidRPr="00710A96" w:rsidRDefault="00710A96" w:rsidP="00710A96">
            <w:pPr>
              <w:autoSpaceDE w:val="0"/>
              <w:spacing w:before="120" w:after="120"/>
              <w:jc w:val="center"/>
              <w:rPr>
                <w:rFonts w:ascii="Aptos" w:hAnsi="Aptos" w:cs="Calibri Light"/>
                <w:sz w:val="18"/>
                <w:szCs w:val="18"/>
              </w:rPr>
            </w:pPr>
            <w:r w:rsidRPr="00710A96">
              <w:rPr>
                <w:rFonts w:ascii="Aptos" w:hAnsi="Aptos" w:cs="Calibri Light"/>
                <w:sz w:val="18"/>
                <w:szCs w:val="18"/>
              </w:rPr>
              <w:t>Agenda de trabajo, disponibilidad de los miembros, recursos para convocatorias y actas</w:t>
            </w:r>
          </w:p>
        </w:tc>
      </w:tr>
    </w:tbl>
    <w:p w14:paraId="615DD6F2" w14:textId="77777777" w:rsidR="00020B32" w:rsidRDefault="00020B32" w:rsidP="00020B32">
      <w:pPr>
        <w:autoSpaceDE w:val="0"/>
        <w:spacing w:before="120" w:after="120"/>
        <w:jc w:val="both"/>
        <w:rPr>
          <w:rFonts w:cs="Calibri Light"/>
          <w:b/>
          <w:bCs/>
          <w:szCs w:val="20"/>
        </w:rPr>
      </w:pPr>
    </w:p>
    <w:p w14:paraId="021B1F87" w14:textId="0E71753A" w:rsidR="00020B32" w:rsidRDefault="00020B32" w:rsidP="00020B32">
      <w:pPr>
        <w:autoSpaceDE w:val="0"/>
        <w:spacing w:before="120" w:after="120"/>
        <w:jc w:val="both"/>
        <w:rPr>
          <w:rFonts w:cs="Calibri Light"/>
          <w:szCs w:val="20"/>
        </w:rPr>
      </w:pPr>
      <w:r>
        <w:rPr>
          <w:rFonts w:cs="Calibri Light"/>
          <w:b/>
          <w:bCs/>
          <w:szCs w:val="20"/>
        </w:rPr>
        <w:t xml:space="preserve">Objetivo 4: </w:t>
      </w:r>
      <w:r>
        <w:rPr>
          <w:rFonts w:cs="Calibri Light"/>
          <w:szCs w:val="20"/>
        </w:rPr>
        <w:t xml:space="preserve">Alinear todos los documentos y procesos organizativos con los principios de igualdad. </w:t>
      </w:r>
    </w:p>
    <w:tbl>
      <w:tblPr>
        <w:tblStyle w:val="Tablaconcuadrcula"/>
        <w:tblW w:w="10348" w:type="dxa"/>
        <w:tblInd w:w="-572" w:type="dxa"/>
        <w:tblLook w:val="04A0" w:firstRow="1" w:lastRow="0" w:firstColumn="1" w:lastColumn="0" w:noHBand="0" w:noVBand="1"/>
      </w:tblPr>
      <w:tblGrid>
        <w:gridCol w:w="2827"/>
        <w:gridCol w:w="2793"/>
        <w:gridCol w:w="821"/>
        <w:gridCol w:w="1582"/>
        <w:gridCol w:w="2325"/>
      </w:tblGrid>
      <w:tr w:rsidR="00CC4457" w:rsidRPr="00CC4457" w14:paraId="3646606B" w14:textId="514BF075" w:rsidTr="00CC4457">
        <w:tc>
          <w:tcPr>
            <w:tcW w:w="2827" w:type="dxa"/>
            <w:shd w:val="clear" w:color="auto" w:fill="BFBFBF" w:themeFill="background1" w:themeFillShade="BF"/>
            <w:vAlign w:val="center"/>
          </w:tcPr>
          <w:p w14:paraId="6595248E" w14:textId="77777777" w:rsidR="00CC4457" w:rsidRPr="00CC4457" w:rsidRDefault="00CC4457" w:rsidP="00CC4457">
            <w:pPr>
              <w:autoSpaceDE w:val="0"/>
              <w:spacing w:before="120" w:after="120"/>
              <w:jc w:val="center"/>
              <w:rPr>
                <w:rFonts w:ascii="Aptos" w:hAnsi="Aptos" w:cs="Calibri Light"/>
                <w:b/>
                <w:bCs/>
                <w:szCs w:val="20"/>
              </w:rPr>
            </w:pPr>
            <w:r w:rsidRPr="00CC4457">
              <w:rPr>
                <w:rFonts w:ascii="Aptos" w:hAnsi="Aptos" w:cs="Calibri Light"/>
                <w:b/>
                <w:bCs/>
                <w:szCs w:val="20"/>
              </w:rPr>
              <w:t>ACCIÓN</w:t>
            </w:r>
          </w:p>
        </w:tc>
        <w:tc>
          <w:tcPr>
            <w:tcW w:w="2793" w:type="dxa"/>
            <w:shd w:val="clear" w:color="auto" w:fill="BFBFBF" w:themeFill="background1" w:themeFillShade="BF"/>
            <w:vAlign w:val="center"/>
          </w:tcPr>
          <w:p w14:paraId="25A8435E" w14:textId="77777777" w:rsidR="00CC4457" w:rsidRPr="00CC4457" w:rsidRDefault="00CC4457" w:rsidP="00CC4457">
            <w:pPr>
              <w:autoSpaceDE w:val="0"/>
              <w:spacing w:before="120" w:after="120"/>
              <w:jc w:val="center"/>
              <w:rPr>
                <w:rFonts w:ascii="Aptos" w:hAnsi="Aptos" w:cs="Calibri Light"/>
                <w:b/>
                <w:bCs/>
                <w:szCs w:val="20"/>
              </w:rPr>
            </w:pPr>
            <w:r w:rsidRPr="00CC4457">
              <w:rPr>
                <w:rFonts w:ascii="Aptos" w:hAnsi="Aptos" w:cs="Calibri Light"/>
                <w:b/>
                <w:bCs/>
                <w:szCs w:val="20"/>
              </w:rPr>
              <w:t>INDICADOR</w:t>
            </w:r>
          </w:p>
        </w:tc>
        <w:tc>
          <w:tcPr>
            <w:tcW w:w="821" w:type="dxa"/>
            <w:shd w:val="clear" w:color="auto" w:fill="BFBFBF" w:themeFill="background1" w:themeFillShade="BF"/>
            <w:vAlign w:val="center"/>
          </w:tcPr>
          <w:p w14:paraId="432D2738" w14:textId="77777777" w:rsidR="00CC4457" w:rsidRPr="00CC4457" w:rsidRDefault="00CC4457" w:rsidP="00CC4457">
            <w:pPr>
              <w:autoSpaceDE w:val="0"/>
              <w:spacing w:before="120" w:after="120"/>
              <w:jc w:val="center"/>
              <w:rPr>
                <w:rFonts w:ascii="Aptos" w:hAnsi="Aptos" w:cs="Calibri Light"/>
                <w:b/>
                <w:bCs/>
                <w:szCs w:val="20"/>
              </w:rPr>
            </w:pPr>
            <w:r w:rsidRPr="00CC4457">
              <w:rPr>
                <w:rFonts w:ascii="Aptos" w:hAnsi="Aptos" w:cs="Calibri Light"/>
                <w:b/>
                <w:bCs/>
                <w:szCs w:val="20"/>
              </w:rPr>
              <w:t>PLAZO</w:t>
            </w:r>
          </w:p>
        </w:tc>
        <w:tc>
          <w:tcPr>
            <w:tcW w:w="1582" w:type="dxa"/>
            <w:shd w:val="clear" w:color="auto" w:fill="BFBFBF" w:themeFill="background1" w:themeFillShade="BF"/>
            <w:vAlign w:val="center"/>
          </w:tcPr>
          <w:p w14:paraId="248F52C6" w14:textId="5C2BF029" w:rsidR="00CC4457" w:rsidRPr="00CC4457" w:rsidRDefault="00CC4457" w:rsidP="00CC4457">
            <w:pPr>
              <w:autoSpaceDE w:val="0"/>
              <w:spacing w:before="120" w:after="120"/>
              <w:jc w:val="center"/>
              <w:rPr>
                <w:rFonts w:ascii="Aptos" w:hAnsi="Aptos" w:cs="Calibri Light"/>
                <w:b/>
                <w:bCs/>
                <w:szCs w:val="20"/>
              </w:rPr>
            </w:pPr>
            <w:r w:rsidRPr="00CC4457">
              <w:rPr>
                <w:rFonts w:ascii="Aptos" w:hAnsi="Aptos" w:cs="Calibri Light"/>
                <w:b/>
                <w:bCs/>
                <w:szCs w:val="20"/>
              </w:rPr>
              <w:t>PRIORIZACIÓN</w:t>
            </w:r>
          </w:p>
        </w:tc>
        <w:tc>
          <w:tcPr>
            <w:tcW w:w="2325" w:type="dxa"/>
            <w:shd w:val="clear" w:color="auto" w:fill="BFBFBF" w:themeFill="background1" w:themeFillShade="BF"/>
            <w:vAlign w:val="center"/>
          </w:tcPr>
          <w:p w14:paraId="6954AAB1" w14:textId="340DA9C1" w:rsidR="00CC4457" w:rsidRPr="00CC4457" w:rsidRDefault="00CC4457" w:rsidP="00CC4457">
            <w:pPr>
              <w:autoSpaceDE w:val="0"/>
              <w:spacing w:before="120" w:after="120"/>
              <w:jc w:val="center"/>
              <w:rPr>
                <w:rFonts w:ascii="Aptos" w:hAnsi="Aptos" w:cs="Calibri Light"/>
                <w:b/>
                <w:bCs/>
                <w:szCs w:val="20"/>
              </w:rPr>
            </w:pPr>
            <w:r w:rsidRPr="00CC4457">
              <w:rPr>
                <w:rFonts w:ascii="Aptos" w:hAnsi="Aptos" w:cs="Calibri Light"/>
                <w:b/>
                <w:bCs/>
                <w:szCs w:val="20"/>
              </w:rPr>
              <w:t>MEDIOS Y RECURSOS</w:t>
            </w:r>
          </w:p>
        </w:tc>
      </w:tr>
      <w:tr w:rsidR="00CC4457" w:rsidRPr="00CC4457" w14:paraId="61FFA8F8" w14:textId="7025419B" w:rsidTr="00CC4457">
        <w:tc>
          <w:tcPr>
            <w:tcW w:w="2827" w:type="dxa"/>
            <w:vAlign w:val="center"/>
          </w:tcPr>
          <w:p w14:paraId="44EDB0E1" w14:textId="3696C67A" w:rsidR="00710A96" w:rsidRPr="00CC4457" w:rsidRDefault="00710A96" w:rsidP="00CC4457">
            <w:pPr>
              <w:autoSpaceDE w:val="0"/>
              <w:spacing w:before="120" w:after="120"/>
              <w:jc w:val="center"/>
              <w:rPr>
                <w:rFonts w:ascii="Aptos" w:hAnsi="Aptos" w:cs="Calibri Light"/>
                <w:szCs w:val="20"/>
              </w:rPr>
            </w:pPr>
            <w:r w:rsidRPr="00CC4457">
              <w:rPr>
                <w:rFonts w:ascii="Aptos" w:hAnsi="Aptos" w:cs="Calibri Light"/>
                <w:szCs w:val="20"/>
              </w:rPr>
              <w:t>Crear un protocolo de igualdad con proveedores: r</w:t>
            </w:r>
            <w:proofErr w:type="spellStart"/>
            <w:r w:rsidRPr="00CC4457">
              <w:rPr>
                <w:rFonts w:ascii="Aptos" w:hAnsi="Aptos"/>
                <w:szCs w:val="20"/>
                <w:lang w:val="es-ES_tradnl"/>
              </w:rPr>
              <w:t>ealizar</w:t>
            </w:r>
            <w:proofErr w:type="spellEnd"/>
            <w:r w:rsidRPr="00CC4457">
              <w:rPr>
                <w:rFonts w:ascii="Aptos" w:hAnsi="Aptos"/>
                <w:szCs w:val="20"/>
                <w:lang w:val="es-ES_tradnl"/>
              </w:rPr>
              <w:t xml:space="preserve"> un análisis a largo plazo de la posibilidad de incluir cláusulas sobre igualdad y diversidad en contratos con proveedores/subcontratas.</w:t>
            </w:r>
          </w:p>
        </w:tc>
        <w:tc>
          <w:tcPr>
            <w:tcW w:w="2793" w:type="dxa"/>
            <w:vAlign w:val="center"/>
          </w:tcPr>
          <w:p w14:paraId="6DA77091" w14:textId="37A78937" w:rsidR="00710A96" w:rsidRPr="00CC4457" w:rsidRDefault="00710A96" w:rsidP="00CC4457">
            <w:pPr>
              <w:autoSpaceDE w:val="0"/>
              <w:spacing w:before="120" w:after="120"/>
              <w:jc w:val="center"/>
              <w:rPr>
                <w:rFonts w:ascii="Aptos" w:hAnsi="Aptos" w:cs="Calibri Light"/>
                <w:szCs w:val="20"/>
              </w:rPr>
            </w:pPr>
            <w:r w:rsidRPr="00CC4457">
              <w:rPr>
                <w:rFonts w:ascii="Aptos" w:hAnsi="Aptos" w:cs="Calibri Light"/>
                <w:szCs w:val="20"/>
              </w:rPr>
              <w:t>Cláusulas de igualdad establecidas a proveedores y la eficacia de dichas cláusulas</w:t>
            </w:r>
          </w:p>
        </w:tc>
        <w:tc>
          <w:tcPr>
            <w:tcW w:w="821" w:type="dxa"/>
            <w:vAlign w:val="center"/>
          </w:tcPr>
          <w:p w14:paraId="4B9659CB" w14:textId="6DB79A4E" w:rsidR="00710A96" w:rsidRPr="00CC4457" w:rsidRDefault="00710A96" w:rsidP="00CC4457">
            <w:pPr>
              <w:autoSpaceDE w:val="0"/>
              <w:spacing w:before="120" w:after="120"/>
              <w:jc w:val="center"/>
              <w:rPr>
                <w:rFonts w:ascii="Aptos" w:hAnsi="Aptos" w:cs="Calibri Light"/>
                <w:szCs w:val="20"/>
              </w:rPr>
            </w:pPr>
            <w:r w:rsidRPr="00CC4457">
              <w:rPr>
                <w:rFonts w:ascii="Aptos" w:hAnsi="Aptos" w:cs="Calibri Light"/>
                <w:szCs w:val="20"/>
              </w:rPr>
              <w:t>2026</w:t>
            </w:r>
          </w:p>
        </w:tc>
        <w:tc>
          <w:tcPr>
            <w:tcW w:w="1582" w:type="dxa"/>
            <w:vAlign w:val="center"/>
          </w:tcPr>
          <w:p w14:paraId="79F65B0C" w14:textId="56445E41" w:rsidR="00710A96" w:rsidRPr="00CC4457" w:rsidRDefault="00CC4457" w:rsidP="00CC4457">
            <w:pPr>
              <w:autoSpaceDE w:val="0"/>
              <w:spacing w:before="120" w:after="120"/>
              <w:jc w:val="center"/>
              <w:rPr>
                <w:rFonts w:ascii="Aptos" w:hAnsi="Aptos" w:cs="Calibri Light"/>
                <w:szCs w:val="20"/>
              </w:rPr>
            </w:pPr>
            <w:r w:rsidRPr="00CC4457">
              <w:rPr>
                <w:rFonts w:ascii="Aptos" w:hAnsi="Aptos" w:cs="Calibri Light"/>
                <w:szCs w:val="20"/>
              </w:rPr>
              <w:t>Media</w:t>
            </w:r>
          </w:p>
        </w:tc>
        <w:tc>
          <w:tcPr>
            <w:tcW w:w="2325" w:type="dxa"/>
            <w:vAlign w:val="center"/>
          </w:tcPr>
          <w:p w14:paraId="6052DA6E" w14:textId="474DB77E" w:rsidR="00710A96" w:rsidRPr="00CC4457" w:rsidRDefault="00CC4457" w:rsidP="00CC4457">
            <w:pPr>
              <w:autoSpaceDE w:val="0"/>
              <w:spacing w:before="120" w:after="120"/>
              <w:jc w:val="center"/>
              <w:rPr>
                <w:rFonts w:ascii="Aptos" w:hAnsi="Aptos" w:cs="Calibri Light"/>
                <w:szCs w:val="20"/>
              </w:rPr>
            </w:pPr>
            <w:r w:rsidRPr="00CC4457">
              <w:rPr>
                <w:rFonts w:ascii="Aptos" w:hAnsi="Aptos"/>
                <w:szCs w:val="20"/>
              </w:rPr>
              <w:t>Asesoría jurídica, revisión de contratos actuales, benchmarking con otras entidades, formación en compras responsables</w:t>
            </w:r>
          </w:p>
        </w:tc>
      </w:tr>
    </w:tbl>
    <w:p w14:paraId="30AB810C" w14:textId="52DB56C0" w:rsidR="00020B32" w:rsidRDefault="00020B32" w:rsidP="00020B32">
      <w:pPr>
        <w:shd w:val="clear" w:color="auto" w:fill="BFBFBF" w:themeFill="background1" w:themeFillShade="BF"/>
        <w:spacing w:before="120" w:after="120"/>
        <w:rPr>
          <w:b/>
          <w:bCs/>
          <w:lang w:val="es-ES_tradnl"/>
        </w:rPr>
      </w:pPr>
      <w:r>
        <w:rPr>
          <w:b/>
          <w:bCs/>
          <w:lang w:val="es-ES_tradnl"/>
        </w:rPr>
        <w:t>CLASIFICACIÓN PROFESIONAL</w:t>
      </w:r>
    </w:p>
    <w:p w14:paraId="2E607F2D" w14:textId="30658120" w:rsidR="00020B32" w:rsidRPr="00020B32" w:rsidRDefault="00020B32" w:rsidP="00020B32">
      <w:pPr>
        <w:spacing w:before="120" w:after="120"/>
        <w:rPr>
          <w:lang w:val="es-ES_tradnl"/>
        </w:rPr>
      </w:pPr>
      <w:r w:rsidRPr="00C610F5">
        <w:rPr>
          <w:b/>
          <w:bCs/>
          <w:lang w:val="es-ES_tradnl"/>
        </w:rPr>
        <w:t xml:space="preserve">Objetivo </w:t>
      </w:r>
      <w:r>
        <w:rPr>
          <w:b/>
          <w:bCs/>
          <w:lang w:val="es-ES_tradnl"/>
        </w:rPr>
        <w:t>5</w:t>
      </w:r>
      <w:r w:rsidRPr="00C610F5">
        <w:rPr>
          <w:b/>
          <w:bCs/>
          <w:lang w:val="es-ES_tradnl"/>
        </w:rPr>
        <w:t>:</w:t>
      </w:r>
      <w:r>
        <w:rPr>
          <w:lang w:val="es-ES_tradnl"/>
        </w:rPr>
        <w:t xml:space="preserve"> Medir el impacto de las acciones establecidas en materia de igualdad y garantizar la mejora continua</w:t>
      </w:r>
      <w:r w:rsidRPr="00002EFE">
        <w:rPr>
          <w:lang w:val="es-ES_tradnl"/>
        </w:rPr>
        <w:t>.</w:t>
      </w:r>
    </w:p>
    <w:tbl>
      <w:tblPr>
        <w:tblStyle w:val="Tablaconcuadrcula"/>
        <w:tblW w:w="10348" w:type="dxa"/>
        <w:tblInd w:w="-572" w:type="dxa"/>
        <w:tblLook w:val="04A0" w:firstRow="1" w:lastRow="0" w:firstColumn="1" w:lastColumn="0" w:noHBand="0" w:noVBand="1"/>
      </w:tblPr>
      <w:tblGrid>
        <w:gridCol w:w="2819"/>
        <w:gridCol w:w="2260"/>
        <w:gridCol w:w="1135"/>
        <w:gridCol w:w="1445"/>
        <w:gridCol w:w="2689"/>
      </w:tblGrid>
      <w:tr w:rsidR="00CC4457" w:rsidRPr="00CC4457" w14:paraId="64AC8B39" w14:textId="49D627FA" w:rsidTr="00CC4457">
        <w:tc>
          <w:tcPr>
            <w:tcW w:w="2819" w:type="dxa"/>
            <w:shd w:val="clear" w:color="auto" w:fill="BFBFBF" w:themeFill="background1" w:themeFillShade="BF"/>
            <w:vAlign w:val="center"/>
          </w:tcPr>
          <w:p w14:paraId="46FBB81D"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ACCIÓN</w:t>
            </w:r>
          </w:p>
        </w:tc>
        <w:tc>
          <w:tcPr>
            <w:tcW w:w="2260" w:type="dxa"/>
            <w:shd w:val="clear" w:color="auto" w:fill="BFBFBF" w:themeFill="background1" w:themeFillShade="BF"/>
            <w:vAlign w:val="center"/>
          </w:tcPr>
          <w:p w14:paraId="41D31769"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INDICADOR</w:t>
            </w:r>
          </w:p>
        </w:tc>
        <w:tc>
          <w:tcPr>
            <w:tcW w:w="1135" w:type="dxa"/>
            <w:shd w:val="clear" w:color="auto" w:fill="BFBFBF" w:themeFill="background1" w:themeFillShade="BF"/>
            <w:vAlign w:val="center"/>
          </w:tcPr>
          <w:p w14:paraId="5A36000B"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PLAZO</w:t>
            </w:r>
          </w:p>
        </w:tc>
        <w:tc>
          <w:tcPr>
            <w:tcW w:w="1445" w:type="dxa"/>
            <w:shd w:val="clear" w:color="auto" w:fill="BFBFBF" w:themeFill="background1" w:themeFillShade="BF"/>
            <w:vAlign w:val="center"/>
          </w:tcPr>
          <w:p w14:paraId="2B8A8A5E" w14:textId="24762406"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PRIORIZACIÓN</w:t>
            </w:r>
          </w:p>
        </w:tc>
        <w:tc>
          <w:tcPr>
            <w:tcW w:w="2689" w:type="dxa"/>
            <w:shd w:val="clear" w:color="auto" w:fill="BFBFBF" w:themeFill="background1" w:themeFillShade="BF"/>
            <w:vAlign w:val="center"/>
          </w:tcPr>
          <w:p w14:paraId="37C8839A" w14:textId="5585D70D"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MEDIOS Y RECURSOS</w:t>
            </w:r>
          </w:p>
        </w:tc>
      </w:tr>
      <w:tr w:rsidR="00CC4457" w:rsidRPr="00CC4457" w14:paraId="1DD7A680" w14:textId="226D865C" w:rsidTr="00CC4457">
        <w:tc>
          <w:tcPr>
            <w:tcW w:w="2819" w:type="dxa"/>
            <w:vAlign w:val="center"/>
          </w:tcPr>
          <w:p w14:paraId="4A65F2C2" w14:textId="4BF50B76"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 xml:space="preserve">Establecer indicadores de paridad por área, nivel, antigüedad, etc. </w:t>
            </w:r>
          </w:p>
        </w:tc>
        <w:tc>
          <w:tcPr>
            <w:tcW w:w="2260" w:type="dxa"/>
            <w:vAlign w:val="center"/>
          </w:tcPr>
          <w:p w14:paraId="441EC947" w14:textId="59DDE34A"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Indicadores en materia de igualdad</w:t>
            </w:r>
          </w:p>
        </w:tc>
        <w:tc>
          <w:tcPr>
            <w:tcW w:w="1135" w:type="dxa"/>
            <w:vAlign w:val="center"/>
          </w:tcPr>
          <w:p w14:paraId="6C1C8999" w14:textId="7777777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Anual</w:t>
            </w:r>
          </w:p>
        </w:tc>
        <w:tc>
          <w:tcPr>
            <w:tcW w:w="1445" w:type="dxa"/>
            <w:vAlign w:val="center"/>
          </w:tcPr>
          <w:p w14:paraId="5F747BB8" w14:textId="056A076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689" w:type="dxa"/>
          </w:tcPr>
          <w:p w14:paraId="5EC841F9" w14:textId="55F1F60E"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Sistema de gestión de personal, analistas de datos, formación en igualdad, colaboración con departamentos</w:t>
            </w:r>
          </w:p>
        </w:tc>
      </w:tr>
      <w:tr w:rsidR="00CC4457" w:rsidRPr="00CC4457" w14:paraId="0AB736DE" w14:textId="4397E365" w:rsidTr="00CC4457">
        <w:tc>
          <w:tcPr>
            <w:tcW w:w="2819" w:type="dxa"/>
            <w:vAlign w:val="center"/>
          </w:tcPr>
          <w:p w14:paraId="436D91B0" w14:textId="3053BC06"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Publicar un informe anual en materia de condiciones laborales para poder determinar e identificar desigualdades en materia de igualdad.</w:t>
            </w:r>
          </w:p>
        </w:tc>
        <w:tc>
          <w:tcPr>
            <w:tcW w:w="2260" w:type="dxa"/>
            <w:vAlign w:val="center"/>
          </w:tcPr>
          <w:p w14:paraId="5D7AF815" w14:textId="0C34C349"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 xml:space="preserve">Informes anuales de clasificación profesional realizados. </w:t>
            </w:r>
          </w:p>
        </w:tc>
        <w:tc>
          <w:tcPr>
            <w:tcW w:w="1135" w:type="dxa"/>
            <w:vAlign w:val="center"/>
          </w:tcPr>
          <w:p w14:paraId="518C3417" w14:textId="551FD0FF"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Anual</w:t>
            </w:r>
          </w:p>
        </w:tc>
        <w:tc>
          <w:tcPr>
            <w:tcW w:w="1445" w:type="dxa"/>
            <w:vAlign w:val="center"/>
          </w:tcPr>
          <w:p w14:paraId="343ADF88" w14:textId="1ACF0EB2"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689" w:type="dxa"/>
          </w:tcPr>
          <w:p w14:paraId="34FB6FC9" w14:textId="7965BB4C"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Equipo de RRHH y análisis, software de análisis estadístico, tiempo de dedicación anual para su elaboración</w:t>
            </w:r>
          </w:p>
        </w:tc>
      </w:tr>
    </w:tbl>
    <w:p w14:paraId="1040CE54" w14:textId="77777777" w:rsidR="00CC4457" w:rsidRDefault="00CC4457" w:rsidP="00CC4457">
      <w:pPr>
        <w:spacing w:before="120" w:after="120"/>
        <w:rPr>
          <w:b/>
          <w:bCs/>
          <w:lang w:val="es-ES_tradnl"/>
        </w:rPr>
      </w:pPr>
    </w:p>
    <w:p w14:paraId="014A03C9" w14:textId="77777777" w:rsidR="00CC4457" w:rsidRDefault="00CC4457" w:rsidP="00CC4457">
      <w:pPr>
        <w:spacing w:before="120" w:after="120"/>
        <w:rPr>
          <w:b/>
          <w:bCs/>
          <w:lang w:val="es-ES_tradnl"/>
        </w:rPr>
      </w:pPr>
    </w:p>
    <w:p w14:paraId="394D1D63" w14:textId="77777777" w:rsidR="00CC4457" w:rsidRDefault="00CC4457" w:rsidP="00CC4457">
      <w:pPr>
        <w:spacing w:before="120" w:after="120"/>
        <w:rPr>
          <w:b/>
          <w:bCs/>
          <w:lang w:val="es-ES_tradnl"/>
        </w:rPr>
      </w:pPr>
    </w:p>
    <w:p w14:paraId="1FC5B180" w14:textId="77777777" w:rsidR="00CC4457" w:rsidRDefault="00CC4457" w:rsidP="00CC4457">
      <w:pPr>
        <w:spacing w:before="120" w:after="120"/>
        <w:rPr>
          <w:b/>
          <w:bCs/>
          <w:lang w:val="es-ES_tradnl"/>
        </w:rPr>
      </w:pPr>
    </w:p>
    <w:p w14:paraId="275C8F9F" w14:textId="77777777" w:rsidR="00CC4457" w:rsidRDefault="00CC4457" w:rsidP="00CC4457">
      <w:pPr>
        <w:spacing w:before="120" w:after="120"/>
        <w:rPr>
          <w:b/>
          <w:bCs/>
          <w:lang w:val="es-ES_tradnl"/>
        </w:rPr>
      </w:pPr>
    </w:p>
    <w:p w14:paraId="554D5DAC" w14:textId="77777777" w:rsidR="00CC4457" w:rsidRDefault="00CC4457" w:rsidP="00CC4457">
      <w:pPr>
        <w:spacing w:before="120" w:after="120"/>
        <w:rPr>
          <w:b/>
          <w:bCs/>
          <w:lang w:val="es-ES_tradnl"/>
        </w:rPr>
      </w:pPr>
    </w:p>
    <w:p w14:paraId="2E1A68E5" w14:textId="77777777" w:rsidR="00CC4457" w:rsidRDefault="00CC4457" w:rsidP="00CC4457">
      <w:pPr>
        <w:spacing w:before="120" w:after="120"/>
        <w:rPr>
          <w:b/>
          <w:bCs/>
          <w:lang w:val="es-ES_tradnl"/>
        </w:rPr>
      </w:pPr>
    </w:p>
    <w:p w14:paraId="43671EFA" w14:textId="77777777" w:rsidR="00CC4457" w:rsidRDefault="00CC4457" w:rsidP="00CC4457">
      <w:pPr>
        <w:spacing w:before="120" w:after="120"/>
        <w:rPr>
          <w:b/>
          <w:bCs/>
          <w:lang w:val="es-ES_tradnl"/>
        </w:rPr>
      </w:pPr>
    </w:p>
    <w:p w14:paraId="63FF3C57" w14:textId="77777777" w:rsidR="00CC4457" w:rsidRDefault="00CC4457" w:rsidP="00CC4457">
      <w:pPr>
        <w:spacing w:before="120" w:after="120"/>
        <w:rPr>
          <w:b/>
          <w:bCs/>
          <w:lang w:val="es-ES_tradnl"/>
        </w:rPr>
      </w:pPr>
    </w:p>
    <w:p w14:paraId="04399F73" w14:textId="77777777" w:rsidR="00CC4457" w:rsidRDefault="00CC4457" w:rsidP="00CC4457">
      <w:pPr>
        <w:spacing w:before="120" w:after="120"/>
        <w:rPr>
          <w:b/>
          <w:bCs/>
          <w:lang w:val="es-ES_tradnl"/>
        </w:rPr>
      </w:pPr>
    </w:p>
    <w:p w14:paraId="053516AE" w14:textId="51BABEE1" w:rsidR="00020B32" w:rsidRDefault="00020B32" w:rsidP="00020B32">
      <w:pPr>
        <w:shd w:val="clear" w:color="auto" w:fill="BFBFBF" w:themeFill="background1" w:themeFillShade="BF"/>
        <w:spacing w:before="120" w:after="120"/>
        <w:rPr>
          <w:b/>
          <w:bCs/>
          <w:lang w:val="es-ES_tradnl"/>
        </w:rPr>
      </w:pPr>
      <w:r>
        <w:rPr>
          <w:b/>
          <w:bCs/>
          <w:lang w:val="es-ES_tradnl"/>
        </w:rPr>
        <w:t>SELECCIÓN Y CONTRATACIÓN</w:t>
      </w:r>
    </w:p>
    <w:p w14:paraId="60B3BD44" w14:textId="0310E591" w:rsidR="00020B32" w:rsidRPr="00020B32" w:rsidRDefault="00020B32" w:rsidP="00020B32">
      <w:pPr>
        <w:spacing w:before="120" w:after="120"/>
        <w:rPr>
          <w:lang w:val="es-ES_tradnl"/>
        </w:rPr>
      </w:pPr>
      <w:r w:rsidRPr="00C610F5">
        <w:rPr>
          <w:b/>
          <w:bCs/>
          <w:lang w:val="es-ES_tradnl"/>
        </w:rPr>
        <w:lastRenderedPageBreak/>
        <w:t xml:space="preserve">Objetivo </w:t>
      </w:r>
      <w:r>
        <w:rPr>
          <w:b/>
          <w:bCs/>
          <w:lang w:val="es-ES_tradnl"/>
        </w:rPr>
        <w:t>6</w:t>
      </w:r>
      <w:r w:rsidRPr="00C610F5">
        <w:rPr>
          <w:b/>
          <w:bCs/>
          <w:lang w:val="es-ES_tradnl"/>
        </w:rPr>
        <w:t>:</w:t>
      </w:r>
      <w:r>
        <w:rPr>
          <w:lang w:val="es-ES_tradnl"/>
        </w:rPr>
        <w:t xml:space="preserve"> </w:t>
      </w:r>
      <w:r w:rsidR="00F07B95">
        <w:rPr>
          <w:lang w:val="es-ES_tradnl"/>
        </w:rPr>
        <w:t>Corregir la baja incorporación femenina, especialmente en producción y aumentar el acceso de mujeres a departamentos técnicos</w:t>
      </w:r>
      <w:r w:rsidRPr="00002EFE">
        <w:rPr>
          <w:lang w:val="es-ES_tradnl"/>
        </w:rPr>
        <w:t>.</w:t>
      </w:r>
    </w:p>
    <w:tbl>
      <w:tblPr>
        <w:tblStyle w:val="Tablaconcuadrcula"/>
        <w:tblW w:w="10348" w:type="dxa"/>
        <w:tblInd w:w="-572" w:type="dxa"/>
        <w:tblLook w:val="04A0" w:firstRow="1" w:lastRow="0" w:firstColumn="1" w:lastColumn="0" w:noHBand="0" w:noVBand="1"/>
      </w:tblPr>
      <w:tblGrid>
        <w:gridCol w:w="2839"/>
        <w:gridCol w:w="1789"/>
        <w:gridCol w:w="842"/>
        <w:gridCol w:w="1445"/>
        <w:gridCol w:w="3433"/>
      </w:tblGrid>
      <w:tr w:rsidR="00CC4457" w:rsidRPr="00CC4457" w14:paraId="450768DB" w14:textId="47E53581" w:rsidTr="00CC4457">
        <w:tc>
          <w:tcPr>
            <w:tcW w:w="2839" w:type="dxa"/>
            <w:shd w:val="clear" w:color="auto" w:fill="BFBFBF" w:themeFill="background1" w:themeFillShade="BF"/>
            <w:vAlign w:val="center"/>
          </w:tcPr>
          <w:p w14:paraId="6A70D269"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ACCIÓN</w:t>
            </w:r>
          </w:p>
        </w:tc>
        <w:tc>
          <w:tcPr>
            <w:tcW w:w="1789" w:type="dxa"/>
            <w:shd w:val="clear" w:color="auto" w:fill="BFBFBF" w:themeFill="background1" w:themeFillShade="BF"/>
            <w:vAlign w:val="center"/>
          </w:tcPr>
          <w:p w14:paraId="0544F7E4"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INDICADOR</w:t>
            </w:r>
          </w:p>
        </w:tc>
        <w:tc>
          <w:tcPr>
            <w:tcW w:w="842" w:type="dxa"/>
            <w:shd w:val="clear" w:color="auto" w:fill="BFBFBF" w:themeFill="background1" w:themeFillShade="BF"/>
            <w:vAlign w:val="center"/>
          </w:tcPr>
          <w:p w14:paraId="41E68EF7"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PLAZO</w:t>
            </w:r>
          </w:p>
        </w:tc>
        <w:tc>
          <w:tcPr>
            <w:tcW w:w="1445" w:type="dxa"/>
            <w:shd w:val="clear" w:color="auto" w:fill="BFBFBF" w:themeFill="background1" w:themeFillShade="BF"/>
            <w:vAlign w:val="center"/>
          </w:tcPr>
          <w:p w14:paraId="406AA652" w14:textId="21162864"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PRIORIZACIÓN</w:t>
            </w:r>
          </w:p>
        </w:tc>
        <w:tc>
          <w:tcPr>
            <w:tcW w:w="3433" w:type="dxa"/>
            <w:shd w:val="clear" w:color="auto" w:fill="BFBFBF" w:themeFill="background1" w:themeFillShade="BF"/>
            <w:vAlign w:val="center"/>
          </w:tcPr>
          <w:p w14:paraId="3F426E5B" w14:textId="3D9FBE96"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MEDIOS Y RECURSOS</w:t>
            </w:r>
          </w:p>
        </w:tc>
      </w:tr>
      <w:tr w:rsidR="00CC4457" w:rsidRPr="00CC4457" w14:paraId="32511921" w14:textId="72906063" w:rsidTr="00CC4457">
        <w:tc>
          <w:tcPr>
            <w:tcW w:w="2839" w:type="dxa"/>
            <w:vAlign w:val="center"/>
          </w:tcPr>
          <w:p w14:paraId="484E6C34" w14:textId="0177DB88" w:rsidR="00710A96" w:rsidRPr="00CC4457" w:rsidRDefault="00710A96" w:rsidP="00CC4457">
            <w:pPr>
              <w:autoSpaceDE w:val="0"/>
              <w:spacing w:before="120" w:after="120"/>
              <w:jc w:val="center"/>
              <w:rPr>
                <w:rFonts w:ascii="Aptos" w:hAnsi="Aptos" w:cs="Calibri Light"/>
                <w:sz w:val="18"/>
                <w:szCs w:val="18"/>
              </w:rPr>
            </w:pPr>
            <w:r w:rsidRPr="00CC4457">
              <w:rPr>
                <w:rFonts w:ascii="Aptos" w:hAnsi="Aptos" w:cs="Calibri Light"/>
                <w:sz w:val="18"/>
                <w:szCs w:val="18"/>
              </w:rPr>
              <w:t>Establecer un procedimiento de contratación con enfoque de género y revisar el procedimiento una vez utilizado y si se detectan deficiencias.</w:t>
            </w:r>
          </w:p>
        </w:tc>
        <w:tc>
          <w:tcPr>
            <w:tcW w:w="1789" w:type="dxa"/>
            <w:vAlign w:val="center"/>
          </w:tcPr>
          <w:p w14:paraId="0399EE25" w14:textId="44C3B4F8" w:rsidR="00710A96" w:rsidRPr="00CC4457" w:rsidRDefault="00710A96" w:rsidP="00CC4457">
            <w:pPr>
              <w:autoSpaceDE w:val="0"/>
              <w:spacing w:before="120" w:after="120"/>
              <w:jc w:val="center"/>
              <w:rPr>
                <w:rFonts w:ascii="Aptos" w:hAnsi="Aptos" w:cs="Calibri Light"/>
                <w:sz w:val="18"/>
                <w:szCs w:val="18"/>
              </w:rPr>
            </w:pPr>
            <w:r w:rsidRPr="00CC4457">
              <w:rPr>
                <w:rFonts w:ascii="Aptos" w:hAnsi="Aptos" w:cs="Calibri Light"/>
                <w:sz w:val="18"/>
                <w:szCs w:val="18"/>
              </w:rPr>
              <w:t>Mínimo una revisión anual</w:t>
            </w:r>
          </w:p>
        </w:tc>
        <w:tc>
          <w:tcPr>
            <w:tcW w:w="842" w:type="dxa"/>
            <w:vAlign w:val="center"/>
          </w:tcPr>
          <w:p w14:paraId="4351C075" w14:textId="77777777" w:rsidR="00710A96" w:rsidRPr="00CC4457" w:rsidRDefault="00710A96" w:rsidP="00CC4457">
            <w:pPr>
              <w:autoSpaceDE w:val="0"/>
              <w:spacing w:before="120" w:after="120"/>
              <w:jc w:val="center"/>
              <w:rPr>
                <w:rFonts w:ascii="Aptos" w:hAnsi="Aptos" w:cs="Calibri Light"/>
                <w:sz w:val="18"/>
                <w:szCs w:val="18"/>
              </w:rPr>
            </w:pPr>
            <w:r w:rsidRPr="00CC4457">
              <w:rPr>
                <w:rFonts w:ascii="Aptos" w:hAnsi="Aptos" w:cs="Calibri Light"/>
                <w:sz w:val="18"/>
                <w:szCs w:val="18"/>
              </w:rPr>
              <w:t>Anual</w:t>
            </w:r>
          </w:p>
        </w:tc>
        <w:tc>
          <w:tcPr>
            <w:tcW w:w="1445" w:type="dxa"/>
            <w:vAlign w:val="center"/>
          </w:tcPr>
          <w:p w14:paraId="59303A3F" w14:textId="2BE9CC87" w:rsidR="00710A96"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3433" w:type="dxa"/>
            <w:vAlign w:val="center"/>
          </w:tcPr>
          <w:p w14:paraId="27CEB32C" w14:textId="4AB63946" w:rsidR="00710A96"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Manual de contratación, personal de RRHH formado en igualdad, espacio para revisión periódica</w:t>
            </w:r>
          </w:p>
        </w:tc>
      </w:tr>
      <w:tr w:rsidR="00CC4457" w:rsidRPr="00CC4457" w14:paraId="611B4627" w14:textId="3FBC668B" w:rsidTr="00CC4457">
        <w:tc>
          <w:tcPr>
            <w:tcW w:w="2839" w:type="dxa"/>
            <w:vAlign w:val="center"/>
          </w:tcPr>
          <w:p w14:paraId="6C3DCB8C" w14:textId="576F735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Diseñar campañas activas para atraer candidaturas femeninas a puestos masculinizados a través de mensajes en la publicación de ofertas</w:t>
            </w:r>
          </w:p>
        </w:tc>
        <w:tc>
          <w:tcPr>
            <w:tcW w:w="1789" w:type="dxa"/>
            <w:vAlign w:val="center"/>
          </w:tcPr>
          <w:p w14:paraId="19B69B6B" w14:textId="4428963F"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campañas realizadas para atraer candidaturas femeninas</w:t>
            </w:r>
          </w:p>
        </w:tc>
        <w:tc>
          <w:tcPr>
            <w:tcW w:w="842" w:type="dxa"/>
            <w:vAlign w:val="center"/>
          </w:tcPr>
          <w:p w14:paraId="0D751E62" w14:textId="678553E8"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28632374" w14:textId="6E948EA8"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3433" w:type="dxa"/>
            <w:vAlign w:val="center"/>
          </w:tcPr>
          <w:p w14:paraId="39B6A7E1" w14:textId="6BD0D538"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Equipo de comunicación, presupuesto de campañas, lenguaje inclusivo en ofertas</w:t>
            </w:r>
          </w:p>
        </w:tc>
      </w:tr>
      <w:tr w:rsidR="00CC4457" w:rsidRPr="00CC4457" w14:paraId="5A0C9D36" w14:textId="2F534439" w:rsidTr="00CC4457">
        <w:tc>
          <w:tcPr>
            <w:tcW w:w="2839" w:type="dxa"/>
            <w:vAlign w:val="center"/>
          </w:tcPr>
          <w:p w14:paraId="746CC95A" w14:textId="0BD68F08"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Incorporar la variable sexo en los datos de proceso de selección para medir el impacto y detectar brechas en la selección de personal</w:t>
            </w:r>
          </w:p>
        </w:tc>
        <w:tc>
          <w:tcPr>
            <w:tcW w:w="1789" w:type="dxa"/>
            <w:vAlign w:val="center"/>
          </w:tcPr>
          <w:p w14:paraId="0C75649B" w14:textId="6612399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candidaturas recibidas</w:t>
            </w:r>
          </w:p>
        </w:tc>
        <w:tc>
          <w:tcPr>
            <w:tcW w:w="842" w:type="dxa"/>
            <w:vAlign w:val="center"/>
          </w:tcPr>
          <w:p w14:paraId="0EA138CC" w14:textId="0424465F"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70B2517F" w14:textId="789D529B"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3433" w:type="dxa"/>
            <w:vAlign w:val="center"/>
          </w:tcPr>
          <w:p w14:paraId="286CFE3F" w14:textId="3DEF2754" w:rsidR="00CC4457" w:rsidRPr="00CC4457" w:rsidRDefault="00CC4457" w:rsidP="00CC4457">
            <w:pPr>
              <w:jc w:val="center"/>
              <w:rPr>
                <w:rFonts w:ascii="Aptos" w:hAnsi="Aptos" w:cs="Calibri Light"/>
                <w:sz w:val="18"/>
                <w:szCs w:val="18"/>
              </w:rPr>
            </w:pPr>
            <w:r w:rsidRPr="00CC4457">
              <w:rPr>
                <w:rFonts w:ascii="Aptos" w:hAnsi="Aptos"/>
                <w:sz w:val="18"/>
                <w:szCs w:val="18"/>
              </w:rPr>
              <w:t>Base de datos de candidatos/as, software de reclutamiento, seguimiento estadístico por sexo</w:t>
            </w:r>
          </w:p>
        </w:tc>
      </w:tr>
      <w:tr w:rsidR="00CC4457" w:rsidRPr="00CC4457" w14:paraId="5F93331B" w14:textId="786291EC" w:rsidTr="00CC4457">
        <w:tc>
          <w:tcPr>
            <w:tcW w:w="2839" w:type="dxa"/>
            <w:vAlign w:val="center"/>
          </w:tcPr>
          <w:p w14:paraId="3A2180CE" w14:textId="716B9ADC"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Seguimiento anual de las contrataciones para evaluar el avance hacia la paridad</w:t>
            </w:r>
          </w:p>
        </w:tc>
        <w:tc>
          <w:tcPr>
            <w:tcW w:w="1789" w:type="dxa"/>
            <w:vAlign w:val="center"/>
          </w:tcPr>
          <w:p w14:paraId="3257323B" w14:textId="5FC9977D"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personas contratadas</w:t>
            </w:r>
          </w:p>
        </w:tc>
        <w:tc>
          <w:tcPr>
            <w:tcW w:w="842" w:type="dxa"/>
            <w:vAlign w:val="center"/>
          </w:tcPr>
          <w:p w14:paraId="562EE1A4" w14:textId="7B7321D6"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47F4D9C4" w14:textId="607EB58B"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3433" w:type="dxa"/>
            <w:vAlign w:val="center"/>
          </w:tcPr>
          <w:p w14:paraId="7884FF2B" w14:textId="6B30CC61"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Sistema de seguimiento de contrataciones, informes periódicos, indicadores por sexo</w:t>
            </w:r>
          </w:p>
        </w:tc>
      </w:tr>
      <w:tr w:rsidR="00CC4457" w:rsidRPr="00CC4457" w14:paraId="629654E1" w14:textId="213E1F2A" w:rsidTr="00CC4457">
        <w:tc>
          <w:tcPr>
            <w:tcW w:w="2839" w:type="dxa"/>
            <w:vAlign w:val="center"/>
          </w:tcPr>
          <w:p w14:paraId="62136125" w14:textId="4A089F89" w:rsidR="00710A96" w:rsidRPr="00CC4457" w:rsidRDefault="00710A96" w:rsidP="00CC4457">
            <w:pPr>
              <w:autoSpaceDE w:val="0"/>
              <w:spacing w:before="120" w:after="120"/>
              <w:jc w:val="center"/>
              <w:rPr>
                <w:rFonts w:ascii="Aptos" w:hAnsi="Aptos" w:cs="Calibri Light"/>
                <w:sz w:val="18"/>
                <w:szCs w:val="18"/>
              </w:rPr>
            </w:pPr>
            <w:r w:rsidRPr="00CC4457">
              <w:rPr>
                <w:rFonts w:ascii="Aptos" w:hAnsi="Aptos" w:cs="Calibri Light"/>
                <w:sz w:val="18"/>
                <w:szCs w:val="18"/>
              </w:rPr>
              <w:t>Implementar entrevistas de salida estandarizadas para bajas voluntarias y así recoger las causas de desvinculación y detectar sesgos</w:t>
            </w:r>
          </w:p>
        </w:tc>
        <w:tc>
          <w:tcPr>
            <w:tcW w:w="1789" w:type="dxa"/>
            <w:vAlign w:val="center"/>
          </w:tcPr>
          <w:p w14:paraId="1C82B1B8" w14:textId="521AAFFC" w:rsidR="00710A96" w:rsidRPr="00CC4457" w:rsidRDefault="00710A96"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bajas voluntarias y sus causas</w:t>
            </w:r>
          </w:p>
        </w:tc>
        <w:tc>
          <w:tcPr>
            <w:tcW w:w="842" w:type="dxa"/>
            <w:vAlign w:val="center"/>
          </w:tcPr>
          <w:p w14:paraId="5CE89B2F" w14:textId="4449B5E2" w:rsidR="00710A96" w:rsidRPr="00CC4457" w:rsidRDefault="00710A96"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686E2C3E" w14:textId="7FD1BA6C" w:rsidR="00710A96"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Media</w:t>
            </w:r>
          </w:p>
        </w:tc>
        <w:tc>
          <w:tcPr>
            <w:tcW w:w="3433" w:type="dxa"/>
            <w:vAlign w:val="center"/>
          </w:tcPr>
          <w:p w14:paraId="673E628D" w14:textId="1F372AF1" w:rsidR="00710A96"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Formulario de entrevistas de salida, RRHH capacitado para entrevistas, base de datos de causas</w:t>
            </w:r>
          </w:p>
        </w:tc>
      </w:tr>
    </w:tbl>
    <w:p w14:paraId="0092AED8" w14:textId="2E9D7EE1" w:rsidR="00F07B95" w:rsidRDefault="0002758B" w:rsidP="00CC4457">
      <w:pPr>
        <w:spacing w:before="120" w:after="120"/>
        <w:rPr>
          <w:b/>
          <w:bCs/>
          <w:lang w:val="es-ES_tradnl"/>
        </w:rPr>
      </w:pPr>
      <w:r>
        <w:rPr>
          <w:rFonts w:cs="Calibri Light"/>
          <w:szCs w:val="20"/>
        </w:rPr>
        <w:br w:type="page"/>
      </w:r>
      <w:r w:rsidR="00F07B95">
        <w:rPr>
          <w:b/>
          <w:bCs/>
          <w:lang w:val="es-ES_tradnl"/>
        </w:rPr>
        <w:lastRenderedPageBreak/>
        <w:t>FORMACIÓN Y PROMOCIÓN</w:t>
      </w:r>
    </w:p>
    <w:p w14:paraId="164A3BCF" w14:textId="14C91BD2" w:rsidR="00F07B95" w:rsidRPr="00020B32" w:rsidRDefault="00F07B95" w:rsidP="00F07B95">
      <w:pPr>
        <w:spacing w:before="120" w:after="120"/>
        <w:rPr>
          <w:lang w:val="es-ES_tradnl"/>
        </w:rPr>
      </w:pPr>
      <w:r w:rsidRPr="00C610F5">
        <w:rPr>
          <w:b/>
          <w:bCs/>
          <w:lang w:val="es-ES_tradnl"/>
        </w:rPr>
        <w:t xml:space="preserve">Objetivo </w:t>
      </w:r>
      <w:r>
        <w:rPr>
          <w:b/>
          <w:bCs/>
          <w:lang w:val="es-ES_tradnl"/>
        </w:rPr>
        <w:t>7</w:t>
      </w:r>
      <w:r w:rsidRPr="00C610F5">
        <w:rPr>
          <w:b/>
          <w:bCs/>
          <w:lang w:val="es-ES_tradnl"/>
        </w:rPr>
        <w:t>:</w:t>
      </w:r>
      <w:r>
        <w:rPr>
          <w:lang w:val="es-ES_tradnl"/>
        </w:rPr>
        <w:t xml:space="preserve"> Incluir el enfoque de género en los procesos y planes formativos y estableces horarios y accesibilidad a la hora de planificar las formaciones</w:t>
      </w:r>
      <w:r w:rsidRPr="00002EFE">
        <w:rPr>
          <w:lang w:val="es-ES_tradnl"/>
        </w:rPr>
        <w:t>.</w:t>
      </w:r>
    </w:p>
    <w:tbl>
      <w:tblPr>
        <w:tblStyle w:val="Tablaconcuadrcula"/>
        <w:tblW w:w="10206" w:type="dxa"/>
        <w:tblInd w:w="-572" w:type="dxa"/>
        <w:tblLook w:val="04A0" w:firstRow="1" w:lastRow="0" w:firstColumn="1" w:lastColumn="0" w:noHBand="0" w:noVBand="1"/>
      </w:tblPr>
      <w:tblGrid>
        <w:gridCol w:w="2977"/>
        <w:gridCol w:w="1843"/>
        <w:gridCol w:w="1134"/>
        <w:gridCol w:w="1559"/>
        <w:gridCol w:w="2693"/>
      </w:tblGrid>
      <w:tr w:rsidR="00CC4457" w:rsidRPr="00CC4457" w14:paraId="4A9D0DA5" w14:textId="3ECC8EFF" w:rsidTr="00CC4457">
        <w:tc>
          <w:tcPr>
            <w:tcW w:w="2977" w:type="dxa"/>
            <w:shd w:val="clear" w:color="auto" w:fill="BFBFBF" w:themeFill="background1" w:themeFillShade="BF"/>
            <w:vAlign w:val="center"/>
          </w:tcPr>
          <w:p w14:paraId="38E5358A"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ACCIÓN</w:t>
            </w:r>
          </w:p>
        </w:tc>
        <w:tc>
          <w:tcPr>
            <w:tcW w:w="1843" w:type="dxa"/>
            <w:shd w:val="clear" w:color="auto" w:fill="BFBFBF" w:themeFill="background1" w:themeFillShade="BF"/>
            <w:vAlign w:val="center"/>
          </w:tcPr>
          <w:p w14:paraId="4C43BD18"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INDICADOR</w:t>
            </w:r>
          </w:p>
        </w:tc>
        <w:tc>
          <w:tcPr>
            <w:tcW w:w="1134" w:type="dxa"/>
            <w:shd w:val="clear" w:color="auto" w:fill="BFBFBF" w:themeFill="background1" w:themeFillShade="BF"/>
            <w:vAlign w:val="center"/>
          </w:tcPr>
          <w:p w14:paraId="5DBA2EAA"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PLAZO</w:t>
            </w:r>
          </w:p>
        </w:tc>
        <w:tc>
          <w:tcPr>
            <w:tcW w:w="1559" w:type="dxa"/>
            <w:shd w:val="clear" w:color="auto" w:fill="BFBFBF" w:themeFill="background1" w:themeFillShade="BF"/>
            <w:vAlign w:val="center"/>
          </w:tcPr>
          <w:p w14:paraId="404AF662" w14:textId="44BB920F"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PRIORIZACIÓN</w:t>
            </w:r>
          </w:p>
        </w:tc>
        <w:tc>
          <w:tcPr>
            <w:tcW w:w="2693" w:type="dxa"/>
            <w:shd w:val="clear" w:color="auto" w:fill="BFBFBF" w:themeFill="background1" w:themeFillShade="BF"/>
            <w:vAlign w:val="center"/>
          </w:tcPr>
          <w:p w14:paraId="48968FC6" w14:textId="4D502B58"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MEDIOS Y RECURSOS</w:t>
            </w:r>
          </w:p>
        </w:tc>
      </w:tr>
      <w:tr w:rsidR="00CC4457" w:rsidRPr="00CC4457" w14:paraId="76F32188" w14:textId="53166F2D" w:rsidTr="00CC4457">
        <w:tc>
          <w:tcPr>
            <w:tcW w:w="2977" w:type="dxa"/>
            <w:vAlign w:val="center"/>
          </w:tcPr>
          <w:p w14:paraId="06213D46" w14:textId="526B4821"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Introducir formaciones de igualdad sistemáticamente en los planes de formación</w:t>
            </w:r>
          </w:p>
        </w:tc>
        <w:tc>
          <w:tcPr>
            <w:tcW w:w="1843" w:type="dxa"/>
            <w:vAlign w:val="center"/>
          </w:tcPr>
          <w:p w14:paraId="44386119" w14:textId="3529BBC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formaciones en materia de igualdad realizadas</w:t>
            </w:r>
          </w:p>
        </w:tc>
        <w:tc>
          <w:tcPr>
            <w:tcW w:w="1134" w:type="dxa"/>
            <w:vAlign w:val="center"/>
          </w:tcPr>
          <w:p w14:paraId="41F1DE8A" w14:textId="7777777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Anual</w:t>
            </w:r>
          </w:p>
        </w:tc>
        <w:tc>
          <w:tcPr>
            <w:tcW w:w="1559" w:type="dxa"/>
            <w:vAlign w:val="center"/>
          </w:tcPr>
          <w:p w14:paraId="649D865D" w14:textId="039B08D0"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693" w:type="dxa"/>
            <w:vAlign w:val="center"/>
          </w:tcPr>
          <w:p w14:paraId="1EB3FFCB" w14:textId="5B0ABFC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Inclusión en el plan anual de formación, colaboración con especialistas en igualdad, presupuesto asignado</w:t>
            </w:r>
          </w:p>
        </w:tc>
      </w:tr>
      <w:tr w:rsidR="00CC4457" w:rsidRPr="00CC4457" w14:paraId="5BB05EBA" w14:textId="7A68DE8B" w:rsidTr="00CC4457">
        <w:tc>
          <w:tcPr>
            <w:tcW w:w="2977" w:type="dxa"/>
            <w:vAlign w:val="center"/>
          </w:tcPr>
          <w:p w14:paraId="685A5098" w14:textId="0A580C9A"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Garantizar el acceso a formación en horario laboral especialmente para colectivos con cargas de cuidado y así favorecer la conciliación e igualdad de oportunidades</w:t>
            </w:r>
          </w:p>
        </w:tc>
        <w:tc>
          <w:tcPr>
            <w:tcW w:w="1843" w:type="dxa"/>
            <w:vAlign w:val="center"/>
          </w:tcPr>
          <w:p w14:paraId="6BD2D086" w14:textId="77525C99"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formaciones realizadas en horario laboral</w:t>
            </w:r>
          </w:p>
        </w:tc>
        <w:tc>
          <w:tcPr>
            <w:tcW w:w="1134" w:type="dxa"/>
            <w:vAlign w:val="center"/>
          </w:tcPr>
          <w:p w14:paraId="1196A7CF" w14:textId="7777777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559" w:type="dxa"/>
            <w:vAlign w:val="center"/>
          </w:tcPr>
          <w:p w14:paraId="33FE7F0A" w14:textId="6382801F"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693" w:type="dxa"/>
            <w:vAlign w:val="center"/>
          </w:tcPr>
          <w:p w14:paraId="242E657F" w14:textId="06133E48"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Coordinación de horarios con responsables, espacios formativos accesibles, sensibilización a mandos intermedios</w:t>
            </w:r>
          </w:p>
        </w:tc>
      </w:tr>
      <w:tr w:rsidR="00CC4457" w:rsidRPr="00CC4457" w14:paraId="4218C395" w14:textId="22F87B4D" w:rsidTr="00CC4457">
        <w:tc>
          <w:tcPr>
            <w:tcW w:w="2977" w:type="dxa"/>
            <w:vAlign w:val="center"/>
          </w:tcPr>
          <w:p w14:paraId="182EFE0F" w14:textId="10C44773"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Formalizar las compensaciones por formación fuera del horario laboral para evitar barreras indirectas a la participación</w:t>
            </w:r>
          </w:p>
        </w:tc>
        <w:tc>
          <w:tcPr>
            <w:tcW w:w="1843" w:type="dxa"/>
            <w:vAlign w:val="center"/>
          </w:tcPr>
          <w:p w14:paraId="5DD53BEC" w14:textId="17525AA1"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Compensaciones (€)</w:t>
            </w:r>
          </w:p>
        </w:tc>
        <w:tc>
          <w:tcPr>
            <w:tcW w:w="1134" w:type="dxa"/>
            <w:vAlign w:val="center"/>
          </w:tcPr>
          <w:p w14:paraId="5868A898" w14:textId="7777777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559" w:type="dxa"/>
            <w:vAlign w:val="center"/>
          </w:tcPr>
          <w:p w14:paraId="057F5DE5" w14:textId="1FB43E83"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Media</w:t>
            </w:r>
          </w:p>
        </w:tc>
        <w:tc>
          <w:tcPr>
            <w:tcW w:w="2693" w:type="dxa"/>
            <w:vAlign w:val="center"/>
          </w:tcPr>
          <w:p w14:paraId="319EFB5C" w14:textId="373D7D3E"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Políticas internas de compensación, presupuesto específico, comunicación clara al personal</w:t>
            </w:r>
          </w:p>
        </w:tc>
      </w:tr>
    </w:tbl>
    <w:p w14:paraId="56CB0629" w14:textId="77777777" w:rsidR="00937407" w:rsidRDefault="00937407" w:rsidP="00937407">
      <w:pPr>
        <w:spacing w:before="120" w:after="120"/>
        <w:rPr>
          <w:b/>
          <w:bCs/>
          <w:lang w:val="es-ES_tradnl"/>
        </w:rPr>
      </w:pPr>
    </w:p>
    <w:p w14:paraId="78BBC32B" w14:textId="7AF191BB" w:rsidR="00F07B95" w:rsidRDefault="00F07B95" w:rsidP="00F07B95">
      <w:pPr>
        <w:shd w:val="clear" w:color="auto" w:fill="BFBFBF" w:themeFill="background1" w:themeFillShade="BF"/>
        <w:spacing w:before="120" w:after="120"/>
        <w:rPr>
          <w:b/>
          <w:bCs/>
          <w:lang w:val="es-ES_tradnl"/>
        </w:rPr>
      </w:pPr>
      <w:r>
        <w:rPr>
          <w:b/>
          <w:bCs/>
          <w:lang w:val="es-ES_tradnl"/>
        </w:rPr>
        <w:t>CONDICIONES DE TRABAJO</w:t>
      </w:r>
    </w:p>
    <w:p w14:paraId="563B496C" w14:textId="67CA41E8" w:rsidR="00F07B95" w:rsidRPr="00020B32" w:rsidRDefault="00F07B95" w:rsidP="00F07B95">
      <w:pPr>
        <w:spacing w:before="120" w:after="120"/>
        <w:rPr>
          <w:lang w:val="es-ES_tradnl"/>
        </w:rPr>
      </w:pPr>
      <w:r w:rsidRPr="00C610F5">
        <w:rPr>
          <w:b/>
          <w:bCs/>
          <w:lang w:val="es-ES_tradnl"/>
        </w:rPr>
        <w:t xml:space="preserve">Objetivo </w:t>
      </w:r>
      <w:r>
        <w:rPr>
          <w:b/>
          <w:bCs/>
          <w:lang w:val="es-ES_tradnl"/>
        </w:rPr>
        <w:t>8</w:t>
      </w:r>
      <w:r w:rsidRPr="00C610F5">
        <w:rPr>
          <w:b/>
          <w:bCs/>
          <w:lang w:val="es-ES_tradnl"/>
        </w:rPr>
        <w:t>:</w:t>
      </w:r>
      <w:r>
        <w:rPr>
          <w:lang w:val="es-ES_tradnl"/>
        </w:rPr>
        <w:t xml:space="preserve"> </w:t>
      </w:r>
      <w:r w:rsidR="00937407">
        <w:rPr>
          <w:lang w:val="es-ES_tradnl"/>
        </w:rPr>
        <w:t>Evitar en la medida de lo posible que solo las mujeres asuman medidas de conciliación</w:t>
      </w:r>
      <w:r w:rsidRPr="00002EFE">
        <w:rPr>
          <w:lang w:val="es-ES_tradnl"/>
        </w:rPr>
        <w:t>.</w:t>
      </w:r>
    </w:p>
    <w:tbl>
      <w:tblPr>
        <w:tblStyle w:val="Tablaconcuadrcula"/>
        <w:tblW w:w="10206" w:type="dxa"/>
        <w:tblInd w:w="-572" w:type="dxa"/>
        <w:tblLook w:val="04A0" w:firstRow="1" w:lastRow="0" w:firstColumn="1" w:lastColumn="0" w:noHBand="0" w:noVBand="1"/>
      </w:tblPr>
      <w:tblGrid>
        <w:gridCol w:w="2977"/>
        <w:gridCol w:w="1843"/>
        <w:gridCol w:w="1134"/>
        <w:gridCol w:w="1559"/>
        <w:gridCol w:w="2693"/>
      </w:tblGrid>
      <w:tr w:rsidR="00CC4457" w:rsidRPr="00CC4457" w14:paraId="653AB31D" w14:textId="4019A32C" w:rsidTr="00B1492E">
        <w:tc>
          <w:tcPr>
            <w:tcW w:w="2977" w:type="dxa"/>
            <w:shd w:val="clear" w:color="auto" w:fill="BFBFBF" w:themeFill="background1" w:themeFillShade="BF"/>
            <w:vAlign w:val="center"/>
          </w:tcPr>
          <w:p w14:paraId="3B7C975D" w14:textId="77777777" w:rsidR="00CC4457" w:rsidRPr="00CC4457" w:rsidRDefault="00CC4457" w:rsidP="00B1492E">
            <w:pPr>
              <w:autoSpaceDE w:val="0"/>
              <w:spacing w:before="120" w:after="120"/>
              <w:jc w:val="center"/>
              <w:rPr>
                <w:rFonts w:ascii="Aptos" w:hAnsi="Aptos" w:cs="Calibri Light"/>
                <w:b/>
                <w:bCs/>
                <w:sz w:val="18"/>
                <w:szCs w:val="18"/>
              </w:rPr>
            </w:pPr>
            <w:r w:rsidRPr="00CC4457">
              <w:rPr>
                <w:rFonts w:ascii="Aptos" w:hAnsi="Aptos" w:cs="Calibri Light"/>
                <w:b/>
                <w:bCs/>
                <w:sz w:val="18"/>
                <w:szCs w:val="18"/>
              </w:rPr>
              <w:t>ACCIÓN</w:t>
            </w:r>
          </w:p>
        </w:tc>
        <w:tc>
          <w:tcPr>
            <w:tcW w:w="1843" w:type="dxa"/>
            <w:shd w:val="clear" w:color="auto" w:fill="BFBFBF" w:themeFill="background1" w:themeFillShade="BF"/>
            <w:vAlign w:val="center"/>
          </w:tcPr>
          <w:p w14:paraId="35C7B08A" w14:textId="77777777" w:rsidR="00CC4457" w:rsidRPr="00CC4457" w:rsidRDefault="00CC4457" w:rsidP="00B1492E">
            <w:pPr>
              <w:autoSpaceDE w:val="0"/>
              <w:spacing w:before="120" w:after="120"/>
              <w:jc w:val="center"/>
              <w:rPr>
                <w:rFonts w:ascii="Aptos" w:hAnsi="Aptos" w:cs="Calibri Light"/>
                <w:b/>
                <w:bCs/>
                <w:sz w:val="18"/>
                <w:szCs w:val="18"/>
              </w:rPr>
            </w:pPr>
            <w:r w:rsidRPr="00CC4457">
              <w:rPr>
                <w:rFonts w:ascii="Aptos" w:hAnsi="Aptos" w:cs="Calibri Light"/>
                <w:b/>
                <w:bCs/>
                <w:sz w:val="18"/>
                <w:szCs w:val="18"/>
              </w:rPr>
              <w:t>INDICADOR</w:t>
            </w:r>
          </w:p>
        </w:tc>
        <w:tc>
          <w:tcPr>
            <w:tcW w:w="1134" w:type="dxa"/>
            <w:shd w:val="clear" w:color="auto" w:fill="BFBFBF" w:themeFill="background1" w:themeFillShade="BF"/>
            <w:vAlign w:val="center"/>
          </w:tcPr>
          <w:p w14:paraId="48CC6B3C" w14:textId="77777777" w:rsidR="00CC4457" w:rsidRPr="00CC4457" w:rsidRDefault="00CC4457" w:rsidP="00B1492E">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PLAZO</w:t>
            </w:r>
          </w:p>
        </w:tc>
        <w:tc>
          <w:tcPr>
            <w:tcW w:w="1559" w:type="dxa"/>
            <w:shd w:val="clear" w:color="auto" w:fill="BFBFBF" w:themeFill="background1" w:themeFillShade="BF"/>
            <w:vAlign w:val="center"/>
          </w:tcPr>
          <w:p w14:paraId="5C77848F" w14:textId="78C5B017" w:rsidR="00CC4457" w:rsidRPr="00CC4457" w:rsidRDefault="00CC4457" w:rsidP="00B1492E">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PRIORIZACIÓN</w:t>
            </w:r>
          </w:p>
        </w:tc>
        <w:tc>
          <w:tcPr>
            <w:tcW w:w="2693" w:type="dxa"/>
            <w:shd w:val="clear" w:color="auto" w:fill="BFBFBF" w:themeFill="background1" w:themeFillShade="BF"/>
            <w:vAlign w:val="center"/>
          </w:tcPr>
          <w:p w14:paraId="32959F89" w14:textId="71C2D0ED" w:rsidR="00CC4457" w:rsidRPr="00CC4457" w:rsidRDefault="00CC4457" w:rsidP="00B1492E">
            <w:pPr>
              <w:autoSpaceDE w:val="0"/>
              <w:spacing w:before="120" w:after="120"/>
              <w:jc w:val="center"/>
              <w:rPr>
                <w:rFonts w:ascii="Aptos" w:hAnsi="Aptos" w:cs="Calibri Light"/>
                <w:b/>
                <w:bCs/>
                <w:sz w:val="18"/>
                <w:szCs w:val="18"/>
              </w:rPr>
            </w:pPr>
            <w:r w:rsidRPr="00CC4457">
              <w:rPr>
                <w:rFonts w:ascii="Aptos" w:hAnsi="Aptos" w:cs="Calibri Light"/>
                <w:b/>
                <w:bCs/>
                <w:sz w:val="18"/>
                <w:szCs w:val="18"/>
              </w:rPr>
              <w:t>MEDIOS Y RECURSOS</w:t>
            </w:r>
          </w:p>
        </w:tc>
      </w:tr>
      <w:tr w:rsidR="00CC4457" w:rsidRPr="00CC4457" w14:paraId="1B17746F" w14:textId="3116085D" w:rsidTr="00B1492E">
        <w:tc>
          <w:tcPr>
            <w:tcW w:w="2977" w:type="dxa"/>
            <w:vAlign w:val="center"/>
          </w:tcPr>
          <w:p w14:paraId="17F642F8" w14:textId="5C80D084" w:rsidR="00CC4457" w:rsidRPr="00CC4457" w:rsidRDefault="00CC4457" w:rsidP="00B1492E">
            <w:pPr>
              <w:autoSpaceDE w:val="0"/>
              <w:spacing w:before="120" w:after="120"/>
              <w:jc w:val="center"/>
              <w:rPr>
                <w:rFonts w:ascii="Aptos" w:hAnsi="Aptos" w:cs="Calibri Light"/>
                <w:sz w:val="18"/>
                <w:szCs w:val="18"/>
              </w:rPr>
            </w:pPr>
            <w:r w:rsidRPr="00CC4457">
              <w:rPr>
                <w:rFonts w:ascii="Aptos" w:hAnsi="Aptos" w:cs="Calibri Light"/>
                <w:sz w:val="18"/>
                <w:szCs w:val="18"/>
              </w:rPr>
              <w:t>Establecimiento de una guía en materia de conciliación que incluya las medidas de conciliación disponibles en la organización</w:t>
            </w:r>
          </w:p>
        </w:tc>
        <w:tc>
          <w:tcPr>
            <w:tcW w:w="1843" w:type="dxa"/>
            <w:vAlign w:val="center"/>
          </w:tcPr>
          <w:p w14:paraId="5D73D8FE" w14:textId="310742BB" w:rsidR="00CC4457" w:rsidRPr="00CC4457" w:rsidRDefault="00CC4457" w:rsidP="00B1492E">
            <w:pPr>
              <w:autoSpaceDE w:val="0"/>
              <w:spacing w:before="120" w:after="120"/>
              <w:jc w:val="center"/>
              <w:rPr>
                <w:rFonts w:ascii="Aptos" w:hAnsi="Aptos" w:cs="Calibri Light"/>
                <w:sz w:val="18"/>
                <w:szCs w:val="18"/>
              </w:rPr>
            </w:pPr>
            <w:r w:rsidRPr="00CC4457">
              <w:rPr>
                <w:rFonts w:ascii="Aptos" w:hAnsi="Aptos" w:cs="Calibri Light"/>
                <w:sz w:val="18"/>
                <w:szCs w:val="18"/>
              </w:rPr>
              <w:t xml:space="preserve">Número de medidas de conciliación establecidas y seguimiento de </w:t>
            </w:r>
            <w:proofErr w:type="gramStart"/>
            <w:r w:rsidRPr="00CC4457">
              <w:rPr>
                <w:rFonts w:ascii="Aptos" w:hAnsi="Aptos" w:cs="Calibri Light"/>
                <w:sz w:val="18"/>
                <w:szCs w:val="18"/>
              </w:rPr>
              <w:t>las mismas</w:t>
            </w:r>
            <w:proofErr w:type="gramEnd"/>
          </w:p>
        </w:tc>
        <w:tc>
          <w:tcPr>
            <w:tcW w:w="1134" w:type="dxa"/>
            <w:vAlign w:val="center"/>
          </w:tcPr>
          <w:p w14:paraId="40586B41" w14:textId="4BBFCC9F" w:rsidR="00CC4457" w:rsidRPr="00CC4457" w:rsidRDefault="00CC4457" w:rsidP="00B1492E">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559" w:type="dxa"/>
            <w:vAlign w:val="center"/>
          </w:tcPr>
          <w:p w14:paraId="6405716B" w14:textId="3B086D5C" w:rsidR="00CC4457" w:rsidRPr="00CC4457" w:rsidRDefault="00CC4457" w:rsidP="00B1492E">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693" w:type="dxa"/>
            <w:vAlign w:val="center"/>
          </w:tcPr>
          <w:p w14:paraId="354B971A" w14:textId="2A977664" w:rsidR="00CC4457" w:rsidRPr="00CC4457" w:rsidRDefault="00CC4457" w:rsidP="00B1492E">
            <w:pPr>
              <w:autoSpaceDE w:val="0"/>
              <w:spacing w:before="120" w:after="120"/>
              <w:jc w:val="center"/>
              <w:rPr>
                <w:rFonts w:ascii="Aptos" w:hAnsi="Aptos" w:cs="Calibri Light"/>
                <w:sz w:val="18"/>
                <w:szCs w:val="18"/>
              </w:rPr>
            </w:pPr>
            <w:r w:rsidRPr="00CC4457">
              <w:rPr>
                <w:rFonts w:ascii="Aptos" w:hAnsi="Aptos" w:cs="Calibri Light"/>
                <w:sz w:val="18"/>
                <w:szCs w:val="18"/>
              </w:rPr>
              <w:t>Departamento de RRHH, revisión de normativa interna, diseño accesible de la guía, comunicación interna</w:t>
            </w:r>
          </w:p>
        </w:tc>
      </w:tr>
    </w:tbl>
    <w:p w14:paraId="46F7AA31" w14:textId="77777777" w:rsidR="00937407" w:rsidRDefault="00937407" w:rsidP="00937407">
      <w:pPr>
        <w:spacing w:before="120" w:after="120"/>
        <w:rPr>
          <w:b/>
          <w:bCs/>
          <w:lang w:val="es-ES_tradnl"/>
        </w:rPr>
      </w:pPr>
    </w:p>
    <w:p w14:paraId="24E0DA8C" w14:textId="23D0DDF2" w:rsidR="00937407" w:rsidRDefault="00937407" w:rsidP="00937407">
      <w:pPr>
        <w:shd w:val="clear" w:color="auto" w:fill="BFBFBF" w:themeFill="background1" w:themeFillShade="BF"/>
        <w:spacing w:before="120" w:after="120"/>
        <w:rPr>
          <w:b/>
          <w:bCs/>
          <w:lang w:val="es-ES_tradnl"/>
        </w:rPr>
      </w:pPr>
      <w:r>
        <w:rPr>
          <w:b/>
          <w:bCs/>
          <w:lang w:val="es-ES_tradnl"/>
        </w:rPr>
        <w:t>EJERICIO CORRESPONSABLE DE LOS DERECHOS DE LA VIDA FAMILIAR, PEROSNAL Y LABORAL</w:t>
      </w:r>
    </w:p>
    <w:p w14:paraId="612CF996" w14:textId="78F59195" w:rsidR="00937407" w:rsidRPr="00020B32" w:rsidRDefault="00937407" w:rsidP="00937407">
      <w:pPr>
        <w:spacing w:before="120" w:after="120"/>
        <w:rPr>
          <w:lang w:val="es-ES_tradnl"/>
        </w:rPr>
      </w:pPr>
      <w:r w:rsidRPr="00C610F5">
        <w:rPr>
          <w:b/>
          <w:bCs/>
          <w:lang w:val="es-ES_tradnl"/>
        </w:rPr>
        <w:t xml:space="preserve">Objetivo </w:t>
      </w:r>
      <w:r>
        <w:rPr>
          <w:b/>
          <w:bCs/>
          <w:lang w:val="es-ES_tradnl"/>
        </w:rPr>
        <w:t>9</w:t>
      </w:r>
      <w:r w:rsidRPr="00C610F5">
        <w:rPr>
          <w:b/>
          <w:bCs/>
          <w:lang w:val="es-ES_tradnl"/>
        </w:rPr>
        <w:t>:</w:t>
      </w:r>
      <w:r>
        <w:rPr>
          <w:lang w:val="es-ES_tradnl"/>
        </w:rPr>
        <w:t xml:space="preserve"> Disponer de datos reales para diseñar medidas proactivas</w:t>
      </w:r>
      <w:r w:rsidRPr="00002EFE">
        <w:rPr>
          <w:lang w:val="es-ES_tradnl"/>
        </w:rPr>
        <w:t>.</w:t>
      </w:r>
    </w:p>
    <w:tbl>
      <w:tblPr>
        <w:tblStyle w:val="Tablaconcuadrcula"/>
        <w:tblW w:w="10206" w:type="dxa"/>
        <w:tblInd w:w="-572" w:type="dxa"/>
        <w:tblLook w:val="04A0" w:firstRow="1" w:lastRow="0" w:firstColumn="1" w:lastColumn="0" w:noHBand="0" w:noVBand="1"/>
      </w:tblPr>
      <w:tblGrid>
        <w:gridCol w:w="2964"/>
        <w:gridCol w:w="1837"/>
        <w:gridCol w:w="1130"/>
        <w:gridCol w:w="1582"/>
        <w:gridCol w:w="2693"/>
      </w:tblGrid>
      <w:tr w:rsidR="00CC4457" w:rsidRPr="00B1492E" w14:paraId="03B59257" w14:textId="3981C20C" w:rsidTr="00B1492E">
        <w:tc>
          <w:tcPr>
            <w:tcW w:w="2964" w:type="dxa"/>
            <w:shd w:val="clear" w:color="auto" w:fill="BFBFBF" w:themeFill="background1" w:themeFillShade="BF"/>
            <w:vAlign w:val="center"/>
          </w:tcPr>
          <w:p w14:paraId="156FC956" w14:textId="77777777" w:rsidR="00CC4457" w:rsidRPr="00B1492E" w:rsidRDefault="00CC4457"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ACCIÓN</w:t>
            </w:r>
          </w:p>
        </w:tc>
        <w:tc>
          <w:tcPr>
            <w:tcW w:w="1837" w:type="dxa"/>
            <w:shd w:val="clear" w:color="auto" w:fill="BFBFBF" w:themeFill="background1" w:themeFillShade="BF"/>
            <w:vAlign w:val="center"/>
          </w:tcPr>
          <w:p w14:paraId="7C8B938C" w14:textId="77777777" w:rsidR="00CC4457" w:rsidRPr="00B1492E" w:rsidRDefault="00CC4457"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INDICADOR</w:t>
            </w:r>
          </w:p>
        </w:tc>
        <w:tc>
          <w:tcPr>
            <w:tcW w:w="1130" w:type="dxa"/>
            <w:shd w:val="clear" w:color="auto" w:fill="BFBFBF" w:themeFill="background1" w:themeFillShade="BF"/>
            <w:vAlign w:val="center"/>
          </w:tcPr>
          <w:p w14:paraId="11A8619E" w14:textId="77777777" w:rsidR="00CC4457" w:rsidRPr="00B1492E" w:rsidRDefault="00CC4457"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PLAZO</w:t>
            </w:r>
          </w:p>
        </w:tc>
        <w:tc>
          <w:tcPr>
            <w:tcW w:w="1582" w:type="dxa"/>
            <w:shd w:val="clear" w:color="auto" w:fill="BFBFBF" w:themeFill="background1" w:themeFillShade="BF"/>
            <w:vAlign w:val="center"/>
          </w:tcPr>
          <w:p w14:paraId="34FFC33B" w14:textId="712CECAE" w:rsidR="00CC4457" w:rsidRPr="00B1492E" w:rsidRDefault="00CC4457"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PRIORIZACIÓN</w:t>
            </w:r>
          </w:p>
        </w:tc>
        <w:tc>
          <w:tcPr>
            <w:tcW w:w="2693" w:type="dxa"/>
            <w:shd w:val="clear" w:color="auto" w:fill="BFBFBF" w:themeFill="background1" w:themeFillShade="BF"/>
            <w:vAlign w:val="center"/>
          </w:tcPr>
          <w:p w14:paraId="41FE140F" w14:textId="0A434EBB" w:rsidR="00CC4457" w:rsidRPr="00B1492E" w:rsidRDefault="00CC4457"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MEDIOS Y RECURSOS</w:t>
            </w:r>
          </w:p>
        </w:tc>
      </w:tr>
      <w:tr w:rsidR="00CC4457" w:rsidRPr="00B1492E" w14:paraId="695DC3BF" w14:textId="4B546B26" w:rsidTr="00B1492E">
        <w:tc>
          <w:tcPr>
            <w:tcW w:w="2964" w:type="dxa"/>
            <w:vAlign w:val="center"/>
          </w:tcPr>
          <w:p w14:paraId="67BBBFF6" w14:textId="469BA7CA" w:rsidR="00CC4457" w:rsidRPr="00B1492E" w:rsidRDefault="00CC4457" w:rsidP="00B1492E">
            <w:pPr>
              <w:autoSpaceDE w:val="0"/>
              <w:spacing w:before="120" w:after="120"/>
              <w:jc w:val="center"/>
              <w:rPr>
                <w:rFonts w:ascii="Aptos" w:hAnsi="Aptos" w:cs="Calibri Light"/>
                <w:sz w:val="18"/>
                <w:szCs w:val="18"/>
              </w:rPr>
            </w:pPr>
            <w:r w:rsidRPr="00B1492E">
              <w:rPr>
                <w:rFonts w:ascii="Aptos" w:hAnsi="Aptos" w:cs="Calibri Light"/>
                <w:sz w:val="18"/>
                <w:szCs w:val="18"/>
              </w:rPr>
              <w:t>Incorporar una sección confidencial y voluntaria en la ficha de personal con responsabilidades familiares en factorial</w:t>
            </w:r>
          </w:p>
        </w:tc>
        <w:tc>
          <w:tcPr>
            <w:tcW w:w="1837" w:type="dxa"/>
            <w:vAlign w:val="center"/>
          </w:tcPr>
          <w:p w14:paraId="28C02E97" w14:textId="01C0D564" w:rsidR="00CC4457" w:rsidRPr="00B1492E" w:rsidRDefault="00CC4457" w:rsidP="00B1492E">
            <w:pPr>
              <w:autoSpaceDE w:val="0"/>
              <w:spacing w:before="120" w:after="120"/>
              <w:jc w:val="center"/>
              <w:rPr>
                <w:rFonts w:ascii="Aptos" w:hAnsi="Aptos" w:cs="Calibri Light"/>
                <w:sz w:val="18"/>
                <w:szCs w:val="18"/>
              </w:rPr>
            </w:pPr>
            <w:r w:rsidRPr="00B1492E">
              <w:rPr>
                <w:rFonts w:ascii="Aptos" w:hAnsi="Aptos" w:cs="Calibri Light"/>
                <w:sz w:val="18"/>
                <w:szCs w:val="18"/>
              </w:rPr>
              <w:t>Necesidades reales de conciliación detectadas</w:t>
            </w:r>
          </w:p>
        </w:tc>
        <w:tc>
          <w:tcPr>
            <w:tcW w:w="1130" w:type="dxa"/>
            <w:vAlign w:val="center"/>
          </w:tcPr>
          <w:p w14:paraId="6FC811BF" w14:textId="77777777" w:rsidR="00CC4457" w:rsidRPr="00B1492E" w:rsidRDefault="00CC4457" w:rsidP="00B1492E">
            <w:pPr>
              <w:autoSpaceDE w:val="0"/>
              <w:spacing w:before="120" w:after="120"/>
              <w:jc w:val="center"/>
              <w:rPr>
                <w:rFonts w:ascii="Aptos" w:hAnsi="Aptos" w:cs="Calibri Light"/>
                <w:sz w:val="18"/>
                <w:szCs w:val="18"/>
              </w:rPr>
            </w:pPr>
            <w:r w:rsidRPr="00B1492E">
              <w:rPr>
                <w:rFonts w:ascii="Aptos" w:hAnsi="Aptos" w:cs="Calibri Light"/>
                <w:sz w:val="18"/>
                <w:szCs w:val="18"/>
              </w:rPr>
              <w:t>1 vez cada 6 meses</w:t>
            </w:r>
          </w:p>
        </w:tc>
        <w:tc>
          <w:tcPr>
            <w:tcW w:w="1582" w:type="dxa"/>
            <w:vAlign w:val="center"/>
          </w:tcPr>
          <w:p w14:paraId="140BF960" w14:textId="29EC9C8E" w:rsidR="00CC4457"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Alta</w:t>
            </w:r>
          </w:p>
        </w:tc>
        <w:tc>
          <w:tcPr>
            <w:tcW w:w="2693" w:type="dxa"/>
            <w:vAlign w:val="center"/>
          </w:tcPr>
          <w:p w14:paraId="009F79A2" w14:textId="1E848573" w:rsidR="00CC4457"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Coordinación con el software Factorial, garantía de confidencialidad, comunicación clara y voluntaria, soporte de RRHH</w:t>
            </w:r>
          </w:p>
        </w:tc>
      </w:tr>
    </w:tbl>
    <w:p w14:paraId="369A9FEB" w14:textId="77777777" w:rsidR="00937407" w:rsidRDefault="00937407" w:rsidP="00937407">
      <w:pPr>
        <w:spacing w:before="120" w:after="120"/>
        <w:rPr>
          <w:b/>
          <w:bCs/>
          <w:lang w:val="es-ES_tradnl"/>
        </w:rPr>
      </w:pPr>
    </w:p>
    <w:p w14:paraId="428AF371" w14:textId="77777777" w:rsidR="00937407" w:rsidRDefault="00937407" w:rsidP="00937407">
      <w:pPr>
        <w:spacing w:before="120" w:after="120"/>
        <w:rPr>
          <w:b/>
          <w:bCs/>
          <w:lang w:val="es-ES_tradnl"/>
        </w:rPr>
      </w:pPr>
    </w:p>
    <w:p w14:paraId="035B68A9" w14:textId="49C8C782" w:rsidR="00937407" w:rsidRDefault="00937407" w:rsidP="00937407">
      <w:pPr>
        <w:shd w:val="clear" w:color="auto" w:fill="BFBFBF" w:themeFill="background1" w:themeFillShade="BF"/>
        <w:spacing w:before="120" w:after="120"/>
        <w:rPr>
          <w:b/>
          <w:bCs/>
          <w:lang w:val="es-ES_tradnl"/>
        </w:rPr>
      </w:pPr>
      <w:r>
        <w:rPr>
          <w:b/>
          <w:bCs/>
          <w:lang w:val="es-ES_tradnl"/>
        </w:rPr>
        <w:t>FORMACIÓN Y PROMOCIÓN</w:t>
      </w:r>
    </w:p>
    <w:p w14:paraId="64CAC97A" w14:textId="187D6281" w:rsidR="00937407" w:rsidRPr="00020B32" w:rsidRDefault="00937407" w:rsidP="00937407">
      <w:pPr>
        <w:spacing w:before="120" w:after="120"/>
        <w:rPr>
          <w:lang w:val="es-ES_tradnl"/>
        </w:rPr>
      </w:pPr>
      <w:r w:rsidRPr="00C610F5">
        <w:rPr>
          <w:b/>
          <w:bCs/>
          <w:lang w:val="es-ES_tradnl"/>
        </w:rPr>
        <w:lastRenderedPageBreak/>
        <w:t xml:space="preserve">Objetivo </w:t>
      </w:r>
      <w:r>
        <w:rPr>
          <w:b/>
          <w:bCs/>
          <w:lang w:val="es-ES_tradnl"/>
        </w:rPr>
        <w:t>10</w:t>
      </w:r>
      <w:r w:rsidRPr="00C610F5">
        <w:rPr>
          <w:b/>
          <w:bCs/>
          <w:lang w:val="es-ES_tradnl"/>
        </w:rPr>
        <w:t>:</w:t>
      </w:r>
      <w:r>
        <w:rPr>
          <w:lang w:val="es-ES_tradnl"/>
        </w:rPr>
        <w:t xml:space="preserve"> Garantizar, sensibilizar, fomentar y mantener el protocolo de acoso sexual y acoso por razón de sexo</w:t>
      </w:r>
      <w:r w:rsidRPr="00002EFE">
        <w:rPr>
          <w:lang w:val="es-ES_tradnl"/>
        </w:rPr>
        <w:t>.</w:t>
      </w:r>
    </w:p>
    <w:tbl>
      <w:tblPr>
        <w:tblStyle w:val="Tablaconcuadrcula"/>
        <w:tblW w:w="10348" w:type="dxa"/>
        <w:tblInd w:w="-572" w:type="dxa"/>
        <w:tblLook w:val="04A0" w:firstRow="1" w:lastRow="0" w:firstColumn="1" w:lastColumn="0" w:noHBand="0" w:noVBand="1"/>
      </w:tblPr>
      <w:tblGrid>
        <w:gridCol w:w="2924"/>
        <w:gridCol w:w="2099"/>
        <w:gridCol w:w="1062"/>
        <w:gridCol w:w="1445"/>
        <w:gridCol w:w="2818"/>
      </w:tblGrid>
      <w:tr w:rsidR="00CC4457" w:rsidRPr="00CC4457" w14:paraId="50E88E92" w14:textId="3EF263F9" w:rsidTr="00CC4457">
        <w:tc>
          <w:tcPr>
            <w:tcW w:w="2924" w:type="dxa"/>
            <w:shd w:val="clear" w:color="auto" w:fill="BFBFBF" w:themeFill="background1" w:themeFillShade="BF"/>
            <w:vAlign w:val="center"/>
          </w:tcPr>
          <w:p w14:paraId="52A032FE"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ACCIÓN</w:t>
            </w:r>
          </w:p>
        </w:tc>
        <w:tc>
          <w:tcPr>
            <w:tcW w:w="2099" w:type="dxa"/>
            <w:shd w:val="clear" w:color="auto" w:fill="BFBFBF" w:themeFill="background1" w:themeFillShade="BF"/>
            <w:vAlign w:val="center"/>
          </w:tcPr>
          <w:p w14:paraId="66D11F20"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INDICADOR</w:t>
            </w:r>
          </w:p>
        </w:tc>
        <w:tc>
          <w:tcPr>
            <w:tcW w:w="1062" w:type="dxa"/>
            <w:shd w:val="clear" w:color="auto" w:fill="BFBFBF" w:themeFill="background1" w:themeFillShade="BF"/>
            <w:vAlign w:val="center"/>
          </w:tcPr>
          <w:p w14:paraId="7FA3FB31" w14:textId="7777777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PLAZO</w:t>
            </w:r>
          </w:p>
        </w:tc>
        <w:tc>
          <w:tcPr>
            <w:tcW w:w="1445" w:type="dxa"/>
            <w:shd w:val="clear" w:color="auto" w:fill="BFBFBF" w:themeFill="background1" w:themeFillShade="BF"/>
            <w:vAlign w:val="center"/>
          </w:tcPr>
          <w:p w14:paraId="239ACB1E" w14:textId="7A176C07"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PRIORIZACIÓN</w:t>
            </w:r>
          </w:p>
        </w:tc>
        <w:tc>
          <w:tcPr>
            <w:tcW w:w="2818" w:type="dxa"/>
            <w:shd w:val="clear" w:color="auto" w:fill="BFBFBF" w:themeFill="background1" w:themeFillShade="BF"/>
            <w:vAlign w:val="center"/>
          </w:tcPr>
          <w:p w14:paraId="73F2262A" w14:textId="055B00D9" w:rsidR="00CC4457" w:rsidRPr="00CC4457" w:rsidRDefault="00CC4457" w:rsidP="00CC4457">
            <w:pPr>
              <w:autoSpaceDE w:val="0"/>
              <w:spacing w:before="120" w:after="120"/>
              <w:jc w:val="center"/>
              <w:rPr>
                <w:rFonts w:ascii="Aptos" w:hAnsi="Aptos" w:cs="Calibri Light"/>
                <w:b/>
                <w:bCs/>
                <w:sz w:val="18"/>
                <w:szCs w:val="18"/>
              </w:rPr>
            </w:pPr>
            <w:r w:rsidRPr="00CC4457">
              <w:rPr>
                <w:rFonts w:ascii="Aptos" w:hAnsi="Aptos" w:cs="Calibri Light"/>
                <w:b/>
                <w:bCs/>
                <w:sz w:val="18"/>
                <w:szCs w:val="18"/>
              </w:rPr>
              <w:t>MEDIOS Y RECURSOS</w:t>
            </w:r>
          </w:p>
        </w:tc>
      </w:tr>
      <w:tr w:rsidR="00CC4457" w:rsidRPr="00CC4457" w14:paraId="5290E5C8" w14:textId="2BAF09E0" w:rsidTr="00CC4457">
        <w:tc>
          <w:tcPr>
            <w:tcW w:w="2924" w:type="dxa"/>
            <w:vAlign w:val="center"/>
          </w:tcPr>
          <w:p w14:paraId="04B255FA" w14:textId="04A614D6"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Garantizar un cauce confidencial y seguro de comunicación a través de la formalización y comunicación del protocolo de acoso sexual y por razón de sexo</w:t>
            </w:r>
          </w:p>
        </w:tc>
        <w:tc>
          <w:tcPr>
            <w:tcW w:w="2099" w:type="dxa"/>
            <w:vAlign w:val="center"/>
          </w:tcPr>
          <w:p w14:paraId="4899109E" w14:textId="5710206D"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Cauces confidenciales establecidos</w:t>
            </w:r>
          </w:p>
        </w:tc>
        <w:tc>
          <w:tcPr>
            <w:tcW w:w="1062" w:type="dxa"/>
            <w:vAlign w:val="center"/>
          </w:tcPr>
          <w:p w14:paraId="331F4B1A" w14:textId="7EF861A6"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Anual</w:t>
            </w:r>
          </w:p>
        </w:tc>
        <w:tc>
          <w:tcPr>
            <w:tcW w:w="1445" w:type="dxa"/>
            <w:vAlign w:val="center"/>
          </w:tcPr>
          <w:p w14:paraId="31A4453A" w14:textId="482598C9"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818" w:type="dxa"/>
            <w:vAlign w:val="center"/>
          </w:tcPr>
          <w:p w14:paraId="751AB083" w14:textId="20277FF6"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Protocolo formalizado, buzones físicos/virtuales, herramientas seguras de comunicación</w:t>
            </w:r>
          </w:p>
        </w:tc>
      </w:tr>
      <w:tr w:rsidR="00CC4457" w:rsidRPr="00CC4457" w14:paraId="2D302DB6" w14:textId="1BF27F23" w:rsidTr="00CC4457">
        <w:tc>
          <w:tcPr>
            <w:tcW w:w="2924" w:type="dxa"/>
            <w:vAlign w:val="center"/>
          </w:tcPr>
          <w:p w14:paraId="1BCC127C" w14:textId="7AF93B3F"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Formación básica anual para toda la plantilla en materia de acoso sexual y acoso por razón de sexo</w:t>
            </w:r>
          </w:p>
        </w:tc>
        <w:tc>
          <w:tcPr>
            <w:tcW w:w="2099" w:type="dxa"/>
            <w:vAlign w:val="center"/>
          </w:tcPr>
          <w:p w14:paraId="71CBA561" w14:textId="77777777"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horas de formación impartidas</w:t>
            </w:r>
          </w:p>
          <w:p w14:paraId="7EEDD6F1" w14:textId="338920EF"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 de personas formadas en materia de acoso sexual y acoso por razón de sexo</w:t>
            </w:r>
          </w:p>
        </w:tc>
        <w:tc>
          <w:tcPr>
            <w:tcW w:w="1062" w:type="dxa"/>
            <w:vAlign w:val="center"/>
          </w:tcPr>
          <w:p w14:paraId="055BC8BA" w14:textId="58E04B8B"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5D538EE1" w14:textId="708DE0E4"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818" w:type="dxa"/>
            <w:vAlign w:val="center"/>
          </w:tcPr>
          <w:p w14:paraId="41042A9F" w14:textId="5663993E"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Formadores especializados, materiales didácticos, tiempo dedicado dentro de la jornada</w:t>
            </w:r>
          </w:p>
        </w:tc>
      </w:tr>
      <w:tr w:rsidR="00CC4457" w:rsidRPr="00CC4457" w14:paraId="582097D0" w14:textId="57E3E57C" w:rsidTr="00CC4457">
        <w:tc>
          <w:tcPr>
            <w:tcW w:w="2924" w:type="dxa"/>
            <w:vAlign w:val="center"/>
          </w:tcPr>
          <w:p w14:paraId="2C56640E" w14:textId="124B2844"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Difusión en intranet, carteles y comunicaciones internas, recordatorios del protocolo y canal e inclusión del tema en comunicación corporativa</w:t>
            </w:r>
          </w:p>
        </w:tc>
        <w:tc>
          <w:tcPr>
            <w:tcW w:w="2099" w:type="dxa"/>
            <w:vAlign w:val="center"/>
          </w:tcPr>
          <w:p w14:paraId="094924C3" w14:textId="5D240331"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 de personas que conocen el protocolo</w:t>
            </w:r>
          </w:p>
        </w:tc>
        <w:tc>
          <w:tcPr>
            <w:tcW w:w="1062" w:type="dxa"/>
            <w:vAlign w:val="center"/>
          </w:tcPr>
          <w:p w14:paraId="5613FEBE" w14:textId="53D0541D"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500F2764" w14:textId="360A69AD"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818" w:type="dxa"/>
            <w:vAlign w:val="center"/>
          </w:tcPr>
          <w:p w14:paraId="5CE7AA13" w14:textId="6F523E2A"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Departamento de comunicación interna, diseño gráfico, espacios visibles y acceso digital</w:t>
            </w:r>
          </w:p>
        </w:tc>
      </w:tr>
      <w:tr w:rsidR="00CC4457" w:rsidRPr="00CC4457" w14:paraId="7CD9C789" w14:textId="3E74878C" w:rsidTr="00CC4457">
        <w:tc>
          <w:tcPr>
            <w:tcW w:w="2924" w:type="dxa"/>
            <w:vAlign w:val="center"/>
          </w:tcPr>
          <w:p w14:paraId="12CE4E25" w14:textId="792B8B88"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Revisión anual conforme a normativa y buenas prácticas, verificación de accesibilidad y comprensión del documento</w:t>
            </w:r>
          </w:p>
        </w:tc>
        <w:tc>
          <w:tcPr>
            <w:tcW w:w="2099" w:type="dxa"/>
            <w:vAlign w:val="center"/>
          </w:tcPr>
          <w:p w14:paraId="0F988D47" w14:textId="4E08C934"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Informe de revisión</w:t>
            </w:r>
          </w:p>
        </w:tc>
        <w:tc>
          <w:tcPr>
            <w:tcW w:w="1062" w:type="dxa"/>
            <w:vAlign w:val="center"/>
          </w:tcPr>
          <w:p w14:paraId="6A709A3B" w14:textId="2CD4B21C"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39EF8871" w14:textId="2CE58109"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818" w:type="dxa"/>
            <w:vAlign w:val="center"/>
          </w:tcPr>
          <w:p w14:paraId="1780EE3D" w14:textId="7BD83DFD"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Revisión jurídica, validación por comisión de igualdad, herramientas de accesibilidad</w:t>
            </w:r>
          </w:p>
        </w:tc>
      </w:tr>
      <w:tr w:rsidR="00CC4457" w:rsidRPr="00CC4457" w14:paraId="6837988E" w14:textId="48404E9C" w:rsidTr="00CC4457">
        <w:tc>
          <w:tcPr>
            <w:tcW w:w="2924" w:type="dxa"/>
            <w:vAlign w:val="center"/>
          </w:tcPr>
          <w:p w14:paraId="786E2FF0" w14:textId="1B41F97A"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Realizar seguimiento de los casos actuales</w:t>
            </w:r>
          </w:p>
        </w:tc>
        <w:tc>
          <w:tcPr>
            <w:tcW w:w="2099" w:type="dxa"/>
            <w:vAlign w:val="center"/>
          </w:tcPr>
          <w:p w14:paraId="3631FEA1" w14:textId="4766DDD1"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Denuncias recibidas y gestionadas</w:t>
            </w:r>
          </w:p>
        </w:tc>
        <w:tc>
          <w:tcPr>
            <w:tcW w:w="1062" w:type="dxa"/>
            <w:vAlign w:val="center"/>
          </w:tcPr>
          <w:p w14:paraId="3702244E" w14:textId="0BD8919C"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2BC5FC8A" w14:textId="781B8C49"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818" w:type="dxa"/>
            <w:vAlign w:val="center"/>
          </w:tcPr>
          <w:p w14:paraId="66149634" w14:textId="5490A778"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Comité de seguimiento, registro confidencial de casos, personal capacitado en gestión de conflictos</w:t>
            </w:r>
          </w:p>
        </w:tc>
      </w:tr>
      <w:tr w:rsidR="00CC4457" w:rsidRPr="00CC4457" w14:paraId="5E3860DD" w14:textId="3ED3396F" w:rsidTr="00B1492E">
        <w:tc>
          <w:tcPr>
            <w:tcW w:w="2924" w:type="dxa"/>
            <w:vAlign w:val="center"/>
          </w:tcPr>
          <w:p w14:paraId="396173C3" w14:textId="55127F65"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Capacitación inmediata a líderes sobre prevención, detección y manejo del acoso</w:t>
            </w:r>
          </w:p>
        </w:tc>
        <w:tc>
          <w:tcPr>
            <w:tcW w:w="2099" w:type="dxa"/>
            <w:vAlign w:val="center"/>
          </w:tcPr>
          <w:p w14:paraId="6AA2D6AE" w14:textId="20C73DF5"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formaciones a líderes</w:t>
            </w:r>
          </w:p>
        </w:tc>
        <w:tc>
          <w:tcPr>
            <w:tcW w:w="1062" w:type="dxa"/>
            <w:vAlign w:val="center"/>
          </w:tcPr>
          <w:p w14:paraId="0412BF0F" w14:textId="45C52B2A"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1 vez cada 6 meses</w:t>
            </w:r>
          </w:p>
        </w:tc>
        <w:tc>
          <w:tcPr>
            <w:tcW w:w="1445" w:type="dxa"/>
            <w:vAlign w:val="center"/>
          </w:tcPr>
          <w:p w14:paraId="79EF76E8" w14:textId="146715C6"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818" w:type="dxa"/>
            <w:vAlign w:val="center"/>
          </w:tcPr>
          <w:p w14:paraId="484F2A6B" w14:textId="05A665D2" w:rsidR="00CC4457" w:rsidRPr="00CC4457" w:rsidRDefault="00B1492E" w:rsidP="00B1492E">
            <w:pPr>
              <w:autoSpaceDE w:val="0"/>
              <w:spacing w:before="120" w:after="120"/>
              <w:jc w:val="center"/>
              <w:rPr>
                <w:rFonts w:ascii="Aptos" w:hAnsi="Aptos" w:cs="Calibri Light"/>
                <w:sz w:val="18"/>
                <w:szCs w:val="18"/>
              </w:rPr>
            </w:pPr>
            <w:r w:rsidRPr="00CC4457">
              <w:rPr>
                <w:rFonts w:ascii="Aptos" w:hAnsi="Aptos"/>
                <w:sz w:val="18"/>
                <w:szCs w:val="18"/>
              </w:rPr>
              <w:t>Talleres específicos, agenda priorizada para líderes, expertos externos si es necesario</w:t>
            </w:r>
          </w:p>
        </w:tc>
      </w:tr>
      <w:tr w:rsidR="00CC4457" w:rsidRPr="00CC4457" w14:paraId="2AEF49F0" w14:textId="201B3592" w:rsidTr="00CC4457">
        <w:tc>
          <w:tcPr>
            <w:tcW w:w="2924" w:type="dxa"/>
            <w:vAlign w:val="center"/>
          </w:tcPr>
          <w:p w14:paraId="4DF234DF" w14:textId="76D2C562"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Establecimiento de medidas cautelares si los presuntos acosadores tienen contacto con las víctimas</w:t>
            </w:r>
          </w:p>
        </w:tc>
        <w:tc>
          <w:tcPr>
            <w:tcW w:w="2099" w:type="dxa"/>
            <w:vAlign w:val="center"/>
          </w:tcPr>
          <w:p w14:paraId="5FE31B36" w14:textId="78C9FE8D"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Número de medidas cautelares implantadas</w:t>
            </w:r>
          </w:p>
        </w:tc>
        <w:tc>
          <w:tcPr>
            <w:tcW w:w="1062" w:type="dxa"/>
            <w:vAlign w:val="center"/>
          </w:tcPr>
          <w:p w14:paraId="2697DC68" w14:textId="1EEC6880"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 xml:space="preserve">Cuando se </w:t>
            </w:r>
            <w:proofErr w:type="spellStart"/>
            <w:r w:rsidRPr="00CC4457">
              <w:rPr>
                <w:rFonts w:ascii="Aptos" w:hAnsi="Aptos" w:cs="Calibri Light"/>
                <w:sz w:val="18"/>
                <w:szCs w:val="18"/>
              </w:rPr>
              <w:t>aperturen</w:t>
            </w:r>
            <w:proofErr w:type="spellEnd"/>
            <w:r w:rsidRPr="00CC4457">
              <w:rPr>
                <w:rFonts w:ascii="Aptos" w:hAnsi="Aptos" w:cs="Calibri Light"/>
                <w:sz w:val="18"/>
                <w:szCs w:val="18"/>
              </w:rPr>
              <w:t xml:space="preserve"> protocolos</w:t>
            </w:r>
          </w:p>
        </w:tc>
        <w:tc>
          <w:tcPr>
            <w:tcW w:w="1445" w:type="dxa"/>
            <w:vAlign w:val="center"/>
          </w:tcPr>
          <w:p w14:paraId="23CA3FC3" w14:textId="0E5EC3B5"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cs="Calibri Light"/>
                <w:sz w:val="18"/>
                <w:szCs w:val="18"/>
              </w:rPr>
              <w:t>Alta</w:t>
            </w:r>
          </w:p>
        </w:tc>
        <w:tc>
          <w:tcPr>
            <w:tcW w:w="2818" w:type="dxa"/>
            <w:vAlign w:val="center"/>
          </w:tcPr>
          <w:p w14:paraId="4EE2EEB1" w14:textId="3EA034AA" w:rsidR="00CC4457" w:rsidRPr="00CC4457" w:rsidRDefault="00CC4457" w:rsidP="00CC4457">
            <w:pPr>
              <w:autoSpaceDE w:val="0"/>
              <w:spacing w:before="120" w:after="120"/>
              <w:jc w:val="center"/>
              <w:rPr>
                <w:rFonts w:ascii="Aptos" w:hAnsi="Aptos" w:cs="Calibri Light"/>
                <w:sz w:val="18"/>
                <w:szCs w:val="18"/>
              </w:rPr>
            </w:pPr>
            <w:r w:rsidRPr="00CC4457">
              <w:rPr>
                <w:rFonts w:ascii="Aptos" w:hAnsi="Aptos"/>
                <w:sz w:val="18"/>
                <w:szCs w:val="18"/>
              </w:rPr>
              <w:t>Procedimiento claro de actuación, asesoría legal, coordinación con dirección y RRHH</w:t>
            </w:r>
          </w:p>
        </w:tc>
      </w:tr>
    </w:tbl>
    <w:p w14:paraId="571A67D6" w14:textId="77777777" w:rsidR="00B1492E" w:rsidRDefault="00B1492E" w:rsidP="00B1492E">
      <w:pPr>
        <w:spacing w:before="120" w:after="120"/>
        <w:rPr>
          <w:b/>
          <w:bCs/>
          <w:lang w:val="es-ES_tradnl"/>
        </w:rPr>
      </w:pPr>
    </w:p>
    <w:p w14:paraId="628667FE" w14:textId="77777777" w:rsidR="00B1492E" w:rsidRDefault="00B1492E" w:rsidP="00B1492E">
      <w:pPr>
        <w:spacing w:before="120" w:after="120"/>
        <w:rPr>
          <w:b/>
          <w:bCs/>
          <w:lang w:val="es-ES_tradnl"/>
        </w:rPr>
      </w:pPr>
    </w:p>
    <w:p w14:paraId="7EFFB01A" w14:textId="77777777" w:rsidR="00B1492E" w:rsidRDefault="00B1492E" w:rsidP="00B1492E">
      <w:pPr>
        <w:spacing w:before="120" w:after="120"/>
        <w:rPr>
          <w:b/>
          <w:bCs/>
          <w:lang w:val="es-ES_tradnl"/>
        </w:rPr>
      </w:pPr>
    </w:p>
    <w:p w14:paraId="3D5FB9D5" w14:textId="77777777" w:rsidR="00B1492E" w:rsidRDefault="00B1492E" w:rsidP="00B1492E">
      <w:pPr>
        <w:spacing w:before="120" w:after="120"/>
        <w:rPr>
          <w:b/>
          <w:bCs/>
          <w:lang w:val="es-ES_tradnl"/>
        </w:rPr>
      </w:pPr>
    </w:p>
    <w:p w14:paraId="007F7D1A" w14:textId="77777777" w:rsidR="00B1492E" w:rsidRDefault="00B1492E" w:rsidP="00B1492E">
      <w:pPr>
        <w:spacing w:before="120" w:after="120"/>
        <w:rPr>
          <w:b/>
          <w:bCs/>
          <w:lang w:val="es-ES_tradnl"/>
        </w:rPr>
      </w:pPr>
    </w:p>
    <w:p w14:paraId="2A46CDA5" w14:textId="77777777" w:rsidR="00B1492E" w:rsidRDefault="00B1492E" w:rsidP="00B1492E">
      <w:pPr>
        <w:spacing w:before="120" w:after="120"/>
        <w:rPr>
          <w:b/>
          <w:bCs/>
          <w:lang w:val="es-ES_tradnl"/>
        </w:rPr>
      </w:pPr>
    </w:p>
    <w:p w14:paraId="58EE3DA2" w14:textId="35EEEEAA" w:rsidR="00937407" w:rsidRDefault="00937407" w:rsidP="00937407">
      <w:pPr>
        <w:shd w:val="clear" w:color="auto" w:fill="BFBFBF" w:themeFill="background1" w:themeFillShade="BF"/>
        <w:spacing w:before="120" w:after="120"/>
        <w:rPr>
          <w:b/>
          <w:bCs/>
          <w:lang w:val="es-ES_tradnl"/>
        </w:rPr>
      </w:pPr>
      <w:r>
        <w:rPr>
          <w:b/>
          <w:bCs/>
          <w:lang w:val="es-ES_tradnl"/>
        </w:rPr>
        <w:t>SALUD LABORAL</w:t>
      </w:r>
    </w:p>
    <w:p w14:paraId="46BF4F29" w14:textId="2E0BB860" w:rsidR="00937407" w:rsidRPr="00020B32" w:rsidRDefault="00937407" w:rsidP="00937407">
      <w:pPr>
        <w:spacing w:before="120" w:after="120"/>
        <w:rPr>
          <w:lang w:val="es-ES_tradnl"/>
        </w:rPr>
      </w:pPr>
      <w:r w:rsidRPr="00C610F5">
        <w:rPr>
          <w:b/>
          <w:bCs/>
          <w:lang w:val="es-ES_tradnl"/>
        </w:rPr>
        <w:t xml:space="preserve">Objetivo </w:t>
      </w:r>
      <w:r>
        <w:rPr>
          <w:b/>
          <w:bCs/>
          <w:lang w:val="es-ES_tradnl"/>
        </w:rPr>
        <w:t>11</w:t>
      </w:r>
      <w:r w:rsidRPr="00C610F5">
        <w:rPr>
          <w:b/>
          <w:bCs/>
          <w:lang w:val="es-ES_tradnl"/>
        </w:rPr>
        <w:t>:</w:t>
      </w:r>
      <w:r>
        <w:rPr>
          <w:lang w:val="es-ES_tradnl"/>
        </w:rPr>
        <w:t xml:space="preserve"> Detectar posibles diferencias en la exposición a riesgos según el sexo y asegurar que las instalaciones respondan a las necesidades reales de mujeres y hombres</w:t>
      </w:r>
      <w:r w:rsidRPr="00002EFE">
        <w:rPr>
          <w:lang w:val="es-ES_tradnl"/>
        </w:rPr>
        <w:t>.</w:t>
      </w:r>
    </w:p>
    <w:tbl>
      <w:tblPr>
        <w:tblStyle w:val="Tablaconcuadrcula"/>
        <w:tblW w:w="10490" w:type="dxa"/>
        <w:tblInd w:w="-714" w:type="dxa"/>
        <w:tblLook w:val="04A0" w:firstRow="1" w:lastRow="0" w:firstColumn="1" w:lastColumn="0" w:noHBand="0" w:noVBand="1"/>
      </w:tblPr>
      <w:tblGrid>
        <w:gridCol w:w="3067"/>
        <w:gridCol w:w="2162"/>
        <w:gridCol w:w="992"/>
        <w:gridCol w:w="1445"/>
        <w:gridCol w:w="2824"/>
      </w:tblGrid>
      <w:tr w:rsidR="00B1492E" w:rsidRPr="00B1492E" w14:paraId="63A31936" w14:textId="37925BEE" w:rsidTr="00B1492E">
        <w:tc>
          <w:tcPr>
            <w:tcW w:w="3067" w:type="dxa"/>
            <w:shd w:val="clear" w:color="auto" w:fill="BFBFBF" w:themeFill="background1" w:themeFillShade="BF"/>
            <w:vAlign w:val="center"/>
          </w:tcPr>
          <w:p w14:paraId="344CB388" w14:textId="77777777"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lastRenderedPageBreak/>
              <w:t>ACCIÓN</w:t>
            </w:r>
          </w:p>
        </w:tc>
        <w:tc>
          <w:tcPr>
            <w:tcW w:w="2162" w:type="dxa"/>
            <w:shd w:val="clear" w:color="auto" w:fill="BFBFBF" w:themeFill="background1" w:themeFillShade="BF"/>
            <w:vAlign w:val="center"/>
          </w:tcPr>
          <w:p w14:paraId="7D9047DD" w14:textId="77777777"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INDICADOR</w:t>
            </w:r>
          </w:p>
        </w:tc>
        <w:tc>
          <w:tcPr>
            <w:tcW w:w="992" w:type="dxa"/>
            <w:shd w:val="clear" w:color="auto" w:fill="BFBFBF" w:themeFill="background1" w:themeFillShade="BF"/>
            <w:vAlign w:val="center"/>
          </w:tcPr>
          <w:p w14:paraId="2321D2DC" w14:textId="77777777"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PLAZO</w:t>
            </w:r>
          </w:p>
        </w:tc>
        <w:tc>
          <w:tcPr>
            <w:tcW w:w="1445" w:type="dxa"/>
            <w:shd w:val="clear" w:color="auto" w:fill="BFBFBF" w:themeFill="background1" w:themeFillShade="BF"/>
            <w:vAlign w:val="center"/>
          </w:tcPr>
          <w:p w14:paraId="3680BB55" w14:textId="507B50A1"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PRIORIZACIÓN</w:t>
            </w:r>
          </w:p>
        </w:tc>
        <w:tc>
          <w:tcPr>
            <w:tcW w:w="2824" w:type="dxa"/>
            <w:shd w:val="clear" w:color="auto" w:fill="BFBFBF" w:themeFill="background1" w:themeFillShade="BF"/>
            <w:vAlign w:val="center"/>
          </w:tcPr>
          <w:p w14:paraId="04DD8AFD" w14:textId="5AF19698"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MEDIOS Y RECURSOS</w:t>
            </w:r>
          </w:p>
        </w:tc>
      </w:tr>
      <w:tr w:rsidR="00B1492E" w:rsidRPr="00B1492E" w14:paraId="592CEA5A" w14:textId="4229B100" w:rsidTr="00B1492E">
        <w:tc>
          <w:tcPr>
            <w:tcW w:w="3067" w:type="dxa"/>
            <w:vAlign w:val="center"/>
          </w:tcPr>
          <w:p w14:paraId="030B1DEA" w14:textId="6EF08F56"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Incorporar análisis de riesgos ergonómicos, organizativos y psicosociales diferenciados por sexo y evaluar si existen condiciones de trabajo que impacten de forma desigual</w:t>
            </w:r>
          </w:p>
        </w:tc>
        <w:tc>
          <w:tcPr>
            <w:tcW w:w="2162" w:type="dxa"/>
            <w:vAlign w:val="center"/>
          </w:tcPr>
          <w:p w14:paraId="5C873FB2" w14:textId="5067C7FC"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Condiciones de trabajo que impacten de forma desigual</w:t>
            </w:r>
          </w:p>
        </w:tc>
        <w:tc>
          <w:tcPr>
            <w:tcW w:w="992" w:type="dxa"/>
            <w:vAlign w:val="center"/>
          </w:tcPr>
          <w:p w14:paraId="4BA37784" w14:textId="6D425EE4"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Cuando se realice el estudio</w:t>
            </w:r>
          </w:p>
        </w:tc>
        <w:tc>
          <w:tcPr>
            <w:tcW w:w="1445" w:type="dxa"/>
            <w:vAlign w:val="center"/>
          </w:tcPr>
          <w:p w14:paraId="18E84062" w14:textId="5A00B5FA"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Alta</w:t>
            </w:r>
          </w:p>
        </w:tc>
        <w:tc>
          <w:tcPr>
            <w:tcW w:w="2824" w:type="dxa"/>
            <w:vAlign w:val="center"/>
          </w:tcPr>
          <w:p w14:paraId="54782377" w14:textId="0B3D7D8F"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sz w:val="18"/>
                <w:szCs w:val="18"/>
              </w:rPr>
              <w:t>Equipo de prevención de riesgos laborales, expertos en igualdad, metodología de evaluación diferenciada por sexo</w:t>
            </w:r>
          </w:p>
        </w:tc>
      </w:tr>
      <w:tr w:rsidR="00B1492E" w:rsidRPr="00B1492E" w14:paraId="31628338" w14:textId="1FF57D99" w:rsidTr="00B1492E">
        <w:tc>
          <w:tcPr>
            <w:tcW w:w="3067" w:type="dxa"/>
            <w:vAlign w:val="center"/>
          </w:tcPr>
          <w:p w14:paraId="2B277203" w14:textId="2D2197C1"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Recoger sugerencias o incidencias</w:t>
            </w:r>
          </w:p>
        </w:tc>
        <w:tc>
          <w:tcPr>
            <w:tcW w:w="2162" w:type="dxa"/>
            <w:vAlign w:val="center"/>
          </w:tcPr>
          <w:p w14:paraId="234DA579" w14:textId="712BDE7F"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Sugerencias/incidencias</w:t>
            </w:r>
          </w:p>
        </w:tc>
        <w:tc>
          <w:tcPr>
            <w:tcW w:w="992" w:type="dxa"/>
            <w:vAlign w:val="center"/>
          </w:tcPr>
          <w:p w14:paraId="74D1D843" w14:textId="7AC90624"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1 vez cada 6 meses</w:t>
            </w:r>
          </w:p>
        </w:tc>
        <w:tc>
          <w:tcPr>
            <w:tcW w:w="1445" w:type="dxa"/>
            <w:vAlign w:val="center"/>
          </w:tcPr>
          <w:p w14:paraId="4A604729" w14:textId="7B8DBA26"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Media</w:t>
            </w:r>
          </w:p>
        </w:tc>
        <w:tc>
          <w:tcPr>
            <w:tcW w:w="2824" w:type="dxa"/>
            <w:vAlign w:val="center"/>
          </w:tcPr>
          <w:p w14:paraId="27E0299B" w14:textId="7B57AA49"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sz w:val="18"/>
                <w:szCs w:val="18"/>
              </w:rPr>
              <w:t>Canales de comunicación abiertos, buzón de sugerencias, equipo de RRHH para seguimiento</w:t>
            </w:r>
          </w:p>
        </w:tc>
      </w:tr>
    </w:tbl>
    <w:p w14:paraId="77587F47" w14:textId="77777777" w:rsidR="00DB2595" w:rsidRDefault="00DB2595" w:rsidP="00DB2595">
      <w:pPr>
        <w:spacing w:before="120" w:after="120"/>
        <w:rPr>
          <w:b/>
          <w:bCs/>
          <w:lang w:val="es-ES_tradnl"/>
        </w:rPr>
      </w:pPr>
    </w:p>
    <w:p w14:paraId="2A0E2DDE" w14:textId="0CFD9562" w:rsidR="00937407" w:rsidRDefault="00937407" w:rsidP="00937407">
      <w:pPr>
        <w:shd w:val="clear" w:color="auto" w:fill="BFBFBF" w:themeFill="background1" w:themeFillShade="BF"/>
        <w:spacing w:before="120" w:after="120"/>
        <w:rPr>
          <w:b/>
          <w:bCs/>
          <w:lang w:val="es-ES_tradnl"/>
        </w:rPr>
      </w:pPr>
      <w:r>
        <w:rPr>
          <w:b/>
          <w:bCs/>
          <w:lang w:val="es-ES_tradnl"/>
        </w:rPr>
        <w:t>COMUNICACIÓN</w:t>
      </w:r>
    </w:p>
    <w:p w14:paraId="7D026F51" w14:textId="5E3E0EA0" w:rsidR="00937407" w:rsidRPr="00020B32" w:rsidRDefault="00937407" w:rsidP="00937407">
      <w:pPr>
        <w:spacing w:before="120" w:after="120"/>
        <w:rPr>
          <w:lang w:val="es-ES_tradnl"/>
        </w:rPr>
      </w:pPr>
      <w:r w:rsidRPr="00C610F5">
        <w:rPr>
          <w:b/>
          <w:bCs/>
          <w:lang w:val="es-ES_tradnl"/>
        </w:rPr>
        <w:t xml:space="preserve">Objetivo </w:t>
      </w:r>
      <w:r>
        <w:rPr>
          <w:b/>
          <w:bCs/>
          <w:lang w:val="es-ES_tradnl"/>
        </w:rPr>
        <w:t>12</w:t>
      </w:r>
      <w:r w:rsidRPr="00C610F5">
        <w:rPr>
          <w:b/>
          <w:bCs/>
          <w:lang w:val="es-ES_tradnl"/>
        </w:rPr>
        <w:t>:</w:t>
      </w:r>
      <w:r>
        <w:rPr>
          <w:lang w:val="es-ES_tradnl"/>
        </w:rPr>
        <w:t xml:space="preserve"> </w:t>
      </w:r>
      <w:r w:rsidR="008C4DA0">
        <w:rPr>
          <w:lang w:val="es-ES_tradnl"/>
        </w:rPr>
        <w:t>Establecer criterios claros para el uso del lenguaje inclusivo y la imagen no sexista y visibilizar el compromiso con la igualdad y fomentar la cultura inclusiva</w:t>
      </w:r>
      <w:r w:rsidRPr="00002EFE">
        <w:rPr>
          <w:lang w:val="es-ES_tradnl"/>
        </w:rPr>
        <w:t>.</w:t>
      </w:r>
    </w:p>
    <w:tbl>
      <w:tblPr>
        <w:tblStyle w:val="Tablaconcuadrcula"/>
        <w:tblW w:w="10490" w:type="dxa"/>
        <w:tblInd w:w="-714" w:type="dxa"/>
        <w:tblLook w:val="04A0" w:firstRow="1" w:lastRow="0" w:firstColumn="1" w:lastColumn="0" w:noHBand="0" w:noVBand="1"/>
      </w:tblPr>
      <w:tblGrid>
        <w:gridCol w:w="3105"/>
        <w:gridCol w:w="2119"/>
        <w:gridCol w:w="991"/>
        <w:gridCol w:w="1445"/>
        <w:gridCol w:w="2830"/>
      </w:tblGrid>
      <w:tr w:rsidR="00B1492E" w:rsidRPr="00B1492E" w14:paraId="2F55DD6C" w14:textId="5967C386" w:rsidTr="00B1492E">
        <w:tc>
          <w:tcPr>
            <w:tcW w:w="3105" w:type="dxa"/>
            <w:shd w:val="clear" w:color="auto" w:fill="BFBFBF" w:themeFill="background1" w:themeFillShade="BF"/>
            <w:vAlign w:val="center"/>
          </w:tcPr>
          <w:p w14:paraId="6175762D" w14:textId="77777777"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ACCIÓN</w:t>
            </w:r>
          </w:p>
        </w:tc>
        <w:tc>
          <w:tcPr>
            <w:tcW w:w="2119" w:type="dxa"/>
            <w:shd w:val="clear" w:color="auto" w:fill="BFBFBF" w:themeFill="background1" w:themeFillShade="BF"/>
            <w:vAlign w:val="center"/>
          </w:tcPr>
          <w:p w14:paraId="72439102" w14:textId="77777777"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INDICADOR</w:t>
            </w:r>
          </w:p>
        </w:tc>
        <w:tc>
          <w:tcPr>
            <w:tcW w:w="991" w:type="dxa"/>
            <w:shd w:val="clear" w:color="auto" w:fill="BFBFBF" w:themeFill="background1" w:themeFillShade="BF"/>
            <w:vAlign w:val="center"/>
          </w:tcPr>
          <w:p w14:paraId="251EF2D0" w14:textId="77777777"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PLAZO</w:t>
            </w:r>
          </w:p>
        </w:tc>
        <w:tc>
          <w:tcPr>
            <w:tcW w:w="1445" w:type="dxa"/>
            <w:shd w:val="clear" w:color="auto" w:fill="BFBFBF" w:themeFill="background1" w:themeFillShade="BF"/>
            <w:vAlign w:val="center"/>
          </w:tcPr>
          <w:p w14:paraId="1E790DCD" w14:textId="45BC9537"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PRIORIZACIÓN</w:t>
            </w:r>
          </w:p>
        </w:tc>
        <w:tc>
          <w:tcPr>
            <w:tcW w:w="2830" w:type="dxa"/>
            <w:shd w:val="clear" w:color="auto" w:fill="BFBFBF" w:themeFill="background1" w:themeFillShade="BF"/>
            <w:vAlign w:val="center"/>
          </w:tcPr>
          <w:p w14:paraId="7CC4CD9C" w14:textId="0BCF0C6C" w:rsidR="00B1492E" w:rsidRPr="00B1492E" w:rsidRDefault="00B1492E" w:rsidP="00B1492E">
            <w:pPr>
              <w:autoSpaceDE w:val="0"/>
              <w:spacing w:before="120" w:after="120"/>
              <w:jc w:val="center"/>
              <w:rPr>
                <w:rFonts w:ascii="Aptos" w:hAnsi="Aptos" w:cs="Calibri Light"/>
                <w:b/>
                <w:bCs/>
                <w:sz w:val="18"/>
                <w:szCs w:val="18"/>
              </w:rPr>
            </w:pPr>
            <w:r w:rsidRPr="00B1492E">
              <w:rPr>
                <w:rFonts w:ascii="Aptos" w:hAnsi="Aptos" w:cs="Calibri Light"/>
                <w:b/>
                <w:bCs/>
                <w:sz w:val="18"/>
                <w:szCs w:val="18"/>
              </w:rPr>
              <w:t>MEDIOS Y RECURSOS</w:t>
            </w:r>
          </w:p>
        </w:tc>
      </w:tr>
      <w:tr w:rsidR="00B1492E" w:rsidRPr="00B1492E" w14:paraId="6A654A3A" w14:textId="2510C306" w:rsidTr="00B1492E">
        <w:tc>
          <w:tcPr>
            <w:tcW w:w="3105" w:type="dxa"/>
            <w:vAlign w:val="center"/>
          </w:tcPr>
          <w:p w14:paraId="0C1C3322" w14:textId="027EAE94"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Crear y aprobar un manual o guía para la comunicación interna y externa y definir pautas para el uso del lenguaje inclusivo y la selección de imágenes</w:t>
            </w:r>
          </w:p>
        </w:tc>
        <w:tc>
          <w:tcPr>
            <w:tcW w:w="2119" w:type="dxa"/>
            <w:vAlign w:val="center"/>
          </w:tcPr>
          <w:p w14:paraId="30E249FD" w14:textId="5AA67859"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Guía realizada y elaborada</w:t>
            </w:r>
          </w:p>
        </w:tc>
        <w:tc>
          <w:tcPr>
            <w:tcW w:w="991" w:type="dxa"/>
            <w:vAlign w:val="center"/>
          </w:tcPr>
          <w:p w14:paraId="743D2FF2" w14:textId="5F060A7F"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2026</w:t>
            </w:r>
          </w:p>
        </w:tc>
        <w:tc>
          <w:tcPr>
            <w:tcW w:w="1445" w:type="dxa"/>
            <w:vAlign w:val="center"/>
          </w:tcPr>
          <w:p w14:paraId="6E2945A8" w14:textId="65D75B39"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Media</w:t>
            </w:r>
          </w:p>
        </w:tc>
        <w:tc>
          <w:tcPr>
            <w:tcW w:w="2830" w:type="dxa"/>
            <w:vAlign w:val="center"/>
          </w:tcPr>
          <w:p w14:paraId="0F167F7F" w14:textId="5352CC85"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sz w:val="18"/>
                <w:szCs w:val="18"/>
              </w:rPr>
              <w:t>Equipo de comunicación, expertos en lenguaje inclusivo, tiempo para redacción y validación, presupuesto para diseño</w:t>
            </w:r>
          </w:p>
        </w:tc>
      </w:tr>
      <w:tr w:rsidR="00B1492E" w:rsidRPr="00B1492E" w14:paraId="15191CEE" w14:textId="6D25D518" w:rsidTr="00B1492E">
        <w:tc>
          <w:tcPr>
            <w:tcW w:w="3105" w:type="dxa"/>
            <w:vAlign w:val="center"/>
          </w:tcPr>
          <w:p w14:paraId="4ADD81E4" w14:textId="30939726"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Publicar regularmente artículos, noticias y campañas sobre igualdad en internet, web y tablones. Difundir fechas relevantes como el 8M, 25N, entre otras</w:t>
            </w:r>
          </w:p>
        </w:tc>
        <w:tc>
          <w:tcPr>
            <w:tcW w:w="2119" w:type="dxa"/>
            <w:vAlign w:val="center"/>
          </w:tcPr>
          <w:p w14:paraId="2ECCD41B" w14:textId="7C6E455D"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Publicación de campañas</w:t>
            </w:r>
          </w:p>
        </w:tc>
        <w:tc>
          <w:tcPr>
            <w:tcW w:w="991" w:type="dxa"/>
            <w:vAlign w:val="center"/>
          </w:tcPr>
          <w:p w14:paraId="02F1E634" w14:textId="1AB97368"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1 vez cada 6 meses</w:t>
            </w:r>
          </w:p>
        </w:tc>
        <w:tc>
          <w:tcPr>
            <w:tcW w:w="1445" w:type="dxa"/>
            <w:vAlign w:val="center"/>
          </w:tcPr>
          <w:p w14:paraId="132E3EA7" w14:textId="498CD496"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cs="Calibri Light"/>
                <w:sz w:val="18"/>
                <w:szCs w:val="18"/>
              </w:rPr>
              <w:t>Media</w:t>
            </w:r>
          </w:p>
        </w:tc>
        <w:tc>
          <w:tcPr>
            <w:tcW w:w="2830" w:type="dxa"/>
            <w:vAlign w:val="center"/>
          </w:tcPr>
          <w:p w14:paraId="5F6CEF21" w14:textId="79F7D7C4" w:rsidR="00B1492E" w:rsidRPr="00B1492E" w:rsidRDefault="00B1492E" w:rsidP="00B1492E">
            <w:pPr>
              <w:autoSpaceDE w:val="0"/>
              <w:spacing w:before="120" w:after="120"/>
              <w:jc w:val="center"/>
              <w:rPr>
                <w:rFonts w:ascii="Aptos" w:hAnsi="Aptos" w:cs="Calibri Light"/>
                <w:sz w:val="18"/>
                <w:szCs w:val="18"/>
              </w:rPr>
            </w:pPr>
            <w:r w:rsidRPr="00B1492E">
              <w:rPr>
                <w:rFonts w:ascii="Aptos" w:hAnsi="Aptos"/>
                <w:sz w:val="18"/>
                <w:szCs w:val="18"/>
              </w:rPr>
              <w:t>Departamento de comunicación, diseñadores gráficos, plataformas digitales internas y externas</w:t>
            </w:r>
          </w:p>
        </w:tc>
      </w:tr>
    </w:tbl>
    <w:p w14:paraId="3E35B590" w14:textId="4B140857" w:rsidR="0002758B" w:rsidRDefault="0002758B">
      <w:pPr>
        <w:rPr>
          <w:rFonts w:cs="Calibri Light"/>
          <w:szCs w:val="20"/>
        </w:rPr>
      </w:pPr>
    </w:p>
    <w:p w14:paraId="2D832543" w14:textId="77777777" w:rsidR="00FF0C7F" w:rsidRPr="004E4CE1" w:rsidRDefault="00FF0C7F" w:rsidP="004E4CE1">
      <w:pPr>
        <w:autoSpaceDE w:val="0"/>
        <w:spacing w:line="360" w:lineRule="auto"/>
        <w:jc w:val="both"/>
        <w:rPr>
          <w:rFonts w:ascii="Calibri Light" w:hAnsi="Calibri Light" w:cs="Calibri Light"/>
          <w:sz w:val="2"/>
          <w:szCs w:val="2"/>
        </w:rPr>
      </w:pPr>
    </w:p>
    <w:p w14:paraId="1B394DEA" w14:textId="61838B17" w:rsidR="003E7E1D" w:rsidRPr="00904C8F" w:rsidRDefault="00F223C7" w:rsidP="00904C8F">
      <w:pPr>
        <w:pStyle w:val="Ttulo1"/>
        <w:spacing w:after="240"/>
        <w:ind w:left="431" w:hanging="431"/>
        <w:rPr>
          <w:rFonts w:ascii="Helvetica" w:hAnsi="Helvetica"/>
          <w:color w:val="auto"/>
          <w:lang w:eastAsia="ar-SA"/>
        </w:rPr>
      </w:pPr>
      <w:bookmarkStart w:id="18" w:name="_Toc204164386"/>
      <w:r w:rsidRPr="00904C8F">
        <w:rPr>
          <w:rFonts w:ascii="Helvetica" w:hAnsi="Helvetica"/>
          <w:color w:val="auto"/>
          <w:lang w:eastAsia="ar-SA"/>
        </w:rPr>
        <w:t>10</w:t>
      </w:r>
      <w:r w:rsidR="003E7E1D" w:rsidRPr="00904C8F">
        <w:rPr>
          <w:rFonts w:ascii="Helvetica" w:hAnsi="Helvetica"/>
          <w:color w:val="auto"/>
          <w:lang w:eastAsia="ar-SA"/>
        </w:rPr>
        <w:t>. SEGUIMIENTO Y EVALUACIÓN</w:t>
      </w:r>
      <w:bookmarkEnd w:id="18"/>
    </w:p>
    <w:p w14:paraId="006EC3EE" w14:textId="77777777" w:rsidR="004915F4" w:rsidRPr="0002758B" w:rsidRDefault="004915F4" w:rsidP="004915F4">
      <w:pPr>
        <w:spacing w:before="240" w:after="240"/>
        <w:jc w:val="both"/>
        <w:rPr>
          <w:rFonts w:cs="Calibri Light"/>
          <w:szCs w:val="20"/>
        </w:rPr>
      </w:pPr>
      <w:r w:rsidRPr="0002758B">
        <w:rPr>
          <w:rFonts w:cs="Calibri Light"/>
          <w:szCs w:val="20"/>
        </w:rPr>
        <w:t>El artículo 46 de la Ley Orgánica para la Igualdad efectiva de Mujeres y Hombres establece que los Planes de Igualdad fijarán los concretos objetivos de Igualdad a alcanzar, las estrategias y prácticas a adoptar para su consecución, así como el establecimiento de sistemas eficaces de seguimiento y evaluación de los objetivos fijados.</w:t>
      </w:r>
    </w:p>
    <w:p w14:paraId="345F4499" w14:textId="77777777" w:rsidR="004915F4" w:rsidRPr="0002758B" w:rsidRDefault="004915F4" w:rsidP="004915F4">
      <w:pPr>
        <w:spacing w:before="240" w:after="240"/>
        <w:jc w:val="both"/>
        <w:rPr>
          <w:rFonts w:cs="Calibri Light"/>
          <w:szCs w:val="20"/>
        </w:rPr>
      </w:pPr>
      <w:r w:rsidRPr="0002758B">
        <w:rPr>
          <w:rFonts w:cs="Calibri Light"/>
          <w:szCs w:val="20"/>
        </w:rPr>
        <w:t>La necesidad de que los Planes de Igualdad contemplen unos sistemas eficaces de seguimiento y evaluación de los objetivos fijados, es independiente al deber previsto para el empresario en el artículo 47 de la mencionada norma y en el artículo 64 del Estatuto de los Trabajadores, en el sentido de informar del Plan de Igualdad y de la consecución de sus objetivos a la representación legal de las personas que trabajan en la empresa; de la vigilancia del respeto y aplicación del principio de igualdad de trato de oportunidades entre mujeres y hombres, e igualmente de la aplicación en la empresa del derecho de igualdad de trato y de oportunidades entre mujeres y hombres, para lo cual es necesario incluir datos sobre la proporción de mujeres y hombres en los diferentes niveles profesionales y, en su caso, sobre las medidas que se adoptaran para fomentar la igualdad entre mujeres y hombres en la empresa, de establecerse un plan de igualdad, y sobre la aplicación del incluso.</w:t>
      </w:r>
    </w:p>
    <w:p w14:paraId="45D771D5" w14:textId="11E0FEF8" w:rsidR="004915F4" w:rsidRPr="0002758B" w:rsidRDefault="004915F4" w:rsidP="004915F4">
      <w:pPr>
        <w:spacing w:before="240" w:after="240"/>
        <w:jc w:val="both"/>
        <w:rPr>
          <w:rFonts w:cs="Calibri Light"/>
          <w:szCs w:val="20"/>
        </w:rPr>
      </w:pPr>
      <w:r w:rsidRPr="0002758B">
        <w:rPr>
          <w:rFonts w:cs="Calibri Light"/>
          <w:szCs w:val="20"/>
        </w:rPr>
        <w:lastRenderedPageBreak/>
        <w:t xml:space="preserve">La fase de seguimiento y la evaluación considerada en el Plan de Igualdad de </w:t>
      </w:r>
      <w:r w:rsidR="00AE601D">
        <w:rPr>
          <w:rFonts w:cs="Calibri Light"/>
          <w:b/>
          <w:szCs w:val="20"/>
        </w:rPr>
        <w:t>GEOPANNEL</w:t>
      </w:r>
      <w:r w:rsidRPr="0002758B">
        <w:rPr>
          <w:rFonts w:cs="Calibri Light"/>
          <w:b/>
          <w:i/>
          <w:szCs w:val="20"/>
        </w:rPr>
        <w:t xml:space="preserve"> </w:t>
      </w:r>
      <w:r w:rsidRPr="0002758B">
        <w:rPr>
          <w:rFonts w:cs="Calibri Light"/>
          <w:szCs w:val="20"/>
        </w:rPr>
        <w:t>permitirá conocer el desarrollo del Plan y los resultados obtenidos en las diferentes ÁREAS de actuación durante y después de su desarrollo e implementación.</w:t>
      </w:r>
    </w:p>
    <w:p w14:paraId="7536CBF5" w14:textId="77777777" w:rsidR="004915F4" w:rsidRPr="0002758B" w:rsidRDefault="004915F4" w:rsidP="004915F4">
      <w:pPr>
        <w:spacing w:before="240" w:after="240"/>
        <w:jc w:val="both"/>
        <w:rPr>
          <w:rFonts w:cs="Calibri Light"/>
          <w:szCs w:val="20"/>
        </w:rPr>
      </w:pPr>
      <w:r w:rsidRPr="0002758B">
        <w:rPr>
          <w:rFonts w:cs="Calibri Light"/>
          <w:szCs w:val="20"/>
        </w:rPr>
        <w:t>La fase de seguimiento se realizará regularmente de manera programada y facilitará información sobre posibles necesidades y/o dificultades surgidas en la ejecución. Este conocimiento proporcionará al Plan a flexibilidad necesaria para su éxito.</w:t>
      </w:r>
    </w:p>
    <w:p w14:paraId="523B7AC7" w14:textId="77777777" w:rsidR="004915F4" w:rsidRPr="0002758B" w:rsidRDefault="004915F4" w:rsidP="004915F4">
      <w:pPr>
        <w:spacing w:before="240" w:after="240"/>
        <w:jc w:val="both"/>
        <w:rPr>
          <w:rFonts w:cs="Calibri Light"/>
          <w:szCs w:val="20"/>
        </w:rPr>
      </w:pPr>
      <w:r w:rsidRPr="0002758B">
        <w:rPr>
          <w:rFonts w:cs="Calibri Light"/>
          <w:szCs w:val="20"/>
        </w:rPr>
        <w:t>Los resultados de seguimiento del desarrollo del Plan formarán parte integral de la evaluación.</w:t>
      </w:r>
    </w:p>
    <w:p w14:paraId="4EE1F909" w14:textId="6E8E8A5E" w:rsidR="004915F4" w:rsidRPr="0002758B" w:rsidRDefault="004915F4" w:rsidP="00AE601D">
      <w:pPr>
        <w:pStyle w:val="TITULO2"/>
        <w:numPr>
          <w:ilvl w:val="1"/>
          <w:numId w:val="21"/>
        </w:numPr>
        <w:suppressAutoHyphens/>
        <w:spacing w:line="276" w:lineRule="auto"/>
        <w:rPr>
          <w:rFonts w:ascii="Helvetica" w:hAnsi="Helvetica" w:cs="Calibri Light"/>
          <w:color w:val="auto"/>
          <w:szCs w:val="20"/>
        </w:rPr>
      </w:pPr>
      <w:r w:rsidRPr="0002758B">
        <w:rPr>
          <w:rFonts w:ascii="Helvetica" w:hAnsi="Helvetica" w:cs="Calibri Light"/>
          <w:color w:val="auto"/>
          <w:szCs w:val="20"/>
        </w:rPr>
        <w:t xml:space="preserve">CANAL DE COMUNICACIÓN DE DENUNCIAS DE IGUALDAD </w:t>
      </w:r>
    </w:p>
    <w:p w14:paraId="4E1BB8D1" w14:textId="77777777" w:rsidR="004915F4" w:rsidRPr="0002758B" w:rsidRDefault="004915F4" w:rsidP="004915F4">
      <w:pPr>
        <w:spacing w:before="240" w:after="240"/>
        <w:jc w:val="both"/>
        <w:rPr>
          <w:rFonts w:cs="Calibri Light"/>
          <w:szCs w:val="20"/>
        </w:rPr>
      </w:pPr>
      <w:r w:rsidRPr="0002758B">
        <w:rPr>
          <w:rFonts w:cs="Calibri Light"/>
          <w:szCs w:val="20"/>
        </w:rPr>
        <w:t>Los canales de comunicación habituales utilizados en la organización serán utilizados para informar a todas las personas trabajadoras de la puesta en marcha del Plan de Igualdad, de su finalidad y objetivos, así como de las acciones contempladas en el incluso.</w:t>
      </w:r>
    </w:p>
    <w:p w14:paraId="188E0F02" w14:textId="77777777" w:rsidR="004915F4" w:rsidRPr="0002758B" w:rsidRDefault="004915F4" w:rsidP="004915F4">
      <w:pPr>
        <w:spacing w:before="240" w:after="240"/>
        <w:jc w:val="both"/>
        <w:rPr>
          <w:rFonts w:cs="Calibri Light"/>
          <w:szCs w:val="20"/>
        </w:rPr>
      </w:pPr>
      <w:r w:rsidRPr="0002758B">
        <w:rPr>
          <w:rFonts w:cs="Calibri Light"/>
          <w:szCs w:val="20"/>
        </w:rPr>
        <w:t>Además, cualquier persona de la organización podrá comunicar cualquier sugerencia, consulta o denuncia en materia de igualdad a la empresa a través de los canales habituales de comunicación.</w:t>
      </w:r>
    </w:p>
    <w:p w14:paraId="1CE2747B" w14:textId="77777777" w:rsidR="004915F4" w:rsidRPr="0002758B" w:rsidRDefault="004915F4" w:rsidP="004915F4">
      <w:pPr>
        <w:spacing w:before="240" w:after="240"/>
        <w:jc w:val="both"/>
        <w:rPr>
          <w:rFonts w:cs="Calibri Light"/>
          <w:szCs w:val="20"/>
        </w:rPr>
      </w:pPr>
      <w:r w:rsidRPr="0002758B">
        <w:rPr>
          <w:rFonts w:cs="Calibri Light"/>
          <w:szCs w:val="20"/>
        </w:rPr>
        <w:t>Todas las sugerencias, consultas o denuncias serán tratadas por la Comisión de Igualdad, bien en las reuniones comunes o través de reuniones extraordinarias segundo corresponda. En cualquiera caso, con una denuncia se convocará una reunión extraordinaria para establecer la sistemática a según el tipo de denuncia de la que se trate.</w:t>
      </w:r>
    </w:p>
    <w:p w14:paraId="369B415D" w14:textId="377CFA93" w:rsidR="004915F4" w:rsidRPr="0002758B" w:rsidRDefault="004915F4" w:rsidP="00AE601D">
      <w:pPr>
        <w:pStyle w:val="TITULO2"/>
        <w:numPr>
          <w:ilvl w:val="1"/>
          <w:numId w:val="21"/>
        </w:numPr>
        <w:suppressAutoHyphens/>
        <w:spacing w:line="276" w:lineRule="auto"/>
        <w:rPr>
          <w:rFonts w:ascii="Helvetica" w:hAnsi="Helvetica" w:cs="Calibri Light"/>
          <w:color w:val="auto"/>
          <w:szCs w:val="20"/>
        </w:rPr>
      </w:pPr>
      <w:r w:rsidRPr="0002758B">
        <w:rPr>
          <w:rFonts w:ascii="Helvetica" w:hAnsi="Helvetica" w:cs="Calibri Light"/>
          <w:color w:val="auto"/>
          <w:szCs w:val="20"/>
        </w:rPr>
        <w:t>COMISIÓN DE SEGUIMIENTO Y EVALUACIÓN</w:t>
      </w:r>
    </w:p>
    <w:p w14:paraId="7D276CD7" w14:textId="2B185006" w:rsidR="004915F4" w:rsidRPr="0002758B" w:rsidRDefault="004915F4" w:rsidP="004915F4">
      <w:pPr>
        <w:spacing w:before="240" w:after="240"/>
        <w:jc w:val="both"/>
        <w:rPr>
          <w:rFonts w:cs="Calibri Light"/>
          <w:szCs w:val="20"/>
        </w:rPr>
      </w:pPr>
      <w:r w:rsidRPr="0002758B">
        <w:rPr>
          <w:rFonts w:cs="Calibri Light"/>
          <w:szCs w:val="20"/>
        </w:rPr>
        <w:t xml:space="preserve">Para estos efectos, la </w:t>
      </w:r>
      <w:r w:rsidR="00CF481E" w:rsidRPr="0002758B">
        <w:rPr>
          <w:rFonts w:cs="Calibri Light"/>
          <w:b/>
          <w:szCs w:val="20"/>
        </w:rPr>
        <w:t xml:space="preserve">Comisión de Seguimiento </w:t>
      </w:r>
      <w:r w:rsidRPr="0002758B">
        <w:rPr>
          <w:rFonts w:cs="Calibri Light"/>
          <w:szCs w:val="20"/>
        </w:rPr>
        <w:t>asume a las funciones de Seguimiento y Evaluación del Plan de igualdad, con la misión fundamental de seguimiento y evaluación del Plan, y con capacidad para interpretar el contenido del Plan y evaluar el grado de cumplimiento del incluso, de los objetivos marcados y de las acciones programadas.</w:t>
      </w:r>
    </w:p>
    <w:p w14:paraId="6C876F0F" w14:textId="77777777" w:rsidR="004915F4" w:rsidRPr="0002758B" w:rsidRDefault="004915F4" w:rsidP="00AE601D">
      <w:pPr>
        <w:pStyle w:val="TITULO2"/>
        <w:numPr>
          <w:ilvl w:val="1"/>
          <w:numId w:val="21"/>
        </w:numPr>
        <w:suppressAutoHyphens/>
        <w:spacing w:line="276" w:lineRule="auto"/>
        <w:rPr>
          <w:rFonts w:ascii="Helvetica" w:hAnsi="Helvetica" w:cs="Calibri Light"/>
          <w:color w:val="auto"/>
          <w:szCs w:val="20"/>
        </w:rPr>
      </w:pPr>
      <w:r w:rsidRPr="0002758B">
        <w:rPr>
          <w:rFonts w:ascii="Helvetica" w:hAnsi="Helvetica" w:cs="Calibri Light"/>
          <w:color w:val="auto"/>
          <w:szCs w:val="20"/>
        </w:rPr>
        <w:t>COMPOSICIÓN</w:t>
      </w:r>
    </w:p>
    <w:p w14:paraId="22BC9580" w14:textId="77777777" w:rsidR="004915F4" w:rsidRPr="0002758B" w:rsidRDefault="004915F4" w:rsidP="004915F4">
      <w:pPr>
        <w:spacing w:before="240" w:after="240"/>
        <w:jc w:val="both"/>
        <w:rPr>
          <w:rFonts w:cs="Calibri Light"/>
          <w:szCs w:val="20"/>
        </w:rPr>
      </w:pPr>
      <w:r w:rsidRPr="0002758B">
        <w:rPr>
          <w:rFonts w:cs="Calibri Light"/>
          <w:szCs w:val="20"/>
        </w:rPr>
        <w:t>La composición será paritaria entre la empresa y la representación de los trabajadores y trabajadoras.</w:t>
      </w:r>
    </w:p>
    <w:p w14:paraId="38602F29" w14:textId="3E1D732D" w:rsidR="001058B3" w:rsidRPr="0002758B" w:rsidRDefault="004915F4" w:rsidP="00662242">
      <w:pPr>
        <w:spacing w:before="240" w:after="240"/>
        <w:jc w:val="both"/>
        <w:rPr>
          <w:rFonts w:cstheme="majorHAnsi"/>
          <w:szCs w:val="20"/>
          <w:highlight w:val="yellow"/>
          <w:lang w:val="es-ES_tradnl"/>
        </w:rPr>
      </w:pPr>
      <w:r w:rsidRPr="0002758B">
        <w:rPr>
          <w:rFonts w:cs="Calibri Light"/>
          <w:szCs w:val="20"/>
        </w:rPr>
        <w:t xml:space="preserve">Los miembros de la </w:t>
      </w:r>
      <w:r w:rsidRPr="0002758B">
        <w:rPr>
          <w:rFonts w:cs="Calibri Light"/>
          <w:b/>
          <w:szCs w:val="20"/>
        </w:rPr>
        <w:t xml:space="preserve">Comisión de Seguimiento </w:t>
      </w:r>
      <w:r w:rsidR="00662242">
        <w:rPr>
          <w:rFonts w:cs="Calibri Light"/>
          <w:szCs w:val="20"/>
        </w:rPr>
        <w:t>serán las personas firmantes de la aprobación del Plan de Igualdad.</w:t>
      </w:r>
    </w:p>
    <w:p w14:paraId="300AE371" w14:textId="77777777" w:rsidR="004915F4" w:rsidRPr="0002758B" w:rsidRDefault="004915F4" w:rsidP="00AE601D">
      <w:pPr>
        <w:pStyle w:val="TITULO2"/>
        <w:numPr>
          <w:ilvl w:val="1"/>
          <w:numId w:val="21"/>
        </w:numPr>
        <w:suppressAutoHyphens/>
        <w:rPr>
          <w:rFonts w:ascii="Helvetica" w:hAnsi="Helvetica" w:cs="Calibri Light"/>
          <w:color w:val="auto"/>
          <w:szCs w:val="20"/>
        </w:rPr>
      </w:pPr>
      <w:r w:rsidRPr="0002758B">
        <w:rPr>
          <w:rFonts w:ascii="Helvetica" w:hAnsi="Helvetica" w:cs="Calibri Light"/>
          <w:color w:val="auto"/>
          <w:szCs w:val="20"/>
        </w:rPr>
        <w:t>FUNCIONES</w:t>
      </w:r>
    </w:p>
    <w:p w14:paraId="2CC43E05" w14:textId="77777777" w:rsidR="004915F4" w:rsidRPr="0002758B" w:rsidRDefault="004915F4" w:rsidP="004915F4">
      <w:pPr>
        <w:tabs>
          <w:tab w:val="left" w:pos="993"/>
        </w:tabs>
        <w:spacing w:before="240" w:after="240"/>
        <w:jc w:val="both"/>
        <w:rPr>
          <w:rFonts w:cs="Calibri Light"/>
          <w:szCs w:val="20"/>
        </w:rPr>
      </w:pPr>
      <w:r w:rsidRPr="0002758B">
        <w:rPr>
          <w:rFonts w:cs="Calibri Light"/>
          <w:szCs w:val="20"/>
        </w:rPr>
        <w:t xml:space="preserve">La Comisión </w:t>
      </w:r>
      <w:r w:rsidRPr="0002758B">
        <w:rPr>
          <w:rFonts w:cs="Calibri Light"/>
          <w:b/>
          <w:szCs w:val="20"/>
        </w:rPr>
        <w:t>de Seguimiento</w:t>
      </w:r>
      <w:r w:rsidRPr="0002758B">
        <w:rPr>
          <w:rFonts w:cs="Calibri Light"/>
          <w:szCs w:val="20"/>
        </w:rPr>
        <w:t xml:space="preserve"> tendrá las siguientes funciones:</w:t>
      </w:r>
    </w:p>
    <w:p w14:paraId="7F8C02BB" w14:textId="77777777" w:rsidR="004915F4" w:rsidRPr="0002758B" w:rsidRDefault="004915F4" w:rsidP="00AE601D">
      <w:pPr>
        <w:pStyle w:val="Prrafodelista"/>
        <w:numPr>
          <w:ilvl w:val="0"/>
          <w:numId w:val="16"/>
        </w:numPr>
        <w:tabs>
          <w:tab w:val="left" w:pos="993"/>
        </w:tabs>
        <w:suppressAutoHyphens/>
        <w:spacing w:line="276" w:lineRule="auto"/>
        <w:jc w:val="both"/>
        <w:rPr>
          <w:rFonts w:ascii="Helvetica" w:hAnsi="Helvetica" w:cs="Calibri Light"/>
          <w:szCs w:val="20"/>
        </w:rPr>
      </w:pPr>
      <w:r w:rsidRPr="0002758B">
        <w:rPr>
          <w:rFonts w:ascii="Helvetica" w:hAnsi="Helvetica" w:cs="Calibri Light"/>
          <w:szCs w:val="20"/>
        </w:rPr>
        <w:t>Seguimiento del cumplimiento de las medidas previstas en el Plan.</w:t>
      </w:r>
    </w:p>
    <w:p w14:paraId="3951B3A0" w14:textId="77777777" w:rsidR="004915F4" w:rsidRPr="0002758B" w:rsidRDefault="004915F4" w:rsidP="00AE601D">
      <w:pPr>
        <w:pStyle w:val="Prrafodelista"/>
        <w:numPr>
          <w:ilvl w:val="0"/>
          <w:numId w:val="16"/>
        </w:numPr>
        <w:tabs>
          <w:tab w:val="left" w:pos="993"/>
        </w:tabs>
        <w:suppressAutoHyphens/>
        <w:spacing w:line="276" w:lineRule="auto"/>
        <w:jc w:val="both"/>
        <w:rPr>
          <w:rFonts w:ascii="Helvetica" w:hAnsi="Helvetica" w:cs="Calibri Light"/>
          <w:szCs w:val="20"/>
        </w:rPr>
      </w:pPr>
      <w:r w:rsidRPr="0002758B">
        <w:rPr>
          <w:rFonts w:ascii="Helvetica" w:hAnsi="Helvetica" w:cs="Calibri Light"/>
          <w:szCs w:val="20"/>
        </w:rPr>
        <w:t>Ser informada de la implantación de medidas acordadas pudiendo colaborar en su diseño cuando así se prevea en el propio Plan o se acuerde entre las partes, con facultades deliberativas.</w:t>
      </w:r>
    </w:p>
    <w:p w14:paraId="0E64C5FD" w14:textId="77777777" w:rsidR="004915F4" w:rsidRPr="0002758B" w:rsidRDefault="004915F4" w:rsidP="00AE601D">
      <w:pPr>
        <w:pStyle w:val="Prrafodelista"/>
        <w:numPr>
          <w:ilvl w:val="0"/>
          <w:numId w:val="16"/>
        </w:numPr>
        <w:tabs>
          <w:tab w:val="left" w:pos="993"/>
        </w:tabs>
        <w:suppressAutoHyphens/>
        <w:spacing w:line="276" w:lineRule="auto"/>
        <w:jc w:val="both"/>
        <w:rPr>
          <w:rFonts w:ascii="Helvetica" w:hAnsi="Helvetica" w:cs="Calibri Light"/>
          <w:szCs w:val="20"/>
        </w:rPr>
      </w:pPr>
      <w:r w:rsidRPr="0002758B">
        <w:rPr>
          <w:rFonts w:ascii="Helvetica" w:hAnsi="Helvetica" w:cs="Calibri Light"/>
          <w:szCs w:val="20"/>
        </w:rPr>
        <w:t>Evaluación de las diferentes medidas realizadas.</w:t>
      </w:r>
    </w:p>
    <w:p w14:paraId="4B0C2B9D" w14:textId="77777777" w:rsidR="004915F4" w:rsidRPr="0002758B" w:rsidRDefault="004915F4" w:rsidP="00AE601D">
      <w:pPr>
        <w:pStyle w:val="Prrafodelista"/>
        <w:numPr>
          <w:ilvl w:val="0"/>
          <w:numId w:val="16"/>
        </w:numPr>
        <w:tabs>
          <w:tab w:val="left" w:pos="993"/>
        </w:tabs>
        <w:suppressAutoHyphens/>
        <w:spacing w:line="276" w:lineRule="auto"/>
        <w:jc w:val="both"/>
        <w:rPr>
          <w:rFonts w:ascii="Helvetica" w:hAnsi="Helvetica" w:cs="Calibri Light"/>
          <w:szCs w:val="20"/>
        </w:rPr>
      </w:pPr>
      <w:r w:rsidRPr="0002758B">
        <w:rPr>
          <w:rFonts w:ascii="Helvetica" w:hAnsi="Helvetica" w:cs="Calibri Light"/>
          <w:szCs w:val="20"/>
        </w:rPr>
        <w:t>Recibir los informes que la Dirección de la Empresa debe elaborar en cumplimiento del Plan de Igualdad, así como elaborar un informe anual que reflejará el estado y avances respeto el cumplimiento de los objetivos de igualdad dentro de la empresa, con el</w:t>
      </w:r>
      <w:r w:rsidRPr="0002758B">
        <w:rPr>
          <w:rFonts w:ascii="Helvetica" w:hAnsi="Helvetica" w:cs="Calibri Light"/>
          <w:color w:val="000000"/>
          <w:szCs w:val="20"/>
        </w:rPr>
        <w:t xml:space="preserve"> fin de comprobar la eficiencia de las medidas puestas en marcha para alcanzar el fin perseguido.</w:t>
      </w:r>
    </w:p>
    <w:p w14:paraId="2CF2026C" w14:textId="77777777" w:rsidR="004915F4" w:rsidRPr="0002758B" w:rsidRDefault="004915F4" w:rsidP="00AE601D">
      <w:pPr>
        <w:pStyle w:val="Prrafodelista"/>
        <w:numPr>
          <w:ilvl w:val="0"/>
          <w:numId w:val="16"/>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lastRenderedPageBreak/>
        <w:t>Proponer, en su caso, medidas nuevas, o adicionales correctoras para asegurar el cumplimiento de los objetivos si la efectividad de las acordadas no alcanzase los objetivos en los plazos establecidos o para dar respuesta a nuevas situaciones o necesidades.</w:t>
      </w:r>
    </w:p>
    <w:p w14:paraId="5B53C1A6" w14:textId="77777777" w:rsidR="004915F4" w:rsidRPr="0002758B" w:rsidRDefault="004915F4" w:rsidP="00AE601D">
      <w:pPr>
        <w:pStyle w:val="Prrafodelista"/>
        <w:numPr>
          <w:ilvl w:val="0"/>
          <w:numId w:val="14"/>
        </w:numPr>
        <w:tabs>
          <w:tab w:val="left" w:pos="993"/>
        </w:tabs>
        <w:suppressAutoHyphens/>
        <w:spacing w:after="240" w:line="276" w:lineRule="auto"/>
        <w:ind w:left="805" w:hanging="357"/>
        <w:jc w:val="both"/>
        <w:rPr>
          <w:rFonts w:ascii="Helvetica" w:hAnsi="Helvetica" w:cs="Calibri Light"/>
          <w:szCs w:val="20"/>
        </w:rPr>
      </w:pPr>
      <w:r w:rsidRPr="0002758B">
        <w:rPr>
          <w:rFonts w:ascii="Helvetica" w:hAnsi="Helvetica" w:cs="Calibri Light"/>
          <w:color w:val="000000"/>
          <w:szCs w:val="20"/>
        </w:rPr>
        <w:t xml:space="preserve">La Comisión de Igualdad realizará funciones asesoras en materia de igualdad en aquellas cuestiones que sean competencia decisoria del dicho órgano de representación de </w:t>
      </w:r>
      <w:proofErr w:type="gramStart"/>
      <w:r w:rsidRPr="0002758B">
        <w:rPr>
          <w:rFonts w:ascii="Helvetica" w:hAnsi="Helvetica" w:cs="Calibri Light"/>
          <w:color w:val="000000"/>
          <w:szCs w:val="20"/>
        </w:rPr>
        <w:t>los trabajadores y trabajadoras</w:t>
      </w:r>
      <w:proofErr w:type="gramEnd"/>
      <w:r w:rsidRPr="0002758B">
        <w:rPr>
          <w:rFonts w:ascii="Helvetica" w:hAnsi="Helvetica" w:cs="Calibri Light"/>
          <w:color w:val="000000"/>
          <w:szCs w:val="20"/>
        </w:rPr>
        <w:t>.</w:t>
      </w:r>
    </w:p>
    <w:p w14:paraId="3738E408" w14:textId="77777777" w:rsidR="004915F4" w:rsidRPr="0002758B" w:rsidRDefault="004915F4" w:rsidP="00AE601D">
      <w:pPr>
        <w:numPr>
          <w:ilvl w:val="0"/>
          <w:numId w:val="7"/>
        </w:numPr>
        <w:tabs>
          <w:tab w:val="left" w:pos="993"/>
        </w:tabs>
        <w:suppressAutoHyphens/>
        <w:spacing w:before="240" w:after="240" w:line="276" w:lineRule="auto"/>
        <w:jc w:val="both"/>
        <w:rPr>
          <w:rFonts w:cs="Calibri Light"/>
          <w:szCs w:val="20"/>
        </w:rPr>
      </w:pPr>
      <w:r w:rsidRPr="0002758B">
        <w:rPr>
          <w:rFonts w:cs="Calibri Light"/>
          <w:b/>
          <w:color w:val="000000"/>
          <w:szCs w:val="20"/>
        </w:rPr>
        <w:t>Atribuciones generales de la Comisión de Seguimiento</w:t>
      </w:r>
    </w:p>
    <w:p w14:paraId="1C90E1DF" w14:textId="77777777" w:rsidR="004915F4" w:rsidRPr="0002758B" w:rsidRDefault="004915F4" w:rsidP="00AE601D">
      <w:pPr>
        <w:pStyle w:val="Prrafodelista"/>
        <w:numPr>
          <w:ilvl w:val="0"/>
          <w:numId w:val="17"/>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Interpretación del presente Plan de Igualdad</w:t>
      </w:r>
    </w:p>
    <w:p w14:paraId="7D35EF1E" w14:textId="77777777" w:rsidR="004915F4" w:rsidRPr="0002758B" w:rsidRDefault="004915F4" w:rsidP="00AE601D">
      <w:pPr>
        <w:pStyle w:val="Prrafodelista"/>
        <w:numPr>
          <w:ilvl w:val="0"/>
          <w:numId w:val="17"/>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Seguimiento de la aplicación</w:t>
      </w:r>
    </w:p>
    <w:p w14:paraId="19233A34" w14:textId="77777777" w:rsidR="004915F4" w:rsidRPr="0002758B" w:rsidRDefault="004915F4" w:rsidP="00AE601D">
      <w:pPr>
        <w:pStyle w:val="Prrafodelista"/>
        <w:numPr>
          <w:ilvl w:val="0"/>
          <w:numId w:val="17"/>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Conocimiento y resolución de los conflictos derivados de la aplicación e interpretación del presente Plan de Igualdad. En estos casos será perceptiva la intervención del Comité, con carácter previo a acudir a la jurisdicción competente.</w:t>
      </w:r>
    </w:p>
    <w:p w14:paraId="777C8A5E" w14:textId="77777777" w:rsidR="004915F4" w:rsidRPr="0002758B" w:rsidRDefault="004915F4" w:rsidP="00AE601D">
      <w:pPr>
        <w:pStyle w:val="Prrafodelista"/>
        <w:numPr>
          <w:ilvl w:val="0"/>
          <w:numId w:val="17"/>
        </w:numPr>
        <w:tabs>
          <w:tab w:val="left" w:pos="993"/>
        </w:tabs>
        <w:suppressAutoHyphens/>
        <w:spacing w:line="276" w:lineRule="auto"/>
        <w:jc w:val="both"/>
        <w:rPr>
          <w:rFonts w:ascii="Helvetica" w:hAnsi="Helvetica" w:cs="Calibri Light"/>
          <w:szCs w:val="20"/>
        </w:rPr>
      </w:pPr>
      <w:r w:rsidRPr="0002758B">
        <w:rPr>
          <w:rFonts w:ascii="Helvetica" w:eastAsia="Calibri" w:hAnsi="Helvetica" w:cs="Calibri Light"/>
          <w:color w:val="000000"/>
          <w:szCs w:val="20"/>
        </w:rPr>
        <w:t xml:space="preserve"> </w:t>
      </w:r>
      <w:r w:rsidRPr="0002758B">
        <w:rPr>
          <w:rFonts w:ascii="Helvetica" w:hAnsi="Helvetica" w:cs="Calibri Light"/>
          <w:color w:val="000000"/>
          <w:szCs w:val="20"/>
        </w:rPr>
        <w:t>Desarrollo de aquellos preceptos que los negociadores de este Plan habían atribuido al Comité, llevando a cabo las definiciones o adaptaciones que resulten necesarias.</w:t>
      </w:r>
    </w:p>
    <w:p w14:paraId="33583594" w14:textId="0E986CA5" w:rsidR="004915F4" w:rsidRPr="0002758B" w:rsidRDefault="004915F4" w:rsidP="00AE601D">
      <w:pPr>
        <w:pStyle w:val="Prrafodelista"/>
        <w:numPr>
          <w:ilvl w:val="0"/>
          <w:numId w:val="17"/>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Conocimiento de los compromisos acordados y del grado de implantación de estos en los plazos marcados en el Plan.</w:t>
      </w:r>
    </w:p>
    <w:p w14:paraId="5A0C2D08" w14:textId="77777777" w:rsidR="004915F4" w:rsidRPr="0002758B" w:rsidRDefault="004915F4" w:rsidP="00AE601D">
      <w:pPr>
        <w:numPr>
          <w:ilvl w:val="0"/>
          <w:numId w:val="7"/>
        </w:numPr>
        <w:tabs>
          <w:tab w:val="left" w:pos="993"/>
        </w:tabs>
        <w:suppressAutoHyphens/>
        <w:spacing w:before="240" w:after="240" w:line="276" w:lineRule="auto"/>
        <w:jc w:val="both"/>
        <w:rPr>
          <w:rFonts w:cs="Calibri Light"/>
          <w:szCs w:val="20"/>
        </w:rPr>
      </w:pPr>
      <w:r w:rsidRPr="0002758B">
        <w:rPr>
          <w:rFonts w:cs="Calibri Light"/>
          <w:b/>
          <w:color w:val="000000"/>
          <w:szCs w:val="20"/>
        </w:rPr>
        <w:t>Atribuciones específicas de la Comisión de Seguimiento</w:t>
      </w:r>
    </w:p>
    <w:p w14:paraId="20286393" w14:textId="77777777" w:rsidR="004915F4" w:rsidRPr="0002758B" w:rsidRDefault="004915F4" w:rsidP="00AE601D">
      <w:pPr>
        <w:pStyle w:val="Prrafodelista"/>
        <w:numPr>
          <w:ilvl w:val="0"/>
          <w:numId w:val="18"/>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Reflejar el grado de consecución de los objetivos propuestos en el Plan y de los resultados obtenidos mediante el desarrollo de las acciones.</w:t>
      </w:r>
    </w:p>
    <w:p w14:paraId="4880C5CF" w14:textId="77777777" w:rsidR="004915F4" w:rsidRPr="0002758B" w:rsidRDefault="004915F4" w:rsidP="00AE601D">
      <w:pPr>
        <w:pStyle w:val="Prrafodelista"/>
        <w:numPr>
          <w:ilvl w:val="0"/>
          <w:numId w:val="18"/>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Analizar la adecuación de los recursos, metodologías y procedimientos puestos en marcha en el desarrollo del Plan.</w:t>
      </w:r>
    </w:p>
    <w:p w14:paraId="0F317403" w14:textId="77777777" w:rsidR="004915F4" w:rsidRPr="0002758B" w:rsidRDefault="004915F4" w:rsidP="00AE601D">
      <w:pPr>
        <w:pStyle w:val="Prrafodelista"/>
        <w:numPr>
          <w:ilvl w:val="0"/>
          <w:numId w:val="18"/>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Posibilitar una buena transmisión de información entre las ÁREAS y las personas involucradas, de manera que el Plan se pueda ajustar a sus objetivos.</w:t>
      </w:r>
    </w:p>
    <w:p w14:paraId="773C5A73" w14:textId="77777777" w:rsidR="004915F4" w:rsidRPr="0002758B" w:rsidRDefault="004915F4" w:rsidP="00AE601D">
      <w:pPr>
        <w:pStyle w:val="Prrafodelista"/>
        <w:numPr>
          <w:ilvl w:val="0"/>
          <w:numId w:val="18"/>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Facilitar el conocimiento de los efectos que el Plan tuvo en el ámbito de la empresa, de la pertinencia de las actuaciones del Plan a las necesidades del equipo y, por último, de la eficiencia del Plan.</w:t>
      </w:r>
    </w:p>
    <w:p w14:paraId="6166D2EE" w14:textId="77777777" w:rsidR="004915F4" w:rsidRPr="0002758B" w:rsidRDefault="004915F4" w:rsidP="00AE601D">
      <w:pPr>
        <w:pStyle w:val="Prrafodelista"/>
        <w:numPr>
          <w:ilvl w:val="0"/>
          <w:numId w:val="18"/>
        </w:numPr>
        <w:tabs>
          <w:tab w:val="left" w:pos="993"/>
        </w:tabs>
        <w:suppressAutoHyphens/>
        <w:spacing w:after="240" w:line="276" w:lineRule="auto"/>
        <w:jc w:val="both"/>
        <w:rPr>
          <w:rFonts w:ascii="Helvetica" w:hAnsi="Helvetica" w:cs="Calibri Light"/>
          <w:szCs w:val="20"/>
        </w:rPr>
      </w:pPr>
      <w:r w:rsidRPr="0002758B">
        <w:rPr>
          <w:rFonts w:ascii="Helvetica" w:hAnsi="Helvetica" w:cs="Calibri Light"/>
          <w:color w:val="000000"/>
          <w:szCs w:val="20"/>
        </w:rPr>
        <w:t>Concretamente, en la fase de Seguimiento se deberá recoger información sobre:</w:t>
      </w:r>
    </w:p>
    <w:p w14:paraId="40B6D6B1" w14:textId="77777777" w:rsidR="004915F4" w:rsidRPr="0002758B" w:rsidRDefault="004915F4" w:rsidP="00AE601D">
      <w:pPr>
        <w:pStyle w:val="Prrafodelista"/>
        <w:numPr>
          <w:ilvl w:val="0"/>
          <w:numId w:val="19"/>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Los Resultados obtenidos con la ejecución del Plan</w:t>
      </w:r>
    </w:p>
    <w:p w14:paraId="41572329" w14:textId="77777777" w:rsidR="004915F4" w:rsidRPr="0002758B" w:rsidRDefault="004915F4" w:rsidP="00AE601D">
      <w:pPr>
        <w:pStyle w:val="Prrafodelista"/>
        <w:numPr>
          <w:ilvl w:val="0"/>
          <w:numId w:val="19"/>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El grado de ejecución de las acciones,</w:t>
      </w:r>
    </w:p>
    <w:p w14:paraId="46ECB416" w14:textId="77777777" w:rsidR="004915F4" w:rsidRPr="0002758B" w:rsidRDefault="004915F4" w:rsidP="00AE601D">
      <w:pPr>
        <w:pStyle w:val="Prrafodelista"/>
        <w:numPr>
          <w:ilvl w:val="0"/>
          <w:numId w:val="19"/>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Las conclusiones y reflexiones obtenidas tras el análisis de los datos de seguimiento,</w:t>
      </w:r>
    </w:p>
    <w:p w14:paraId="01C581D1" w14:textId="77777777" w:rsidR="004915F4" w:rsidRPr="0002758B" w:rsidRDefault="004915F4" w:rsidP="00AE601D">
      <w:pPr>
        <w:pStyle w:val="Prrafodelista"/>
        <w:numPr>
          <w:ilvl w:val="0"/>
          <w:numId w:val="19"/>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Identificación de posibles acciones futuras.</w:t>
      </w:r>
    </w:p>
    <w:p w14:paraId="1111EFE4" w14:textId="6FAB0467" w:rsidR="004915F4" w:rsidRPr="0002758B" w:rsidRDefault="004915F4" w:rsidP="004915F4">
      <w:pPr>
        <w:tabs>
          <w:tab w:val="left" w:pos="993"/>
        </w:tabs>
        <w:spacing w:before="240" w:after="240"/>
        <w:jc w:val="both"/>
        <w:rPr>
          <w:rFonts w:cs="Calibri Light"/>
          <w:color w:val="000000"/>
          <w:szCs w:val="20"/>
        </w:rPr>
      </w:pPr>
      <w:r w:rsidRPr="0002758B">
        <w:rPr>
          <w:rFonts w:cs="Calibri Light"/>
          <w:color w:val="000000"/>
          <w:szCs w:val="20"/>
        </w:rPr>
        <w:t xml:space="preserve">Los responsables de las acciones serán las impulsoras de </w:t>
      </w:r>
      <w:proofErr w:type="gramStart"/>
      <w:r w:rsidRPr="0002758B">
        <w:rPr>
          <w:rFonts w:cs="Calibri Light"/>
          <w:color w:val="000000"/>
          <w:szCs w:val="20"/>
        </w:rPr>
        <w:t>las mismas</w:t>
      </w:r>
      <w:proofErr w:type="gramEnd"/>
      <w:r w:rsidRPr="0002758B">
        <w:rPr>
          <w:rFonts w:cs="Calibri Light"/>
          <w:color w:val="000000"/>
          <w:szCs w:val="20"/>
        </w:rPr>
        <w:t xml:space="preserve">, dispondrán información de dicha acción en cada momento y trasladan la información en </w:t>
      </w:r>
      <w:r w:rsidR="00AE0CAE" w:rsidRPr="0002758B">
        <w:rPr>
          <w:rFonts w:cs="Calibri Light"/>
          <w:color w:val="000000"/>
          <w:szCs w:val="20"/>
        </w:rPr>
        <w:t>el panel de indicadores y seguimiento de acciones (Excel)</w:t>
      </w:r>
      <w:r w:rsidRPr="0002758B">
        <w:rPr>
          <w:rFonts w:cs="Calibri Light"/>
          <w:color w:val="000000"/>
          <w:szCs w:val="20"/>
        </w:rPr>
        <w:t>, que se encuentra anexada en el presente Plan. Es necesario que la representación legal de las personas trabajadoras esté en todo momento informada sobre el contenido, ejecución y consecución de los objetivos del plan. También la plantilla estará informada del proceso.</w:t>
      </w:r>
    </w:p>
    <w:p w14:paraId="782CC3CF" w14:textId="18219D07" w:rsidR="004915F4" w:rsidRPr="0002758B" w:rsidRDefault="004915F4" w:rsidP="004915F4">
      <w:pPr>
        <w:tabs>
          <w:tab w:val="left" w:pos="993"/>
        </w:tabs>
        <w:spacing w:before="240" w:after="240"/>
        <w:jc w:val="both"/>
        <w:rPr>
          <w:rFonts w:cs="Calibri Light"/>
          <w:color w:val="000000"/>
          <w:szCs w:val="20"/>
        </w:rPr>
      </w:pPr>
      <w:r w:rsidRPr="0002758B">
        <w:rPr>
          <w:rFonts w:cs="Calibri Light"/>
          <w:color w:val="000000"/>
          <w:szCs w:val="20"/>
        </w:rPr>
        <w:t xml:space="preserve">Habida cuenta la vigencia inicial del Plan se realizará una evaluación parcial </w:t>
      </w:r>
      <w:r w:rsidR="00AE0CAE" w:rsidRPr="0002758B">
        <w:rPr>
          <w:rFonts w:cs="Calibri Light"/>
          <w:color w:val="000000"/>
          <w:szCs w:val="20"/>
        </w:rPr>
        <w:t>a los dos años</w:t>
      </w:r>
      <w:r w:rsidRPr="0002758B">
        <w:rPr>
          <w:rFonts w:cs="Calibri Light"/>
          <w:color w:val="000000"/>
          <w:szCs w:val="20"/>
        </w:rPr>
        <w:t xml:space="preserve"> desde la entrada en vigor del incluso y una evaluación final cuando transcurran los </w:t>
      </w:r>
      <w:r w:rsidR="00AE0CAE" w:rsidRPr="0002758B">
        <w:rPr>
          <w:rFonts w:cs="Calibri Light"/>
          <w:color w:val="000000"/>
          <w:szCs w:val="20"/>
        </w:rPr>
        <w:t xml:space="preserve">cuatro </w:t>
      </w:r>
      <w:r w:rsidRPr="0002758B">
        <w:rPr>
          <w:rFonts w:cs="Calibri Light"/>
          <w:color w:val="000000"/>
          <w:szCs w:val="20"/>
        </w:rPr>
        <w:t>años desde su firma. Tanto en la evaluación parcial como en la evaluación final se integrarán los resultados del seguimiento junto a la evaluación de resultados e impacto del Plan de Igualdad.</w:t>
      </w:r>
    </w:p>
    <w:p w14:paraId="6860E611" w14:textId="77777777" w:rsidR="004915F4" w:rsidRPr="0002758B" w:rsidRDefault="004915F4" w:rsidP="004915F4">
      <w:pPr>
        <w:tabs>
          <w:tab w:val="left" w:pos="993"/>
        </w:tabs>
        <w:spacing w:before="240" w:after="240"/>
        <w:jc w:val="both"/>
        <w:rPr>
          <w:rFonts w:cs="Calibri Light"/>
          <w:szCs w:val="20"/>
        </w:rPr>
      </w:pPr>
      <w:r w:rsidRPr="0002758B">
        <w:rPr>
          <w:rFonts w:cs="Calibri Light"/>
          <w:color w:val="000000"/>
          <w:szCs w:val="20"/>
        </w:rPr>
        <w:lastRenderedPageBreak/>
        <w:t>En la evaluación final del Plan de Igualdad se deben tener en cuenta:</w:t>
      </w:r>
    </w:p>
    <w:p w14:paraId="6866FC68" w14:textId="77777777" w:rsidR="004915F4" w:rsidRPr="0002758B" w:rsidRDefault="004915F4" w:rsidP="00AE601D">
      <w:pPr>
        <w:pStyle w:val="Prrafodelista"/>
        <w:numPr>
          <w:ilvl w:val="0"/>
          <w:numId w:val="20"/>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El grado de cumplimiento de los objetivos del Plan</w:t>
      </w:r>
    </w:p>
    <w:p w14:paraId="51EE00A4" w14:textId="77777777" w:rsidR="004915F4" w:rsidRPr="0002758B" w:rsidRDefault="004915F4" w:rsidP="00AE601D">
      <w:pPr>
        <w:pStyle w:val="Prrafodelista"/>
        <w:numPr>
          <w:ilvl w:val="0"/>
          <w:numId w:val="20"/>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Nivel de corrección de las desigualdades detectadas en los diagnósticos</w:t>
      </w:r>
    </w:p>
    <w:p w14:paraId="329B6BC5" w14:textId="77777777" w:rsidR="004915F4" w:rsidRPr="0002758B" w:rsidRDefault="004915F4" w:rsidP="00AE601D">
      <w:pPr>
        <w:pStyle w:val="Prrafodelista"/>
        <w:numPr>
          <w:ilvl w:val="0"/>
          <w:numId w:val="20"/>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Grado de consecución de los resultados esperados</w:t>
      </w:r>
    </w:p>
    <w:p w14:paraId="0F823664" w14:textId="77777777" w:rsidR="004915F4" w:rsidRPr="0002758B" w:rsidRDefault="004915F4" w:rsidP="00AE601D">
      <w:pPr>
        <w:pStyle w:val="Prrafodelista"/>
        <w:numPr>
          <w:ilvl w:val="0"/>
          <w:numId w:val="20"/>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Nivel de desarrollo de las acciones emprendidas</w:t>
      </w:r>
    </w:p>
    <w:p w14:paraId="116D5B4B" w14:textId="77777777" w:rsidR="004915F4" w:rsidRPr="0002758B" w:rsidRDefault="004915F4" w:rsidP="00AE601D">
      <w:pPr>
        <w:pStyle w:val="Prrafodelista"/>
        <w:numPr>
          <w:ilvl w:val="0"/>
          <w:numId w:val="20"/>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Grado de dificultad encontrado/percibido en el desarrollo de las acciones</w:t>
      </w:r>
    </w:p>
    <w:p w14:paraId="2B54123B" w14:textId="77777777" w:rsidR="004915F4" w:rsidRPr="0002758B" w:rsidRDefault="004915F4" w:rsidP="00AE601D">
      <w:pPr>
        <w:pStyle w:val="Prrafodelista"/>
        <w:numPr>
          <w:ilvl w:val="0"/>
          <w:numId w:val="20"/>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Tipo de dificultades y soluciones emprendidas.</w:t>
      </w:r>
    </w:p>
    <w:p w14:paraId="534C2DEF" w14:textId="77777777" w:rsidR="004915F4" w:rsidRPr="0002758B" w:rsidRDefault="004915F4" w:rsidP="00AE601D">
      <w:pPr>
        <w:pStyle w:val="Prrafodelista"/>
        <w:numPr>
          <w:ilvl w:val="0"/>
          <w:numId w:val="20"/>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Cambios producidos en las acciones y desarrollo del Plan atendiendo a su flexibilidad</w:t>
      </w:r>
    </w:p>
    <w:p w14:paraId="2C8B151F" w14:textId="77777777" w:rsidR="004915F4" w:rsidRPr="0002758B" w:rsidRDefault="004915F4" w:rsidP="00AE601D">
      <w:pPr>
        <w:pStyle w:val="Prrafodelista"/>
        <w:numPr>
          <w:ilvl w:val="0"/>
          <w:numId w:val="20"/>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Reducción de desequilibrios en la presencia y participación de mujeres y hombres.</w:t>
      </w:r>
    </w:p>
    <w:p w14:paraId="6EB6244B" w14:textId="77777777" w:rsidR="004915F4" w:rsidRPr="0002758B" w:rsidRDefault="004915F4" w:rsidP="004915F4">
      <w:pPr>
        <w:tabs>
          <w:tab w:val="left" w:pos="993"/>
        </w:tabs>
        <w:spacing w:before="240" w:after="240"/>
        <w:jc w:val="both"/>
        <w:rPr>
          <w:rFonts w:cs="Calibri Light"/>
          <w:b/>
          <w:color w:val="000000"/>
          <w:szCs w:val="20"/>
        </w:rPr>
      </w:pPr>
      <w:r w:rsidRPr="0002758B">
        <w:rPr>
          <w:rFonts w:cs="Calibri Light"/>
          <w:color w:val="000000"/>
          <w:szCs w:val="20"/>
        </w:rPr>
        <w:t xml:space="preserve">Para el cumplimiento de las funciones encomendadas a la </w:t>
      </w:r>
      <w:r w:rsidRPr="0002758B">
        <w:rPr>
          <w:rFonts w:cs="Calibri Light"/>
          <w:b/>
          <w:color w:val="000000"/>
          <w:szCs w:val="20"/>
        </w:rPr>
        <w:t>Comisión de Seguimiento</w:t>
      </w:r>
      <w:r w:rsidRPr="0002758B">
        <w:rPr>
          <w:rFonts w:cs="Calibri Light"/>
          <w:color w:val="000000"/>
          <w:szCs w:val="20"/>
        </w:rPr>
        <w:t xml:space="preserve"> será necesaria la disposición, por parte de la empresa, de la información estadística, desglosada por sexos, establecida en los criterios de seguimiento acordados para cada una de las acciones con la periodicidad correspondiente.</w:t>
      </w:r>
    </w:p>
    <w:p w14:paraId="5C9B4FE0" w14:textId="77777777" w:rsidR="004915F4" w:rsidRPr="0002758B" w:rsidRDefault="004915F4" w:rsidP="004915F4">
      <w:pPr>
        <w:tabs>
          <w:tab w:val="left" w:pos="993"/>
        </w:tabs>
        <w:spacing w:before="240" w:after="240"/>
        <w:jc w:val="both"/>
        <w:rPr>
          <w:rFonts w:cs="Calibri Light"/>
          <w:color w:val="000000"/>
          <w:szCs w:val="20"/>
        </w:rPr>
      </w:pPr>
      <w:r w:rsidRPr="0002758B">
        <w:rPr>
          <w:rFonts w:cs="Calibri Light"/>
          <w:color w:val="000000"/>
          <w:szCs w:val="20"/>
        </w:rPr>
        <w:t>Basándose en la evaluación realizada, la Comisión de Seguimiento formulará propuestas de mejora y los cambios que pudieran incorporarse.</w:t>
      </w:r>
    </w:p>
    <w:p w14:paraId="642E083D" w14:textId="3D16AD6E" w:rsidR="004915F4" w:rsidRPr="0002758B" w:rsidRDefault="004915F4" w:rsidP="004915F4">
      <w:pPr>
        <w:jc w:val="both"/>
        <w:rPr>
          <w:rFonts w:cs="Calibri Light"/>
          <w:szCs w:val="20"/>
          <w:lang w:eastAsia="es-ES"/>
        </w:rPr>
      </w:pPr>
      <w:r w:rsidRPr="0002758B">
        <w:rPr>
          <w:rFonts w:cs="Calibri Light"/>
          <w:szCs w:val="20"/>
          <w:lang w:eastAsia="es-ES"/>
        </w:rPr>
        <w:t xml:space="preserve">La revisión conlleva a modificación del diagnóstico si procede, así como a las medidas del plan. </w:t>
      </w:r>
    </w:p>
    <w:p w14:paraId="54FF022C" w14:textId="0F01B57F" w:rsidR="004915F4" w:rsidRPr="0002758B" w:rsidRDefault="00710A96" w:rsidP="00AE601D">
      <w:pPr>
        <w:pStyle w:val="TITULO2"/>
        <w:numPr>
          <w:ilvl w:val="1"/>
          <w:numId w:val="21"/>
        </w:numPr>
        <w:suppressAutoHyphens/>
        <w:rPr>
          <w:rFonts w:ascii="Helvetica" w:hAnsi="Helvetica" w:cs="Calibri Light"/>
          <w:color w:val="auto"/>
          <w:szCs w:val="20"/>
        </w:rPr>
      </w:pPr>
      <w:r>
        <w:rPr>
          <w:rFonts w:ascii="Helvetica" w:hAnsi="Helvetica" w:cs="Calibri Light"/>
          <w:color w:val="auto"/>
          <w:szCs w:val="20"/>
        </w:rPr>
        <w:t>CALENDARIO DE ACTUACIONES PARA LA IMPLANTACIÓN, SEGUIMIENTO Y EVALUACIÓN DE LAS MEDIDAS DEL PLAN DE IGUALDAD</w:t>
      </w:r>
      <w:r w:rsidR="004915F4" w:rsidRPr="0002758B">
        <w:rPr>
          <w:rFonts w:ascii="Helvetica" w:hAnsi="Helvetica" w:cs="Calibri Light"/>
          <w:color w:val="auto"/>
          <w:szCs w:val="20"/>
        </w:rPr>
        <w:t>.</w:t>
      </w:r>
    </w:p>
    <w:p w14:paraId="56032F0B" w14:textId="44B54182" w:rsidR="004915F4" w:rsidRPr="0002758B" w:rsidRDefault="004915F4" w:rsidP="004915F4">
      <w:pPr>
        <w:tabs>
          <w:tab w:val="left" w:pos="993"/>
        </w:tabs>
        <w:spacing w:before="240" w:after="240"/>
        <w:jc w:val="both"/>
        <w:rPr>
          <w:rFonts w:cs="Calibri Light"/>
          <w:szCs w:val="20"/>
        </w:rPr>
      </w:pPr>
      <w:r w:rsidRPr="0002758B">
        <w:rPr>
          <w:rFonts w:cs="Calibri Light"/>
          <w:color w:val="000000"/>
          <w:szCs w:val="20"/>
        </w:rPr>
        <w:t xml:space="preserve">La Comisión se reunirá de manera periódica </w:t>
      </w:r>
      <w:r w:rsidRPr="00662242">
        <w:rPr>
          <w:rFonts w:cs="Calibri Light"/>
          <w:color w:val="000000"/>
          <w:szCs w:val="20"/>
        </w:rPr>
        <w:t xml:space="preserve">cada </w:t>
      </w:r>
      <w:r w:rsidR="0002758B" w:rsidRPr="00662242">
        <w:rPr>
          <w:rFonts w:cs="Calibri Light"/>
          <w:b/>
          <w:bCs/>
          <w:color w:val="000000"/>
          <w:szCs w:val="20"/>
        </w:rPr>
        <w:t>tres</w:t>
      </w:r>
      <w:r w:rsidRPr="00662242">
        <w:rPr>
          <w:rFonts w:cs="Calibri Light"/>
          <w:b/>
          <w:bCs/>
          <w:color w:val="000000"/>
          <w:szCs w:val="20"/>
        </w:rPr>
        <w:t xml:space="preserve"> meses</w:t>
      </w:r>
      <w:r w:rsidRPr="0002758B">
        <w:rPr>
          <w:rFonts w:cs="Calibri Light"/>
          <w:color w:val="000000"/>
          <w:szCs w:val="20"/>
        </w:rPr>
        <w:t>, con carácter común pudiéndose celebrar reuniones extraordinarias por iniciativa de una de las partes después de comunicación escrita a efecto indicando los puntos a tratar en orden de día.</w:t>
      </w:r>
    </w:p>
    <w:p w14:paraId="385DD030" w14:textId="5C22AC9D" w:rsidR="00C334DF" w:rsidRPr="0002758B" w:rsidRDefault="004915F4" w:rsidP="004915F4">
      <w:pPr>
        <w:tabs>
          <w:tab w:val="left" w:pos="993"/>
        </w:tabs>
        <w:spacing w:before="240" w:after="240"/>
        <w:jc w:val="both"/>
        <w:rPr>
          <w:rFonts w:cs="Calibri Light"/>
          <w:color w:val="000000"/>
          <w:szCs w:val="20"/>
        </w:rPr>
      </w:pPr>
      <w:r w:rsidRPr="0002758B">
        <w:rPr>
          <w:rFonts w:cs="Calibri Light"/>
          <w:color w:val="000000"/>
          <w:szCs w:val="20"/>
        </w:rPr>
        <w:t>Las reuniones de la Comisión se celebrarán dentro del plazo que las circunstancias aconsejen en función de la importancia del asunto, que en ningún caso excederá de los treinta días siguientes a la recepción de la solicitud de intervención o reunión.</w:t>
      </w:r>
    </w:p>
    <w:p w14:paraId="0CED85D8" w14:textId="77777777" w:rsidR="004915F4" w:rsidRPr="0002758B" w:rsidRDefault="004915F4" w:rsidP="00AE601D">
      <w:pPr>
        <w:pStyle w:val="TITULO2"/>
        <w:numPr>
          <w:ilvl w:val="1"/>
          <w:numId w:val="21"/>
        </w:numPr>
        <w:suppressAutoHyphens/>
        <w:rPr>
          <w:rFonts w:ascii="Helvetica" w:hAnsi="Helvetica" w:cs="Calibri Light"/>
          <w:color w:val="auto"/>
          <w:szCs w:val="20"/>
        </w:rPr>
      </w:pPr>
      <w:r w:rsidRPr="0002758B">
        <w:rPr>
          <w:rFonts w:ascii="Helvetica" w:hAnsi="Helvetica" w:cs="Calibri Light"/>
          <w:color w:val="auto"/>
          <w:szCs w:val="20"/>
        </w:rPr>
        <w:t>MEDIOS.</w:t>
      </w:r>
    </w:p>
    <w:p w14:paraId="0F346772" w14:textId="77777777" w:rsidR="004915F4" w:rsidRPr="0002758B" w:rsidRDefault="004915F4" w:rsidP="004915F4">
      <w:pPr>
        <w:tabs>
          <w:tab w:val="left" w:pos="993"/>
        </w:tabs>
        <w:spacing w:before="240" w:after="240"/>
        <w:jc w:val="both"/>
        <w:rPr>
          <w:rFonts w:cs="Calibri Light"/>
          <w:szCs w:val="20"/>
        </w:rPr>
      </w:pPr>
      <w:r w:rsidRPr="0002758B">
        <w:rPr>
          <w:rFonts w:cs="Calibri Light"/>
          <w:color w:val="000000"/>
          <w:szCs w:val="20"/>
        </w:rPr>
        <w:t xml:space="preserve">Para el cumplimiento de las funciones encomendadas a la </w:t>
      </w:r>
      <w:r w:rsidRPr="0002758B">
        <w:rPr>
          <w:rFonts w:cs="Calibri Light"/>
          <w:b/>
          <w:color w:val="000000"/>
          <w:szCs w:val="20"/>
        </w:rPr>
        <w:t>Comisión de Seguimiento</w:t>
      </w:r>
      <w:r w:rsidRPr="0002758B">
        <w:rPr>
          <w:rFonts w:cs="Calibri Light"/>
          <w:color w:val="000000"/>
          <w:szCs w:val="20"/>
        </w:rPr>
        <w:t xml:space="preserve"> a empresa se compromete a facilitar los medios precisos, en especial:</w:t>
      </w:r>
    </w:p>
    <w:p w14:paraId="687127D3" w14:textId="77777777" w:rsidR="004915F4" w:rsidRPr="0002758B" w:rsidRDefault="004915F4" w:rsidP="00024755">
      <w:pPr>
        <w:pStyle w:val="Prrafodelista"/>
        <w:numPr>
          <w:ilvl w:val="0"/>
          <w:numId w:val="5"/>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Lugar adecuado para realizar las reuniones.</w:t>
      </w:r>
    </w:p>
    <w:p w14:paraId="5811B852" w14:textId="77777777" w:rsidR="004915F4" w:rsidRPr="0002758B" w:rsidRDefault="004915F4" w:rsidP="00024755">
      <w:pPr>
        <w:pStyle w:val="Prrafodelista"/>
        <w:numPr>
          <w:ilvl w:val="0"/>
          <w:numId w:val="5"/>
        </w:numPr>
        <w:tabs>
          <w:tab w:val="left" w:pos="993"/>
        </w:tabs>
        <w:suppressAutoHyphens/>
        <w:spacing w:line="276" w:lineRule="auto"/>
        <w:jc w:val="both"/>
        <w:rPr>
          <w:rFonts w:ascii="Helvetica" w:hAnsi="Helvetica" w:cs="Calibri Light"/>
          <w:szCs w:val="20"/>
        </w:rPr>
      </w:pPr>
      <w:r w:rsidRPr="0002758B">
        <w:rPr>
          <w:rFonts w:ascii="Helvetica" w:hAnsi="Helvetica" w:cs="Calibri Light"/>
          <w:color w:val="000000"/>
          <w:szCs w:val="20"/>
        </w:rPr>
        <w:t>Material preciso para ellas.</w:t>
      </w:r>
    </w:p>
    <w:p w14:paraId="3AD9067E" w14:textId="77777777" w:rsidR="004915F4" w:rsidRPr="0002758B" w:rsidRDefault="004915F4" w:rsidP="00024755">
      <w:pPr>
        <w:pStyle w:val="Prrafodelista"/>
        <w:numPr>
          <w:ilvl w:val="0"/>
          <w:numId w:val="5"/>
        </w:numPr>
        <w:tabs>
          <w:tab w:val="left" w:pos="993"/>
        </w:tabs>
        <w:suppressAutoHyphens/>
        <w:spacing w:line="276" w:lineRule="auto"/>
        <w:ind w:left="993" w:hanging="633"/>
        <w:jc w:val="both"/>
        <w:rPr>
          <w:rFonts w:ascii="Helvetica" w:hAnsi="Helvetica" w:cs="Calibri Light"/>
          <w:szCs w:val="20"/>
        </w:rPr>
      </w:pPr>
      <w:r w:rsidRPr="0002758B">
        <w:rPr>
          <w:rFonts w:ascii="Helvetica" w:hAnsi="Helvetica" w:cs="Calibri Light"/>
          <w:color w:val="000000"/>
          <w:szCs w:val="20"/>
        </w:rPr>
        <w:t>Aportación de la información estadística, desglose por sexos y puestos de trabajo, establecida en los criterios de seguimiento acordados para cada una de las acciones con la periodicidad correspondiente.</w:t>
      </w:r>
    </w:p>
    <w:p w14:paraId="32DAEE69" w14:textId="77777777" w:rsidR="004915F4" w:rsidRPr="0002758B" w:rsidRDefault="004915F4" w:rsidP="004915F4">
      <w:pPr>
        <w:tabs>
          <w:tab w:val="left" w:pos="993"/>
        </w:tabs>
        <w:spacing w:before="240" w:after="240"/>
        <w:jc w:val="both"/>
        <w:rPr>
          <w:rFonts w:cs="Calibri Light"/>
          <w:szCs w:val="20"/>
        </w:rPr>
      </w:pPr>
      <w:r w:rsidRPr="0002758B">
        <w:rPr>
          <w:rFonts w:cs="Calibri Light"/>
          <w:color w:val="000000"/>
          <w:szCs w:val="20"/>
        </w:rPr>
        <w:t xml:space="preserve">Las horas de reunión de la </w:t>
      </w:r>
      <w:r w:rsidRPr="0002758B">
        <w:rPr>
          <w:rFonts w:cs="Calibri Light"/>
          <w:b/>
          <w:color w:val="000000"/>
          <w:szCs w:val="20"/>
        </w:rPr>
        <w:t>Comisión de Seguimiento</w:t>
      </w:r>
      <w:r w:rsidRPr="0002758B">
        <w:rPr>
          <w:rFonts w:cs="Calibri Light"/>
          <w:color w:val="000000"/>
          <w:szCs w:val="20"/>
        </w:rPr>
        <w:t xml:space="preserve"> y las de preparación de esta, que serán como máximo iguales a las de reunión, computarán como tiempo de trabajo.</w:t>
      </w:r>
    </w:p>
    <w:p w14:paraId="13F8F56F" w14:textId="77777777" w:rsidR="004915F4" w:rsidRPr="0002758B" w:rsidRDefault="004915F4" w:rsidP="004915F4">
      <w:pPr>
        <w:tabs>
          <w:tab w:val="left" w:pos="993"/>
        </w:tabs>
        <w:spacing w:before="240" w:after="240"/>
        <w:jc w:val="both"/>
        <w:rPr>
          <w:rFonts w:cs="Calibri Light"/>
          <w:color w:val="000000"/>
          <w:szCs w:val="20"/>
        </w:rPr>
      </w:pPr>
      <w:r w:rsidRPr="0002758B">
        <w:rPr>
          <w:rFonts w:cs="Calibri Light"/>
          <w:color w:val="000000"/>
          <w:szCs w:val="20"/>
        </w:rPr>
        <w:t>La Agente de Igualdad, en cumplimiento de las medidas establecidas en el Plan, será quien facilite los medios idóneos, con el fin de posibilitar un trabajo eficaz de la Comisión, así como la coordinación y comunicación entre las partes</w:t>
      </w:r>
      <w:bookmarkStart w:id="19" w:name="_PictureBullets"/>
      <w:bookmarkEnd w:id="19"/>
      <w:r w:rsidRPr="0002758B">
        <w:rPr>
          <w:rFonts w:cs="Calibri Light"/>
          <w:color w:val="000000"/>
          <w:szCs w:val="20"/>
        </w:rPr>
        <w:t>.</w:t>
      </w:r>
    </w:p>
    <w:p w14:paraId="50EC5B25" w14:textId="1CBA5EC1" w:rsidR="004915F4" w:rsidRPr="0002758B" w:rsidRDefault="004915F4" w:rsidP="00AE601D">
      <w:pPr>
        <w:pStyle w:val="TITULO2"/>
        <w:numPr>
          <w:ilvl w:val="1"/>
          <w:numId w:val="21"/>
        </w:numPr>
        <w:suppressAutoHyphens/>
        <w:rPr>
          <w:rFonts w:ascii="Helvetica" w:hAnsi="Helvetica" w:cs="Calibri Light"/>
          <w:color w:val="auto"/>
          <w:szCs w:val="20"/>
        </w:rPr>
      </w:pPr>
      <w:r w:rsidRPr="0002758B">
        <w:rPr>
          <w:rFonts w:ascii="Helvetica" w:hAnsi="Helvetica" w:cs="Calibri Light"/>
          <w:color w:val="auto"/>
          <w:szCs w:val="20"/>
        </w:rPr>
        <w:lastRenderedPageBreak/>
        <w:t>REVISIÓN DEL PLAN DE IGUALDAD</w:t>
      </w:r>
      <w:r w:rsidR="00B31FAF">
        <w:rPr>
          <w:rFonts w:ascii="Helvetica" w:hAnsi="Helvetica" w:cs="Calibri Light"/>
          <w:color w:val="auto"/>
          <w:szCs w:val="20"/>
        </w:rPr>
        <w:t xml:space="preserve">. PROCEDIMIENTO DE </w:t>
      </w:r>
      <w:r w:rsidR="00181360">
        <w:rPr>
          <w:rFonts w:ascii="Helvetica" w:hAnsi="Helvetica" w:cs="Calibri Light"/>
          <w:color w:val="auto"/>
          <w:szCs w:val="20"/>
        </w:rPr>
        <w:t xml:space="preserve">MODIFICACIÓN Y </w:t>
      </w:r>
      <w:r w:rsidR="00086FB1">
        <w:rPr>
          <w:rFonts w:ascii="Helvetica" w:hAnsi="Helvetica" w:cs="Calibri Light"/>
          <w:color w:val="auto"/>
          <w:szCs w:val="20"/>
        </w:rPr>
        <w:t>RESOLUCIÓN DE DISCREPANCIAS</w:t>
      </w:r>
      <w:r w:rsidR="00CA03EC">
        <w:rPr>
          <w:rFonts w:ascii="Helvetica" w:hAnsi="Helvetica" w:cs="Calibri Light"/>
          <w:color w:val="auto"/>
          <w:szCs w:val="20"/>
        </w:rPr>
        <w:t xml:space="preserve"> DEL PLAN DE IGUALDAD</w:t>
      </w:r>
      <w:r w:rsidR="00710A96">
        <w:rPr>
          <w:rFonts w:ascii="Helvetica" w:hAnsi="Helvetica" w:cs="Calibri Light"/>
          <w:color w:val="auto"/>
          <w:szCs w:val="20"/>
        </w:rPr>
        <w:t xml:space="preserve"> QUE PUDIERAN SURGIR EN LA APLICACIÓN, SEGUIMIENTO, EVALUACIÓN O REVISIÓN</w:t>
      </w:r>
    </w:p>
    <w:p w14:paraId="167180A5" w14:textId="77777777" w:rsidR="004915F4" w:rsidRPr="0002758B" w:rsidRDefault="004915F4" w:rsidP="004915F4">
      <w:pPr>
        <w:jc w:val="both"/>
        <w:rPr>
          <w:rFonts w:cs="Calibri Light"/>
          <w:szCs w:val="20"/>
          <w:lang w:eastAsia="es-ES"/>
        </w:rPr>
      </w:pPr>
      <w:r w:rsidRPr="0002758B">
        <w:rPr>
          <w:rFonts w:cs="Calibri Light"/>
          <w:szCs w:val="20"/>
          <w:lang w:eastAsia="es-ES"/>
        </w:rPr>
        <w:t xml:space="preserve">En función de las conclusiones que se saquen del seguimiento, será necesario revisar el plan y sus objetivos para añadir, reorientar, mejorar, corregir, intensificar, atenuar o incluso dejar de lado si es necesario alguna de las acciones; esto se realiza cuando se considera que la ejecución de la acción no está resultando. La revisión es necesaria en las siguientes circunstancias: </w:t>
      </w:r>
    </w:p>
    <w:p w14:paraId="1B610A7E" w14:textId="77777777" w:rsidR="004915F4" w:rsidRPr="0002758B" w:rsidRDefault="004915F4" w:rsidP="00AE601D">
      <w:pPr>
        <w:pStyle w:val="Prrafodelista"/>
        <w:numPr>
          <w:ilvl w:val="0"/>
          <w:numId w:val="15"/>
        </w:numPr>
        <w:jc w:val="both"/>
        <w:rPr>
          <w:rFonts w:ascii="Helvetica" w:hAnsi="Helvetica" w:cs="Calibri Light"/>
          <w:szCs w:val="20"/>
          <w:lang w:eastAsia="es-ES"/>
        </w:rPr>
      </w:pPr>
      <w:r w:rsidRPr="0002758B">
        <w:rPr>
          <w:rFonts w:ascii="Helvetica" w:hAnsi="Helvetica" w:cs="Calibri Light"/>
          <w:szCs w:val="20"/>
          <w:lang w:eastAsia="es-ES"/>
        </w:rPr>
        <w:t xml:space="preserve">Cuando exista una Inspección de Trabajo y se considere no adecuado el plan. </w:t>
      </w:r>
    </w:p>
    <w:p w14:paraId="74DC415D" w14:textId="77777777" w:rsidR="004915F4" w:rsidRPr="0002758B" w:rsidRDefault="004915F4" w:rsidP="00AE601D">
      <w:pPr>
        <w:pStyle w:val="Prrafodelista"/>
        <w:numPr>
          <w:ilvl w:val="0"/>
          <w:numId w:val="15"/>
        </w:numPr>
        <w:jc w:val="both"/>
        <w:rPr>
          <w:rFonts w:ascii="Helvetica" w:hAnsi="Helvetica" w:cs="Calibri Light"/>
          <w:szCs w:val="20"/>
          <w:lang w:eastAsia="es-ES"/>
        </w:rPr>
      </w:pPr>
      <w:r w:rsidRPr="0002758B">
        <w:rPr>
          <w:rFonts w:ascii="Helvetica" w:hAnsi="Helvetica" w:cs="Calibri Light"/>
          <w:szCs w:val="20"/>
          <w:lang w:eastAsia="es-ES"/>
        </w:rPr>
        <w:t>Cuando la forma jurídica de la empresa sufra alguna modificación.</w:t>
      </w:r>
    </w:p>
    <w:p w14:paraId="40C47277" w14:textId="77777777" w:rsidR="004915F4" w:rsidRPr="0002758B" w:rsidRDefault="004915F4" w:rsidP="00AE601D">
      <w:pPr>
        <w:pStyle w:val="Prrafodelista"/>
        <w:numPr>
          <w:ilvl w:val="0"/>
          <w:numId w:val="15"/>
        </w:numPr>
        <w:jc w:val="both"/>
        <w:rPr>
          <w:rFonts w:ascii="Helvetica" w:hAnsi="Helvetica" w:cs="Calibri Light"/>
          <w:szCs w:val="20"/>
          <w:lang w:eastAsia="es-ES"/>
        </w:rPr>
      </w:pPr>
      <w:r w:rsidRPr="0002758B">
        <w:rPr>
          <w:rFonts w:ascii="Helvetica" w:hAnsi="Helvetica" w:cs="Calibri Light"/>
          <w:szCs w:val="20"/>
          <w:lang w:eastAsia="es-ES"/>
        </w:rPr>
        <w:t xml:space="preserve">Cualquier modificación sustancial de la plantilla, métodos de trabajo, organización, sistemas retributivos, convenio… </w:t>
      </w:r>
    </w:p>
    <w:p w14:paraId="4B680570" w14:textId="77777777" w:rsidR="004915F4" w:rsidRPr="0002758B" w:rsidRDefault="004915F4" w:rsidP="00AE601D">
      <w:pPr>
        <w:pStyle w:val="Prrafodelista"/>
        <w:numPr>
          <w:ilvl w:val="0"/>
          <w:numId w:val="15"/>
        </w:numPr>
        <w:jc w:val="both"/>
        <w:rPr>
          <w:rFonts w:ascii="Helvetica" w:hAnsi="Helvetica" w:cs="Calibri Light"/>
          <w:szCs w:val="20"/>
          <w:lang w:eastAsia="es-ES"/>
        </w:rPr>
      </w:pPr>
      <w:r w:rsidRPr="0002758B">
        <w:rPr>
          <w:rFonts w:ascii="Helvetica" w:hAnsi="Helvetica" w:cs="Calibri Light"/>
          <w:szCs w:val="20"/>
          <w:lang w:eastAsia="es-ES"/>
        </w:rPr>
        <w:t>Cuando exista una resolución judicial que condene a la empresa por discriminación directa o indirecta por razón de sexo o determine falta de adecuación del plan.</w:t>
      </w:r>
    </w:p>
    <w:p w14:paraId="4E509955" w14:textId="77777777" w:rsidR="0002758B" w:rsidRDefault="0002758B" w:rsidP="0002758B">
      <w:pPr>
        <w:pStyle w:val="Default"/>
        <w:jc w:val="both"/>
        <w:rPr>
          <w:rFonts w:ascii="Helvetica" w:hAnsi="Helvetica" w:cs="Calibri Light"/>
          <w:b/>
          <w:bCs/>
          <w:sz w:val="20"/>
          <w:szCs w:val="20"/>
        </w:rPr>
      </w:pPr>
    </w:p>
    <w:p w14:paraId="310E9162" w14:textId="15A9100A" w:rsidR="0047580E" w:rsidRPr="0047580E" w:rsidRDefault="00E02B3E" w:rsidP="00F60B81">
      <w:r w:rsidRPr="00C35FB4">
        <w:t xml:space="preserve"> </w:t>
      </w:r>
    </w:p>
    <w:sectPr w:rsidR="0047580E" w:rsidRPr="0047580E" w:rsidSect="00F60B81">
      <w:headerReference w:type="even" r:id="rId11"/>
      <w:headerReference w:type="default" r:id="rId12"/>
      <w:headerReference w:type="first" r:id="rId13"/>
      <w:pgSz w:w="11906" w:h="16838"/>
      <w:pgMar w:top="1387" w:right="1561" w:bottom="1888" w:left="1418" w:header="764" w:footer="709"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D359" w14:textId="77777777" w:rsidR="0099625A" w:rsidRDefault="0099625A">
      <w:r>
        <w:separator/>
      </w:r>
    </w:p>
  </w:endnote>
  <w:endnote w:type="continuationSeparator" w:id="0">
    <w:p w14:paraId="660E964D" w14:textId="77777777" w:rsidR="0099625A" w:rsidRDefault="0099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panose1 w:val="05010000000000000000"/>
    <w:charset w:val="00"/>
    <w:family w:val="auto"/>
    <w:pitch w:val="variable"/>
    <w:sig w:usb0="800000AF" w:usb1="1001ECEA" w:usb2="00000000" w:usb3="00000000" w:csb0="80000001" w:csb1="00000000"/>
  </w:font>
  <w:font w:name="ff1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umnst777 Lt BT">
    <w:altName w:val="Lucida Sans Unicode"/>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B3D3" w14:textId="77777777" w:rsidR="0099625A" w:rsidRDefault="0099625A">
      <w:r>
        <w:separator/>
      </w:r>
    </w:p>
  </w:footnote>
  <w:footnote w:type="continuationSeparator" w:id="0">
    <w:p w14:paraId="7C61E71C" w14:textId="77777777" w:rsidR="0099625A" w:rsidRDefault="0099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5D72" w14:textId="77777777" w:rsidR="00F60B81" w:rsidRDefault="00F60B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Ind w:w="-709" w:type="dxa"/>
      <w:tblCellMar>
        <w:left w:w="70" w:type="dxa"/>
        <w:right w:w="70" w:type="dxa"/>
      </w:tblCellMar>
      <w:tblLook w:val="0000" w:firstRow="0" w:lastRow="0" w:firstColumn="0" w:lastColumn="0" w:noHBand="0" w:noVBand="0"/>
    </w:tblPr>
    <w:tblGrid>
      <w:gridCol w:w="2338"/>
      <w:gridCol w:w="5670"/>
      <w:gridCol w:w="1843"/>
    </w:tblGrid>
    <w:tr w:rsidR="00F60B81" w:rsidRPr="001D7917" w14:paraId="4D73913A" w14:textId="77777777" w:rsidTr="00052532">
      <w:trPr>
        <w:cantSplit/>
        <w:trHeight w:val="335"/>
      </w:trPr>
      <w:tc>
        <w:tcPr>
          <w:tcW w:w="2338" w:type="dxa"/>
          <w:vMerge w:val="restart"/>
          <w:tcBorders>
            <w:bottom w:val="single" w:sz="12" w:space="0" w:color="auto"/>
          </w:tcBorders>
          <w:vAlign w:val="center"/>
        </w:tcPr>
        <w:p w14:paraId="7F4AD874" w14:textId="77777777" w:rsidR="00F60B81" w:rsidRPr="00561123" w:rsidRDefault="00F60B81" w:rsidP="00F60B81">
          <w:pPr>
            <w:pStyle w:val="Encabezado"/>
            <w:rPr>
              <w:rFonts w:asciiTheme="minorHAnsi" w:hAnsiTheme="minorHAnsi"/>
              <w:b/>
            </w:rPr>
          </w:pPr>
          <w:r>
            <w:fldChar w:fldCharType="begin"/>
          </w:r>
          <w:r>
            <w:instrText xml:space="preserve"> INCLUDEPICTURE "https://geopannel.com/wp-content/uploads/2021/12/logo.svg" \* MERGEFORMATINET </w:instrText>
          </w:r>
          <w:r>
            <w:fldChar w:fldCharType="separate"/>
          </w:r>
          <w:r w:rsidRPr="00BA4CB1">
            <w:rPr>
              <w:noProof/>
            </w:rPr>
            <w:drawing>
              <wp:inline distT="0" distB="0" distL="0" distR="0" wp14:anchorId="49C45D8F" wp14:editId="0D460148">
                <wp:extent cx="1282427" cy="583474"/>
                <wp:effectExtent l="0" t="0" r="635" b="1270"/>
                <wp:docPr id="1532714436"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17316" name="Imagen 1" descr="Icono  El contenido generado por IA puede ser incorrecto."/>
                        <pic:cNvPicPr/>
                      </pic:nvPicPr>
                      <pic:blipFill>
                        <a:blip r:embed="rId1"/>
                        <a:stretch>
                          <a:fillRect/>
                        </a:stretch>
                      </pic:blipFill>
                      <pic:spPr>
                        <a:xfrm>
                          <a:off x="0" y="0"/>
                          <a:ext cx="1307509" cy="594886"/>
                        </a:xfrm>
                        <a:prstGeom prst="rect">
                          <a:avLst/>
                        </a:prstGeom>
                      </pic:spPr>
                    </pic:pic>
                  </a:graphicData>
                </a:graphic>
              </wp:inline>
            </w:drawing>
          </w:r>
          <w:r>
            <w:fldChar w:fldCharType="end"/>
          </w:r>
          <w:r>
            <w:fldChar w:fldCharType="begin"/>
          </w:r>
          <w:r>
            <w:instrText xml:space="preserve"> INCLUDEPICTURE "https://www.ebaki.es/wp-content/uploads/ebaki_logo_clasico1-1.png" \* MERGEFORMATINET </w:instrText>
          </w:r>
          <w:r>
            <w:fldChar w:fldCharType="separate"/>
          </w:r>
          <w:r>
            <w:fldChar w:fldCharType="end"/>
          </w:r>
        </w:p>
      </w:tc>
      <w:tc>
        <w:tcPr>
          <w:tcW w:w="5670" w:type="dxa"/>
          <w:vMerge w:val="restart"/>
          <w:tcBorders>
            <w:bottom w:val="single" w:sz="12" w:space="0" w:color="auto"/>
            <w:right w:val="single" w:sz="4" w:space="0" w:color="auto"/>
          </w:tcBorders>
          <w:vAlign w:val="center"/>
        </w:tcPr>
        <w:p w14:paraId="755EE92D" w14:textId="77777777" w:rsidR="00F60B81" w:rsidRDefault="00F60B81" w:rsidP="00F60B81">
          <w:pPr>
            <w:pStyle w:val="Encabezado"/>
            <w:ind w:right="74"/>
            <w:jc w:val="center"/>
            <w:rPr>
              <w:rFonts w:ascii="Arial" w:hAnsi="Arial" w:cs="Arial"/>
              <w:b/>
              <w:bCs/>
              <w:sz w:val="28"/>
            </w:rPr>
          </w:pPr>
          <w:r>
            <w:rPr>
              <w:rFonts w:ascii="Arial" w:hAnsi="Arial" w:cs="Arial"/>
              <w:b/>
              <w:bCs/>
              <w:sz w:val="28"/>
            </w:rPr>
            <w:t>PLAN DE IGUALDAD</w:t>
          </w:r>
        </w:p>
        <w:p w14:paraId="55245A1C" w14:textId="77777777" w:rsidR="00F60B81" w:rsidRPr="00F84CE3" w:rsidRDefault="00F60B81" w:rsidP="00F60B81">
          <w:pPr>
            <w:pStyle w:val="Encabezado"/>
            <w:ind w:right="74"/>
            <w:jc w:val="center"/>
            <w:rPr>
              <w:rFonts w:ascii="Arial" w:hAnsi="Arial" w:cs="Arial"/>
              <w:b/>
              <w:bCs/>
              <w:sz w:val="28"/>
            </w:rPr>
          </w:pPr>
          <w:r>
            <w:rPr>
              <w:rFonts w:ascii="Arial" w:hAnsi="Arial" w:cs="Arial"/>
              <w:b/>
              <w:bCs/>
              <w:sz w:val="28"/>
            </w:rPr>
            <w:t>2025-2029</w:t>
          </w:r>
        </w:p>
      </w:tc>
      <w:tc>
        <w:tcPr>
          <w:tcW w:w="1843" w:type="dxa"/>
          <w:tcBorders>
            <w:top w:val="single" w:sz="4" w:space="0" w:color="auto"/>
            <w:left w:val="single" w:sz="4" w:space="0" w:color="auto"/>
            <w:bottom w:val="single" w:sz="4" w:space="0" w:color="auto"/>
            <w:right w:val="single" w:sz="4" w:space="0" w:color="auto"/>
          </w:tcBorders>
          <w:vAlign w:val="center"/>
        </w:tcPr>
        <w:p w14:paraId="6EA1BA43" w14:textId="18719244" w:rsidR="00F60B81" w:rsidRPr="00F84CE3" w:rsidRDefault="00F60B81" w:rsidP="00F60B81">
          <w:pPr>
            <w:pStyle w:val="Encabezado"/>
            <w:rPr>
              <w:rFonts w:ascii="Arial" w:hAnsi="Arial" w:cs="Arial"/>
            </w:rPr>
          </w:pPr>
          <w:r>
            <w:rPr>
              <w:rFonts w:ascii="Arial" w:hAnsi="Arial" w:cs="Arial"/>
            </w:rPr>
            <w:t xml:space="preserve">Código: </w:t>
          </w:r>
          <w:r w:rsidR="00864DC5">
            <w:rPr>
              <w:rFonts w:ascii="Arial" w:hAnsi="Arial" w:cs="Arial"/>
            </w:rPr>
            <w:t>PI_ARI</w:t>
          </w:r>
        </w:p>
      </w:tc>
    </w:tr>
    <w:tr w:rsidR="00F60B81" w:rsidRPr="001D7917" w14:paraId="55B40089" w14:textId="77777777" w:rsidTr="00052532">
      <w:trPr>
        <w:cantSplit/>
        <w:trHeight w:val="335"/>
      </w:trPr>
      <w:tc>
        <w:tcPr>
          <w:tcW w:w="2338" w:type="dxa"/>
          <w:vMerge/>
          <w:tcBorders>
            <w:bottom w:val="single" w:sz="12" w:space="0" w:color="auto"/>
          </w:tcBorders>
          <w:vAlign w:val="center"/>
        </w:tcPr>
        <w:p w14:paraId="659745B2" w14:textId="77777777" w:rsidR="00F60B81" w:rsidRPr="001D7917" w:rsidRDefault="00F60B81" w:rsidP="00F60B81">
          <w:pPr>
            <w:pStyle w:val="Encabezado"/>
            <w:jc w:val="center"/>
            <w:rPr>
              <w:rFonts w:asciiTheme="minorHAnsi" w:hAnsiTheme="minorHAnsi"/>
              <w:noProof/>
            </w:rPr>
          </w:pPr>
        </w:p>
      </w:tc>
      <w:tc>
        <w:tcPr>
          <w:tcW w:w="5670" w:type="dxa"/>
          <w:vMerge/>
          <w:tcBorders>
            <w:bottom w:val="single" w:sz="12" w:space="0" w:color="auto"/>
            <w:right w:val="single" w:sz="4" w:space="0" w:color="auto"/>
          </w:tcBorders>
          <w:vAlign w:val="center"/>
        </w:tcPr>
        <w:p w14:paraId="77599F84" w14:textId="77777777" w:rsidR="00F60B81" w:rsidRPr="00F84CE3" w:rsidRDefault="00F60B81" w:rsidP="00F60B81">
          <w:pPr>
            <w:pStyle w:val="Encabezado"/>
            <w:jc w:val="center"/>
            <w:rPr>
              <w:rFonts w:ascii="Arial" w:hAnsi="Arial" w:cs="Arial"/>
              <w:b/>
              <w:bCs/>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44993B3" w14:textId="53DB4239" w:rsidR="00F60B81" w:rsidRPr="00F84CE3" w:rsidRDefault="00F60B81" w:rsidP="00F60B81">
          <w:pPr>
            <w:pStyle w:val="Encabezado"/>
            <w:rPr>
              <w:rFonts w:ascii="Arial" w:hAnsi="Arial" w:cs="Arial"/>
            </w:rPr>
          </w:pPr>
          <w:r w:rsidRPr="00F84CE3">
            <w:rPr>
              <w:rFonts w:ascii="Arial" w:hAnsi="Arial" w:cs="Arial"/>
            </w:rPr>
            <w:t>Rev.: 0</w:t>
          </w:r>
          <w:r w:rsidR="00864DC5">
            <w:rPr>
              <w:rFonts w:ascii="Arial" w:hAnsi="Arial" w:cs="Arial"/>
            </w:rPr>
            <w:t>1</w:t>
          </w:r>
        </w:p>
      </w:tc>
    </w:tr>
    <w:tr w:rsidR="00F60B81" w:rsidRPr="001D7917" w14:paraId="1900AB9D" w14:textId="77777777" w:rsidTr="00052532">
      <w:trPr>
        <w:cantSplit/>
        <w:trHeight w:val="335"/>
      </w:trPr>
      <w:tc>
        <w:tcPr>
          <w:tcW w:w="2338" w:type="dxa"/>
          <w:vMerge/>
          <w:tcBorders>
            <w:bottom w:val="single" w:sz="12" w:space="0" w:color="auto"/>
          </w:tcBorders>
          <w:vAlign w:val="center"/>
        </w:tcPr>
        <w:p w14:paraId="75855EAF" w14:textId="77777777" w:rsidR="00F60B81" w:rsidRPr="001D7917" w:rsidRDefault="00F60B81" w:rsidP="00F60B81">
          <w:pPr>
            <w:pStyle w:val="Encabezado"/>
            <w:jc w:val="center"/>
            <w:rPr>
              <w:rFonts w:asciiTheme="minorHAnsi" w:hAnsiTheme="minorHAnsi"/>
              <w:noProof/>
            </w:rPr>
          </w:pPr>
        </w:p>
      </w:tc>
      <w:tc>
        <w:tcPr>
          <w:tcW w:w="5670" w:type="dxa"/>
          <w:vMerge/>
          <w:tcBorders>
            <w:bottom w:val="single" w:sz="12" w:space="0" w:color="auto"/>
            <w:right w:val="single" w:sz="4" w:space="0" w:color="auto"/>
          </w:tcBorders>
          <w:vAlign w:val="center"/>
        </w:tcPr>
        <w:p w14:paraId="188E5464" w14:textId="77777777" w:rsidR="00F60B81" w:rsidRPr="00F84CE3" w:rsidRDefault="00F60B81" w:rsidP="00F60B81">
          <w:pPr>
            <w:pStyle w:val="Encabezado"/>
            <w:jc w:val="center"/>
            <w:rPr>
              <w:rFonts w:ascii="Arial" w:hAnsi="Arial" w:cs="Arial"/>
              <w:b/>
              <w:bCs/>
              <w:sz w:val="28"/>
            </w:rPr>
          </w:pPr>
        </w:p>
      </w:tc>
      <w:tc>
        <w:tcPr>
          <w:tcW w:w="1843" w:type="dxa"/>
          <w:tcBorders>
            <w:top w:val="single" w:sz="4" w:space="0" w:color="auto"/>
            <w:left w:val="single" w:sz="4" w:space="0" w:color="auto"/>
            <w:bottom w:val="single" w:sz="12" w:space="0" w:color="auto"/>
            <w:right w:val="single" w:sz="4" w:space="0" w:color="auto"/>
          </w:tcBorders>
          <w:vAlign w:val="center"/>
        </w:tcPr>
        <w:p w14:paraId="27483AB3" w14:textId="77777777" w:rsidR="00F60B81" w:rsidRPr="00F84CE3" w:rsidRDefault="00F60B81" w:rsidP="00F60B81">
          <w:pPr>
            <w:pStyle w:val="Encabezado"/>
            <w:rPr>
              <w:rFonts w:ascii="Arial" w:hAnsi="Arial" w:cs="Arial"/>
            </w:rPr>
          </w:pPr>
          <w:r w:rsidRPr="00F84CE3">
            <w:rPr>
              <w:rFonts w:ascii="Arial" w:hAnsi="Arial" w:cs="Arial"/>
            </w:rPr>
            <w:t xml:space="preserve">Página </w:t>
          </w:r>
          <w:r w:rsidRPr="00F84CE3">
            <w:rPr>
              <w:rFonts w:ascii="Arial" w:hAnsi="Arial" w:cs="Arial"/>
            </w:rPr>
            <w:fldChar w:fldCharType="begin"/>
          </w:r>
          <w:r w:rsidRPr="00F84CE3">
            <w:rPr>
              <w:rFonts w:ascii="Arial" w:hAnsi="Arial" w:cs="Arial"/>
            </w:rPr>
            <w:instrText>PAGE   \* MERGEFORMAT</w:instrText>
          </w:r>
          <w:r w:rsidRPr="00F84CE3">
            <w:rPr>
              <w:rFonts w:ascii="Arial" w:hAnsi="Arial" w:cs="Arial"/>
            </w:rPr>
            <w:fldChar w:fldCharType="separate"/>
          </w:r>
          <w:r w:rsidRPr="00F84CE3">
            <w:rPr>
              <w:rFonts w:ascii="Arial" w:hAnsi="Arial" w:cs="Arial"/>
              <w:noProof/>
            </w:rPr>
            <w:t>5</w:t>
          </w:r>
          <w:r w:rsidRPr="00F84CE3">
            <w:rPr>
              <w:rFonts w:ascii="Arial" w:hAnsi="Arial" w:cs="Arial"/>
            </w:rPr>
            <w:fldChar w:fldCharType="end"/>
          </w:r>
          <w:r w:rsidRPr="00F84CE3">
            <w:rPr>
              <w:rFonts w:ascii="Arial" w:hAnsi="Arial" w:cs="Arial"/>
            </w:rPr>
            <w:t xml:space="preserve"> de </w:t>
          </w:r>
          <w:r w:rsidRPr="00F84CE3">
            <w:rPr>
              <w:rFonts w:ascii="Arial" w:hAnsi="Arial" w:cs="Arial"/>
            </w:rPr>
            <w:fldChar w:fldCharType="begin"/>
          </w:r>
          <w:r w:rsidRPr="00F84CE3">
            <w:rPr>
              <w:rFonts w:ascii="Arial" w:hAnsi="Arial" w:cs="Arial"/>
            </w:rPr>
            <w:instrText xml:space="preserve"> NUMPAGES   \* MERGEFORMAT </w:instrText>
          </w:r>
          <w:r w:rsidRPr="00F84CE3">
            <w:rPr>
              <w:rFonts w:ascii="Arial" w:hAnsi="Arial" w:cs="Arial"/>
            </w:rPr>
            <w:fldChar w:fldCharType="separate"/>
          </w:r>
          <w:r w:rsidRPr="00F84CE3">
            <w:rPr>
              <w:rFonts w:ascii="Arial" w:hAnsi="Arial" w:cs="Arial"/>
              <w:noProof/>
            </w:rPr>
            <w:t>6</w:t>
          </w:r>
          <w:r w:rsidRPr="00F84CE3">
            <w:rPr>
              <w:rFonts w:ascii="Arial" w:hAnsi="Arial" w:cs="Arial"/>
            </w:rPr>
            <w:fldChar w:fldCharType="end"/>
          </w:r>
        </w:p>
      </w:tc>
    </w:tr>
  </w:tbl>
  <w:p w14:paraId="1109DF6C" w14:textId="77777777" w:rsidR="00F60B81" w:rsidRDefault="00F60B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Ind w:w="-709" w:type="dxa"/>
      <w:tblCellMar>
        <w:left w:w="70" w:type="dxa"/>
        <w:right w:w="70" w:type="dxa"/>
      </w:tblCellMar>
      <w:tblLook w:val="0000" w:firstRow="0" w:lastRow="0" w:firstColumn="0" w:lastColumn="0" w:noHBand="0" w:noVBand="0"/>
    </w:tblPr>
    <w:tblGrid>
      <w:gridCol w:w="2338"/>
      <w:gridCol w:w="5670"/>
      <w:gridCol w:w="1843"/>
    </w:tblGrid>
    <w:tr w:rsidR="00F60B81" w:rsidRPr="001D7917" w14:paraId="65AE87A6" w14:textId="77777777" w:rsidTr="00052532">
      <w:trPr>
        <w:cantSplit/>
        <w:trHeight w:val="335"/>
      </w:trPr>
      <w:tc>
        <w:tcPr>
          <w:tcW w:w="2338" w:type="dxa"/>
          <w:vMerge w:val="restart"/>
          <w:tcBorders>
            <w:bottom w:val="single" w:sz="12" w:space="0" w:color="auto"/>
          </w:tcBorders>
          <w:vAlign w:val="center"/>
        </w:tcPr>
        <w:p w14:paraId="2B863FF4" w14:textId="77777777" w:rsidR="00F60B81" w:rsidRPr="00561123" w:rsidRDefault="00F60B81" w:rsidP="00F60B81">
          <w:pPr>
            <w:pStyle w:val="Encabezado"/>
            <w:rPr>
              <w:rFonts w:asciiTheme="minorHAnsi" w:hAnsiTheme="minorHAnsi"/>
              <w:b/>
            </w:rPr>
          </w:pPr>
          <w:r>
            <w:fldChar w:fldCharType="begin"/>
          </w:r>
          <w:r>
            <w:instrText xml:space="preserve"> INCLUDEPICTURE "https://geopannel.com/wp-content/uploads/2021/12/logo.svg" \* MERGEFORMATINET </w:instrText>
          </w:r>
          <w:r>
            <w:fldChar w:fldCharType="separate"/>
          </w:r>
          <w:r w:rsidRPr="00BA4CB1">
            <w:rPr>
              <w:noProof/>
            </w:rPr>
            <w:drawing>
              <wp:inline distT="0" distB="0" distL="0" distR="0" wp14:anchorId="52EA5DB9" wp14:editId="6179C927">
                <wp:extent cx="1282427" cy="583474"/>
                <wp:effectExtent l="0" t="0" r="635" b="1270"/>
                <wp:docPr id="1202817316"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17316" name="Imagen 1" descr="Icono  El contenido generado por IA puede ser incorrecto."/>
                        <pic:cNvPicPr/>
                      </pic:nvPicPr>
                      <pic:blipFill>
                        <a:blip r:embed="rId1"/>
                        <a:stretch>
                          <a:fillRect/>
                        </a:stretch>
                      </pic:blipFill>
                      <pic:spPr>
                        <a:xfrm>
                          <a:off x="0" y="0"/>
                          <a:ext cx="1307509" cy="594886"/>
                        </a:xfrm>
                        <a:prstGeom prst="rect">
                          <a:avLst/>
                        </a:prstGeom>
                      </pic:spPr>
                    </pic:pic>
                  </a:graphicData>
                </a:graphic>
              </wp:inline>
            </w:drawing>
          </w:r>
          <w:r>
            <w:fldChar w:fldCharType="end"/>
          </w:r>
          <w:r>
            <w:fldChar w:fldCharType="begin"/>
          </w:r>
          <w:r>
            <w:instrText xml:space="preserve"> INCLUDEPICTURE "https://www.ebaki.es/wp-content/uploads/ebaki_logo_clasico1-1.png" \* MERGEFORMATINET </w:instrText>
          </w:r>
          <w:r>
            <w:fldChar w:fldCharType="separate"/>
          </w:r>
          <w:r>
            <w:fldChar w:fldCharType="end"/>
          </w:r>
        </w:p>
      </w:tc>
      <w:tc>
        <w:tcPr>
          <w:tcW w:w="5670" w:type="dxa"/>
          <w:vMerge w:val="restart"/>
          <w:tcBorders>
            <w:bottom w:val="single" w:sz="12" w:space="0" w:color="auto"/>
            <w:right w:val="single" w:sz="4" w:space="0" w:color="auto"/>
          </w:tcBorders>
          <w:vAlign w:val="center"/>
        </w:tcPr>
        <w:p w14:paraId="4623DD20" w14:textId="77777777" w:rsidR="00F60B81" w:rsidRDefault="00F60B81" w:rsidP="00F60B81">
          <w:pPr>
            <w:pStyle w:val="Encabezado"/>
            <w:ind w:right="74"/>
            <w:jc w:val="center"/>
            <w:rPr>
              <w:rFonts w:ascii="Arial" w:hAnsi="Arial" w:cs="Arial"/>
              <w:b/>
              <w:bCs/>
              <w:sz w:val="28"/>
            </w:rPr>
          </w:pPr>
          <w:r>
            <w:rPr>
              <w:rFonts w:ascii="Arial" w:hAnsi="Arial" w:cs="Arial"/>
              <w:b/>
              <w:bCs/>
              <w:sz w:val="28"/>
            </w:rPr>
            <w:t>PLAN DE IGUALDAD</w:t>
          </w:r>
        </w:p>
        <w:p w14:paraId="5850308E" w14:textId="42B763AC" w:rsidR="00F60B81" w:rsidRPr="00F84CE3" w:rsidRDefault="00F60B81" w:rsidP="00F60B81">
          <w:pPr>
            <w:pStyle w:val="Encabezado"/>
            <w:ind w:right="74"/>
            <w:jc w:val="center"/>
            <w:rPr>
              <w:rFonts w:ascii="Arial" w:hAnsi="Arial" w:cs="Arial"/>
              <w:b/>
              <w:bCs/>
              <w:sz w:val="28"/>
            </w:rPr>
          </w:pPr>
          <w:r>
            <w:rPr>
              <w:rFonts w:ascii="Arial" w:hAnsi="Arial" w:cs="Arial"/>
              <w:b/>
              <w:bCs/>
              <w:sz w:val="28"/>
            </w:rPr>
            <w:t>2025-2029</w:t>
          </w:r>
        </w:p>
      </w:tc>
      <w:tc>
        <w:tcPr>
          <w:tcW w:w="1843" w:type="dxa"/>
          <w:tcBorders>
            <w:top w:val="single" w:sz="4" w:space="0" w:color="auto"/>
            <w:left w:val="single" w:sz="4" w:space="0" w:color="auto"/>
            <w:bottom w:val="single" w:sz="4" w:space="0" w:color="auto"/>
            <w:right w:val="single" w:sz="4" w:space="0" w:color="auto"/>
          </w:tcBorders>
          <w:vAlign w:val="center"/>
        </w:tcPr>
        <w:p w14:paraId="1763AB47" w14:textId="20D26796" w:rsidR="00F60B81" w:rsidRPr="00F84CE3" w:rsidRDefault="00F60B81" w:rsidP="00F60B81">
          <w:pPr>
            <w:pStyle w:val="Encabezado"/>
            <w:rPr>
              <w:rFonts w:ascii="Arial" w:hAnsi="Arial" w:cs="Arial"/>
            </w:rPr>
          </w:pPr>
          <w:r>
            <w:rPr>
              <w:rFonts w:ascii="Arial" w:hAnsi="Arial" w:cs="Arial"/>
            </w:rPr>
            <w:t>Código: PI</w:t>
          </w:r>
          <w:r w:rsidR="00710A96">
            <w:rPr>
              <w:rFonts w:ascii="Arial" w:hAnsi="Arial" w:cs="Arial"/>
            </w:rPr>
            <w:t>_ARI</w:t>
          </w:r>
        </w:p>
      </w:tc>
    </w:tr>
    <w:tr w:rsidR="00F60B81" w:rsidRPr="001D7917" w14:paraId="3A3EAD95" w14:textId="77777777" w:rsidTr="00052532">
      <w:trPr>
        <w:cantSplit/>
        <w:trHeight w:val="335"/>
      </w:trPr>
      <w:tc>
        <w:tcPr>
          <w:tcW w:w="2338" w:type="dxa"/>
          <w:vMerge/>
          <w:tcBorders>
            <w:bottom w:val="single" w:sz="12" w:space="0" w:color="auto"/>
          </w:tcBorders>
          <w:vAlign w:val="center"/>
        </w:tcPr>
        <w:p w14:paraId="7396E8BB" w14:textId="77777777" w:rsidR="00F60B81" w:rsidRPr="001D7917" w:rsidRDefault="00F60B81" w:rsidP="00F60B81">
          <w:pPr>
            <w:pStyle w:val="Encabezado"/>
            <w:jc w:val="center"/>
            <w:rPr>
              <w:rFonts w:asciiTheme="minorHAnsi" w:hAnsiTheme="minorHAnsi"/>
              <w:noProof/>
            </w:rPr>
          </w:pPr>
        </w:p>
      </w:tc>
      <w:tc>
        <w:tcPr>
          <w:tcW w:w="5670" w:type="dxa"/>
          <w:vMerge/>
          <w:tcBorders>
            <w:bottom w:val="single" w:sz="12" w:space="0" w:color="auto"/>
            <w:right w:val="single" w:sz="4" w:space="0" w:color="auto"/>
          </w:tcBorders>
          <w:vAlign w:val="center"/>
        </w:tcPr>
        <w:p w14:paraId="7F6B50AE" w14:textId="77777777" w:rsidR="00F60B81" w:rsidRPr="00F84CE3" w:rsidRDefault="00F60B81" w:rsidP="00F60B81">
          <w:pPr>
            <w:pStyle w:val="Encabezado"/>
            <w:jc w:val="center"/>
            <w:rPr>
              <w:rFonts w:ascii="Arial" w:hAnsi="Arial" w:cs="Arial"/>
              <w:b/>
              <w:bCs/>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3032210" w14:textId="3DF28121" w:rsidR="00710A96" w:rsidRPr="00F84CE3" w:rsidRDefault="00F60B81" w:rsidP="00F60B81">
          <w:pPr>
            <w:pStyle w:val="Encabezado"/>
            <w:rPr>
              <w:rFonts w:ascii="Arial" w:hAnsi="Arial" w:cs="Arial"/>
            </w:rPr>
          </w:pPr>
          <w:r w:rsidRPr="00F84CE3">
            <w:rPr>
              <w:rFonts w:ascii="Arial" w:hAnsi="Arial" w:cs="Arial"/>
            </w:rPr>
            <w:t>Rev.: 0</w:t>
          </w:r>
          <w:r w:rsidR="00710A96">
            <w:rPr>
              <w:rFonts w:ascii="Arial" w:hAnsi="Arial" w:cs="Arial"/>
            </w:rPr>
            <w:t>1</w:t>
          </w:r>
        </w:p>
      </w:tc>
    </w:tr>
    <w:tr w:rsidR="00F60B81" w:rsidRPr="001D7917" w14:paraId="70C1B930" w14:textId="77777777" w:rsidTr="00052532">
      <w:trPr>
        <w:cantSplit/>
        <w:trHeight w:val="335"/>
      </w:trPr>
      <w:tc>
        <w:tcPr>
          <w:tcW w:w="2338" w:type="dxa"/>
          <w:vMerge/>
          <w:tcBorders>
            <w:bottom w:val="single" w:sz="12" w:space="0" w:color="auto"/>
          </w:tcBorders>
          <w:vAlign w:val="center"/>
        </w:tcPr>
        <w:p w14:paraId="11960AF1" w14:textId="77777777" w:rsidR="00F60B81" w:rsidRPr="001D7917" w:rsidRDefault="00F60B81" w:rsidP="00F60B81">
          <w:pPr>
            <w:pStyle w:val="Encabezado"/>
            <w:jc w:val="center"/>
            <w:rPr>
              <w:rFonts w:asciiTheme="minorHAnsi" w:hAnsiTheme="minorHAnsi"/>
              <w:noProof/>
            </w:rPr>
          </w:pPr>
        </w:p>
      </w:tc>
      <w:tc>
        <w:tcPr>
          <w:tcW w:w="5670" w:type="dxa"/>
          <w:vMerge/>
          <w:tcBorders>
            <w:bottom w:val="single" w:sz="12" w:space="0" w:color="auto"/>
            <w:right w:val="single" w:sz="4" w:space="0" w:color="auto"/>
          </w:tcBorders>
          <w:vAlign w:val="center"/>
        </w:tcPr>
        <w:p w14:paraId="442E82E9" w14:textId="77777777" w:rsidR="00F60B81" w:rsidRPr="00F84CE3" w:rsidRDefault="00F60B81" w:rsidP="00F60B81">
          <w:pPr>
            <w:pStyle w:val="Encabezado"/>
            <w:jc w:val="center"/>
            <w:rPr>
              <w:rFonts w:ascii="Arial" w:hAnsi="Arial" w:cs="Arial"/>
              <w:b/>
              <w:bCs/>
              <w:sz w:val="28"/>
            </w:rPr>
          </w:pPr>
        </w:p>
      </w:tc>
      <w:tc>
        <w:tcPr>
          <w:tcW w:w="1843" w:type="dxa"/>
          <w:tcBorders>
            <w:top w:val="single" w:sz="4" w:space="0" w:color="auto"/>
            <w:left w:val="single" w:sz="4" w:space="0" w:color="auto"/>
            <w:bottom w:val="single" w:sz="12" w:space="0" w:color="auto"/>
            <w:right w:val="single" w:sz="4" w:space="0" w:color="auto"/>
          </w:tcBorders>
          <w:vAlign w:val="center"/>
        </w:tcPr>
        <w:p w14:paraId="476109CC" w14:textId="77777777" w:rsidR="00F60B81" w:rsidRPr="00F84CE3" w:rsidRDefault="00F60B81" w:rsidP="00F60B81">
          <w:pPr>
            <w:pStyle w:val="Encabezado"/>
            <w:rPr>
              <w:rFonts w:ascii="Arial" w:hAnsi="Arial" w:cs="Arial"/>
            </w:rPr>
          </w:pPr>
          <w:r w:rsidRPr="00F84CE3">
            <w:rPr>
              <w:rFonts w:ascii="Arial" w:hAnsi="Arial" w:cs="Arial"/>
            </w:rPr>
            <w:t xml:space="preserve">Página </w:t>
          </w:r>
          <w:r w:rsidRPr="00F84CE3">
            <w:rPr>
              <w:rFonts w:ascii="Arial" w:hAnsi="Arial" w:cs="Arial"/>
            </w:rPr>
            <w:fldChar w:fldCharType="begin"/>
          </w:r>
          <w:r w:rsidRPr="00F84CE3">
            <w:rPr>
              <w:rFonts w:ascii="Arial" w:hAnsi="Arial" w:cs="Arial"/>
            </w:rPr>
            <w:instrText>PAGE   \* MERGEFORMAT</w:instrText>
          </w:r>
          <w:r w:rsidRPr="00F84CE3">
            <w:rPr>
              <w:rFonts w:ascii="Arial" w:hAnsi="Arial" w:cs="Arial"/>
            </w:rPr>
            <w:fldChar w:fldCharType="separate"/>
          </w:r>
          <w:r w:rsidRPr="00F84CE3">
            <w:rPr>
              <w:rFonts w:ascii="Arial" w:hAnsi="Arial" w:cs="Arial"/>
              <w:noProof/>
            </w:rPr>
            <w:t>5</w:t>
          </w:r>
          <w:r w:rsidRPr="00F84CE3">
            <w:rPr>
              <w:rFonts w:ascii="Arial" w:hAnsi="Arial" w:cs="Arial"/>
            </w:rPr>
            <w:fldChar w:fldCharType="end"/>
          </w:r>
          <w:r w:rsidRPr="00F84CE3">
            <w:rPr>
              <w:rFonts w:ascii="Arial" w:hAnsi="Arial" w:cs="Arial"/>
            </w:rPr>
            <w:t xml:space="preserve"> de </w:t>
          </w:r>
          <w:r w:rsidRPr="00F84CE3">
            <w:rPr>
              <w:rFonts w:ascii="Arial" w:hAnsi="Arial" w:cs="Arial"/>
            </w:rPr>
            <w:fldChar w:fldCharType="begin"/>
          </w:r>
          <w:r w:rsidRPr="00F84CE3">
            <w:rPr>
              <w:rFonts w:ascii="Arial" w:hAnsi="Arial" w:cs="Arial"/>
            </w:rPr>
            <w:instrText xml:space="preserve"> NUMPAGES   \* MERGEFORMAT </w:instrText>
          </w:r>
          <w:r w:rsidRPr="00F84CE3">
            <w:rPr>
              <w:rFonts w:ascii="Arial" w:hAnsi="Arial" w:cs="Arial"/>
            </w:rPr>
            <w:fldChar w:fldCharType="separate"/>
          </w:r>
          <w:r w:rsidRPr="00F84CE3">
            <w:rPr>
              <w:rFonts w:ascii="Arial" w:hAnsi="Arial" w:cs="Arial"/>
              <w:noProof/>
            </w:rPr>
            <w:t>6</w:t>
          </w:r>
          <w:r w:rsidRPr="00F84CE3">
            <w:rPr>
              <w:rFonts w:ascii="Arial" w:hAnsi="Arial" w:cs="Arial"/>
            </w:rPr>
            <w:fldChar w:fldCharType="end"/>
          </w:r>
        </w:p>
      </w:tc>
    </w:tr>
  </w:tbl>
  <w:p w14:paraId="71522533" w14:textId="2B71102C" w:rsidR="00662242" w:rsidRPr="00177BA1" w:rsidRDefault="00662242">
    <w:pPr>
      <w:pStyle w:val="HeaderLeft"/>
      <w:rPr>
        <w:b/>
        <w:bC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Symbol" w:hAnsi="Symbol" w:cs="Symbol"/>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810" w:hanging="360"/>
      </w:pPr>
      <w:rPr>
        <w:rFonts w:ascii="Wingdings" w:hAnsi="Wingdings" w:cs="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Wingdings"/>
        <w:color w:val="000000"/>
        <w:sz w:val="22"/>
        <w:szCs w:val="22"/>
        <w:lang w:val="gl-ES"/>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65" w:hanging="360"/>
      </w:pPr>
      <w:rPr>
        <w:rFonts w:ascii="Symbol" w:hAnsi="Symbol" w:cs="Times New Roman"/>
        <w:szCs w:val="24"/>
      </w:r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Times New Roman"/>
        <w:color w:val="000000"/>
        <w:lang w:val="gl-ES"/>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Wingdings" w:hAnsi="Wingdings" w:cs="Times New Roman"/>
        <w:color w:val="000000"/>
      </w:rPr>
    </w:lvl>
  </w:abstractNum>
  <w:abstractNum w:abstractNumId="7"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Times New Roman"/>
        <w:sz w:val="23"/>
        <w:szCs w:val="23"/>
        <w:lang w:val="gl-ES"/>
      </w:rPr>
    </w:lvl>
  </w:abstractNum>
  <w:abstractNum w:abstractNumId="8" w15:restartNumberingAfterBreak="0">
    <w:nsid w:val="00000009"/>
    <w:multiLevelType w:val="singleLevel"/>
    <w:tmpl w:val="00000009"/>
    <w:name w:val="WW8Num13"/>
    <w:lvl w:ilvl="0">
      <w:start w:val="1"/>
      <w:numFmt w:val="bullet"/>
      <w:lvlText w:val=""/>
      <w:lvlJc w:val="left"/>
      <w:pPr>
        <w:tabs>
          <w:tab w:val="num" w:pos="0"/>
        </w:tabs>
        <w:ind w:left="720" w:hanging="360"/>
      </w:pPr>
      <w:rPr>
        <w:rFonts w:ascii="Symbol" w:hAnsi="Symbol" w:cs="Symbol"/>
        <w:color w:val="000000"/>
        <w:sz w:val="23"/>
        <w:szCs w:val="23"/>
        <w:lang w:val="gl-ES"/>
      </w:rPr>
    </w:lvl>
  </w:abstractNum>
  <w:abstractNum w:abstractNumId="9" w15:restartNumberingAfterBreak="0">
    <w:nsid w:val="0000000A"/>
    <w:multiLevelType w:val="singleLevel"/>
    <w:tmpl w:val="0000000A"/>
    <w:name w:val="WW8Num14"/>
    <w:lvl w:ilvl="0">
      <w:start w:val="1"/>
      <w:numFmt w:val="bullet"/>
      <w:lvlText w:val=""/>
      <w:lvlJc w:val="left"/>
      <w:pPr>
        <w:tabs>
          <w:tab w:val="num" w:pos="708"/>
        </w:tabs>
        <w:ind w:left="1080" w:hanging="360"/>
      </w:pPr>
      <w:rPr>
        <w:rFonts w:ascii="Symbol" w:hAnsi="Symbol" w:cs="Symbol"/>
      </w:rPr>
    </w:lvl>
  </w:abstractNum>
  <w:abstractNum w:abstractNumId="10" w15:restartNumberingAfterBreak="0">
    <w:nsid w:val="0000000B"/>
    <w:multiLevelType w:val="multilevel"/>
    <w:tmpl w:val="0000000B"/>
    <w:name w:val="WW8Num15"/>
    <w:lvl w:ilvl="0">
      <w:start w:val="1"/>
      <w:numFmt w:val="decimal"/>
      <w:pStyle w:val="TITULO2"/>
      <w:lvlText w:val="%1."/>
      <w:lvlJc w:val="left"/>
      <w:pPr>
        <w:tabs>
          <w:tab w:val="num" w:pos="0"/>
        </w:tabs>
        <w:ind w:left="720" w:hanging="360"/>
      </w:pPr>
      <w:rPr>
        <w:rFonts w:ascii="Calibri" w:hAnsi="Calibri" w:cs="Calibri"/>
        <w:b/>
        <w:szCs w:val="24"/>
      </w:rPr>
    </w:lvl>
    <w:lvl w:ilvl="1">
      <w:start w:val="1"/>
      <w:numFmt w:val="decimal"/>
      <w:lvlText w:val="%1.%2."/>
      <w:lvlJc w:val="left"/>
      <w:pPr>
        <w:tabs>
          <w:tab w:val="num" w:pos="0"/>
        </w:tabs>
        <w:ind w:left="1434" w:hanging="720"/>
      </w:pPr>
      <w:rPr>
        <w:rFonts w:ascii="Symbol" w:hAnsi="Symbol" w:cs="Symbol"/>
        <w:b/>
        <w:szCs w:val="24"/>
      </w:rPr>
    </w:lvl>
    <w:lvl w:ilvl="2">
      <w:start w:val="1"/>
      <w:numFmt w:val="decimal"/>
      <w:lvlText w:val="%1.%2.%3."/>
      <w:lvlJc w:val="left"/>
      <w:pPr>
        <w:tabs>
          <w:tab w:val="num" w:pos="0"/>
        </w:tabs>
        <w:ind w:left="1788" w:hanging="720"/>
      </w:pPr>
      <w:rPr>
        <w:rFonts w:ascii="Symbol" w:hAnsi="Symbol" w:cs="Symbol"/>
        <w:b/>
        <w:szCs w:val="24"/>
      </w:rPr>
    </w:lvl>
    <w:lvl w:ilvl="3">
      <w:start w:val="1"/>
      <w:numFmt w:val="decimal"/>
      <w:lvlText w:val="%1.%2.%3.%4."/>
      <w:lvlJc w:val="left"/>
      <w:pPr>
        <w:tabs>
          <w:tab w:val="num" w:pos="0"/>
        </w:tabs>
        <w:ind w:left="2502" w:hanging="1080"/>
      </w:pPr>
      <w:rPr>
        <w:rFonts w:ascii="Symbol" w:hAnsi="Symbol" w:cs="Symbol"/>
        <w:b/>
        <w:szCs w:val="24"/>
      </w:rPr>
    </w:lvl>
    <w:lvl w:ilvl="4">
      <w:numFmt w:val="none"/>
      <w:suff w:val="nothing"/>
      <w:lvlText w:val=""/>
      <w:lvlJc w:val="left"/>
      <w:pPr>
        <w:tabs>
          <w:tab w:val="num" w:pos="0"/>
        </w:tabs>
        <w:ind w:left="0" w:firstLine="0"/>
      </w:pPr>
      <w:rPr>
        <w:rFonts w:cs="Times New Roman"/>
      </w:rPr>
    </w:lvl>
    <w:lvl w:ilvl="5">
      <w:start w:val="1"/>
      <w:numFmt w:val="decimal"/>
      <w:lvlText w:val="%6.."/>
      <w:lvlJc w:val="left"/>
      <w:pPr>
        <w:tabs>
          <w:tab w:val="num" w:pos="0"/>
        </w:tabs>
        <w:ind w:left="3570" w:hanging="1440"/>
      </w:pPr>
      <w:rPr>
        <w:rFonts w:ascii="Symbol" w:hAnsi="Symbol" w:cs="Symbol"/>
        <w:b/>
        <w:szCs w:val="24"/>
      </w:rPr>
    </w:lvl>
    <w:lvl w:ilvl="6">
      <w:start w:val="1"/>
      <w:numFmt w:val="decimal"/>
      <w:lvlText w:val="%6.%7..."/>
      <w:lvlJc w:val="left"/>
      <w:pPr>
        <w:tabs>
          <w:tab w:val="num" w:pos="0"/>
        </w:tabs>
        <w:ind w:left="3924" w:hanging="1440"/>
      </w:pPr>
      <w:rPr>
        <w:rFonts w:ascii="Symbol" w:hAnsi="Symbol" w:cs="Symbol"/>
        <w:b/>
        <w:szCs w:val="24"/>
      </w:rPr>
    </w:lvl>
    <w:lvl w:ilvl="7">
      <w:start w:val="1"/>
      <w:numFmt w:val="decimal"/>
      <w:lvlText w:val="%6.%7.%8.."/>
      <w:lvlJc w:val="left"/>
      <w:pPr>
        <w:tabs>
          <w:tab w:val="num" w:pos="0"/>
        </w:tabs>
        <w:ind w:left="4638" w:hanging="1800"/>
      </w:pPr>
      <w:rPr>
        <w:rFonts w:ascii="Symbol" w:hAnsi="Symbol" w:cs="Symbol"/>
        <w:b/>
        <w:szCs w:val="24"/>
      </w:rPr>
    </w:lvl>
    <w:lvl w:ilvl="8">
      <w:start w:val="1"/>
      <w:numFmt w:val="decimal"/>
      <w:lvlText w:val="%6.%7.%8.%9.."/>
      <w:lvlJc w:val="left"/>
      <w:pPr>
        <w:tabs>
          <w:tab w:val="num" w:pos="0"/>
        </w:tabs>
        <w:ind w:left="4992" w:hanging="1800"/>
      </w:pPr>
      <w:rPr>
        <w:rFonts w:ascii="Symbol" w:hAnsi="Symbol" w:cs="Symbol"/>
        <w:b/>
        <w:szCs w:val="24"/>
      </w:rPr>
    </w:lvl>
  </w:abstractNum>
  <w:abstractNum w:abstractNumId="11" w15:restartNumberingAfterBreak="0">
    <w:nsid w:val="0000000C"/>
    <w:multiLevelType w:val="singleLevel"/>
    <w:tmpl w:val="0000000C"/>
    <w:name w:val="WW8Num17"/>
    <w:lvl w:ilvl="0">
      <w:start w:val="1"/>
      <w:numFmt w:val="bullet"/>
      <w:lvlText w:val=""/>
      <w:lvlJc w:val="left"/>
      <w:pPr>
        <w:tabs>
          <w:tab w:val="num" w:pos="0"/>
        </w:tabs>
        <w:ind w:left="1854" w:hanging="360"/>
      </w:pPr>
      <w:rPr>
        <w:rFonts w:ascii="Wingdings" w:hAnsi="Wingdings" w:cs="Times New Roman"/>
        <w:color w:val="000000"/>
        <w:sz w:val="22"/>
        <w:szCs w:val="22"/>
        <w:lang w:val="gl-ES"/>
      </w:rPr>
    </w:lvl>
  </w:abstractNum>
  <w:abstractNum w:abstractNumId="12" w15:restartNumberingAfterBreak="0">
    <w:nsid w:val="0000000D"/>
    <w:multiLevelType w:val="singleLevel"/>
    <w:tmpl w:val="0000000D"/>
    <w:name w:val="WW8Num18"/>
    <w:lvl w:ilvl="0">
      <w:start w:val="1"/>
      <w:numFmt w:val="bullet"/>
      <w:lvlText w:val=""/>
      <w:lvlJc w:val="left"/>
      <w:pPr>
        <w:tabs>
          <w:tab w:val="num" w:pos="0"/>
        </w:tabs>
        <w:ind w:left="720" w:hanging="360"/>
      </w:pPr>
      <w:rPr>
        <w:rFonts w:ascii="Wingdings" w:hAnsi="Wingdings" w:cs="Courier New"/>
        <w:color w:val="000000"/>
        <w:lang w:val="gl-ES"/>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720" w:hanging="360"/>
      </w:pPr>
      <w:rPr>
        <w:rFonts w:ascii="Symbol" w:hAnsi="Symbol" w:cs="Wingdings"/>
      </w:rPr>
    </w:lvl>
  </w:abstractNum>
  <w:abstractNum w:abstractNumId="14" w15:restartNumberingAfterBreak="0">
    <w:nsid w:val="0000000F"/>
    <w:multiLevelType w:val="singleLevel"/>
    <w:tmpl w:val="08DAD4D8"/>
    <w:name w:val="WW8Num22"/>
    <w:lvl w:ilvl="0">
      <w:start w:val="1"/>
      <w:numFmt w:val="bullet"/>
      <w:lvlText w:val=""/>
      <w:lvlJc w:val="left"/>
      <w:pPr>
        <w:tabs>
          <w:tab w:val="num" w:pos="0"/>
        </w:tabs>
        <w:ind w:left="720" w:hanging="360"/>
      </w:pPr>
      <w:rPr>
        <w:rFonts w:ascii="Wingdings" w:hAnsi="Wingdings" w:cs="Arial" w:hint="default"/>
        <w:color w:val="auto"/>
        <w:sz w:val="20"/>
        <w:szCs w:val="24"/>
      </w:rPr>
    </w:lvl>
  </w:abstractNum>
  <w:abstractNum w:abstractNumId="15" w15:restartNumberingAfterBreak="0">
    <w:nsid w:val="00000010"/>
    <w:multiLevelType w:val="singleLevel"/>
    <w:tmpl w:val="00000010"/>
    <w:name w:val="WW8Num23"/>
    <w:lvl w:ilvl="0">
      <w:start w:val="1"/>
      <w:numFmt w:val="bullet"/>
      <w:lvlText w:val="-"/>
      <w:lvlJc w:val="left"/>
      <w:pPr>
        <w:tabs>
          <w:tab w:val="num" w:pos="0"/>
        </w:tabs>
        <w:ind w:left="720" w:hanging="360"/>
      </w:pPr>
      <w:rPr>
        <w:rFonts w:ascii="Calibri" w:hAnsi="Calibri" w:cs="Calibri"/>
        <w:sz w:val="20"/>
        <w:szCs w:val="20"/>
        <w:lang w:eastAsia="es-ES"/>
      </w:rPr>
    </w:lvl>
  </w:abstractNum>
  <w:abstractNum w:abstractNumId="16" w15:restartNumberingAfterBreak="0">
    <w:nsid w:val="00000012"/>
    <w:multiLevelType w:val="multilevel"/>
    <w:tmpl w:val="040A001F"/>
    <w:name w:val="WW8Num33"/>
    <w:numStyleLink w:val="111111"/>
  </w:abstractNum>
  <w:abstractNum w:abstractNumId="17" w15:restartNumberingAfterBreak="0">
    <w:nsid w:val="00000013"/>
    <w:multiLevelType w:val="singleLevel"/>
    <w:tmpl w:val="00000013"/>
    <w:name w:val="WW8Num32"/>
    <w:lvl w:ilvl="0">
      <w:start w:val="1"/>
      <w:numFmt w:val="bullet"/>
      <w:lvlText w:val=""/>
      <w:lvlJc w:val="left"/>
      <w:pPr>
        <w:tabs>
          <w:tab w:val="num" w:pos="0"/>
        </w:tabs>
        <w:ind w:left="720" w:hanging="360"/>
      </w:pPr>
      <w:rPr>
        <w:rFonts w:ascii="Wingdings" w:hAnsi="Wingdings" w:cs="Wingdings"/>
      </w:rPr>
    </w:lvl>
  </w:abstractNum>
  <w:abstractNum w:abstractNumId="18" w15:restartNumberingAfterBreak="0">
    <w:nsid w:val="00000014"/>
    <w:multiLevelType w:val="singleLevel"/>
    <w:tmpl w:val="00000014"/>
    <w:name w:val="WW8Num35"/>
    <w:lvl w:ilvl="0">
      <w:start w:val="1"/>
      <w:numFmt w:val="upperLetter"/>
      <w:lvlText w:val="%1."/>
      <w:lvlJc w:val="left"/>
      <w:pPr>
        <w:tabs>
          <w:tab w:val="num" w:pos="0"/>
        </w:tabs>
        <w:ind w:left="720" w:hanging="360"/>
      </w:pPr>
    </w:lvl>
  </w:abstractNum>
  <w:abstractNum w:abstractNumId="19" w15:restartNumberingAfterBreak="0">
    <w:nsid w:val="00000015"/>
    <w:multiLevelType w:val="multilevel"/>
    <w:tmpl w:val="00000015"/>
    <w:name w:val="WW8Num37"/>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00000016"/>
    <w:multiLevelType w:val="singleLevel"/>
    <w:tmpl w:val="00000016"/>
    <w:name w:val="WW8Num39"/>
    <w:lvl w:ilvl="0">
      <w:start w:val="1"/>
      <w:numFmt w:val="bullet"/>
      <w:lvlText w:val=""/>
      <w:lvlJc w:val="left"/>
      <w:pPr>
        <w:tabs>
          <w:tab w:val="num" w:pos="0"/>
        </w:tabs>
        <w:ind w:left="720" w:hanging="360"/>
      </w:pPr>
      <w:rPr>
        <w:rFonts w:ascii="Wingdings" w:hAnsi="Wingdings" w:cs="Arial"/>
        <w:sz w:val="20"/>
        <w:szCs w:val="24"/>
      </w:rPr>
    </w:lvl>
  </w:abstractNum>
  <w:abstractNum w:abstractNumId="21" w15:restartNumberingAfterBreak="0">
    <w:nsid w:val="00000017"/>
    <w:multiLevelType w:val="singleLevel"/>
    <w:tmpl w:val="00000017"/>
    <w:name w:val="WW8Num40"/>
    <w:lvl w:ilvl="0">
      <w:start w:val="1"/>
      <w:numFmt w:val="upperLetter"/>
      <w:lvlText w:val="%1."/>
      <w:lvlJc w:val="left"/>
      <w:pPr>
        <w:tabs>
          <w:tab w:val="num" w:pos="0"/>
        </w:tabs>
        <w:ind w:left="1440" w:hanging="360"/>
      </w:pPr>
    </w:lvl>
  </w:abstractNum>
  <w:abstractNum w:abstractNumId="22" w15:restartNumberingAfterBreak="0">
    <w:nsid w:val="00000019"/>
    <w:multiLevelType w:val="multilevel"/>
    <w:tmpl w:val="00000019"/>
    <w:name w:val="WW8Num4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0000001A"/>
    <w:multiLevelType w:val="singleLevel"/>
    <w:tmpl w:val="0000001A"/>
    <w:name w:val="WW8Num48"/>
    <w:lvl w:ilvl="0">
      <w:start w:val="1"/>
      <w:numFmt w:val="decimal"/>
      <w:lvlText w:val="%1."/>
      <w:lvlJc w:val="left"/>
      <w:pPr>
        <w:tabs>
          <w:tab w:val="num" w:pos="0"/>
        </w:tabs>
        <w:ind w:left="720" w:hanging="360"/>
      </w:pPr>
      <w:rPr>
        <w:rFonts w:cs="Arial"/>
        <w:sz w:val="18"/>
        <w:szCs w:val="18"/>
      </w:rPr>
    </w:lvl>
  </w:abstractNum>
  <w:abstractNum w:abstractNumId="24" w15:restartNumberingAfterBreak="0">
    <w:nsid w:val="042C3F89"/>
    <w:multiLevelType w:val="multilevel"/>
    <w:tmpl w:val="5AA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BB3094"/>
    <w:multiLevelType w:val="multilevel"/>
    <w:tmpl w:val="D9B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75196B"/>
    <w:multiLevelType w:val="multilevel"/>
    <w:tmpl w:val="A32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041BAC"/>
    <w:multiLevelType w:val="multilevel"/>
    <w:tmpl w:val="A892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761E6C"/>
    <w:multiLevelType w:val="hybridMultilevel"/>
    <w:tmpl w:val="0E32F270"/>
    <w:name w:val="WW8Num33"/>
    <w:lvl w:ilvl="0" w:tplc="720EF902">
      <w:start w:val="1"/>
      <w:numFmt w:val="bullet"/>
      <w:lvlText w:val=""/>
      <w:lvlJc w:val="left"/>
      <w:pPr>
        <w:tabs>
          <w:tab w:val="num" w:pos="0"/>
        </w:tabs>
        <w:ind w:left="810" w:hanging="360"/>
      </w:pPr>
      <w:rPr>
        <w:rFonts w:ascii="Wingdings" w:hAnsi="Wingdings" w:cs="Symbo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0FB07367"/>
    <w:multiLevelType w:val="multilevel"/>
    <w:tmpl w:val="0652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D91B5E"/>
    <w:multiLevelType w:val="multilevel"/>
    <w:tmpl w:val="2EC824A2"/>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0FE3323F"/>
    <w:multiLevelType w:val="multilevel"/>
    <w:tmpl w:val="B3DE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3328B8"/>
    <w:multiLevelType w:val="hybridMultilevel"/>
    <w:tmpl w:val="F88000E2"/>
    <w:name w:val="WW8Num142"/>
    <w:lvl w:ilvl="0" w:tplc="41BC155A">
      <w:start w:val="1"/>
      <w:numFmt w:val="bullet"/>
      <w:lvlText w:val=""/>
      <w:lvlJc w:val="left"/>
      <w:pPr>
        <w:tabs>
          <w:tab w:val="num" w:pos="708"/>
        </w:tabs>
        <w:ind w:left="1080" w:hanging="360"/>
      </w:pPr>
      <w:rPr>
        <w:rFonts w:ascii="Symbol" w:hAnsi="Symbol" w:cs="Symbol" w:hint="default"/>
        <w:color w:val="ED7D31" w:themeColor="accent2"/>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1264308D"/>
    <w:multiLevelType w:val="multilevel"/>
    <w:tmpl w:val="9F8C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AE4807"/>
    <w:multiLevelType w:val="multilevel"/>
    <w:tmpl w:val="6E008294"/>
    <w:styleLink w:val="Listaactual1"/>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3600362"/>
    <w:multiLevelType w:val="multilevel"/>
    <w:tmpl w:val="11FC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7B68D2"/>
    <w:multiLevelType w:val="multilevel"/>
    <w:tmpl w:val="33F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4552FD"/>
    <w:multiLevelType w:val="multilevel"/>
    <w:tmpl w:val="D66C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D30660"/>
    <w:multiLevelType w:val="multilevel"/>
    <w:tmpl w:val="9CFE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362AA6"/>
    <w:multiLevelType w:val="hybridMultilevel"/>
    <w:tmpl w:val="E51E4208"/>
    <w:lvl w:ilvl="0" w:tplc="863AD61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1F443AE4"/>
    <w:multiLevelType w:val="multilevel"/>
    <w:tmpl w:val="DB74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C208A5"/>
    <w:multiLevelType w:val="multilevel"/>
    <w:tmpl w:val="040A001F"/>
    <w:name w:val="WW8Num33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1125574"/>
    <w:multiLevelType w:val="multilevel"/>
    <w:tmpl w:val="37B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5E1DD0"/>
    <w:multiLevelType w:val="multilevel"/>
    <w:tmpl w:val="E29C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693C14"/>
    <w:multiLevelType w:val="hybridMultilevel"/>
    <w:tmpl w:val="B8787B84"/>
    <w:name w:val="WW8Num14222"/>
    <w:lvl w:ilvl="0" w:tplc="03BED0A2">
      <w:start w:val="1"/>
      <w:numFmt w:val="bullet"/>
      <w:lvlText w:val=""/>
      <w:lvlJc w:val="left"/>
      <w:pPr>
        <w:ind w:left="1080" w:hanging="360"/>
      </w:pPr>
      <w:rPr>
        <w:rFonts w:ascii="Symbol" w:hAnsi="Symbol" w:cs="Symbol" w:hint="default"/>
        <w:color w:val="auto"/>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5" w15:restartNumberingAfterBreak="0">
    <w:nsid w:val="23702ACB"/>
    <w:multiLevelType w:val="multilevel"/>
    <w:tmpl w:val="F284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1044DE"/>
    <w:multiLevelType w:val="multilevel"/>
    <w:tmpl w:val="9996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F13729"/>
    <w:multiLevelType w:val="multilevel"/>
    <w:tmpl w:val="D1F2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F941F6"/>
    <w:multiLevelType w:val="multilevel"/>
    <w:tmpl w:val="8390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B05F0B"/>
    <w:multiLevelType w:val="multilevel"/>
    <w:tmpl w:val="0DC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4A2E1A"/>
    <w:multiLevelType w:val="multilevel"/>
    <w:tmpl w:val="913E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1B33E7"/>
    <w:multiLevelType w:val="hybridMultilevel"/>
    <w:tmpl w:val="40C2CF6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15:restartNumberingAfterBreak="0">
    <w:nsid w:val="3AC43F0B"/>
    <w:multiLevelType w:val="hybridMultilevel"/>
    <w:tmpl w:val="10DAD018"/>
    <w:name w:val="WW8Num392"/>
    <w:lvl w:ilvl="0" w:tplc="B9B27D06">
      <w:start w:val="1"/>
      <w:numFmt w:val="bullet"/>
      <w:lvlText w:val=""/>
      <w:lvlJc w:val="left"/>
      <w:pPr>
        <w:tabs>
          <w:tab w:val="num" w:pos="0"/>
        </w:tabs>
        <w:ind w:left="720" w:hanging="360"/>
      </w:pPr>
      <w:rPr>
        <w:rFonts w:ascii="Wingdings" w:hAnsi="Wingdings" w:cs="Arial" w:hint="default"/>
        <w:color w:val="auto"/>
        <w:sz w:val="20"/>
        <w:szCs w:val="24"/>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3AED4B00"/>
    <w:multiLevelType w:val="multilevel"/>
    <w:tmpl w:val="F07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11116D"/>
    <w:multiLevelType w:val="multilevel"/>
    <w:tmpl w:val="5672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5D46B5"/>
    <w:multiLevelType w:val="multilevel"/>
    <w:tmpl w:val="BA1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9C1BBB"/>
    <w:multiLevelType w:val="multilevel"/>
    <w:tmpl w:val="F12A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466727"/>
    <w:multiLevelType w:val="multilevel"/>
    <w:tmpl w:val="FFF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2D3B78"/>
    <w:multiLevelType w:val="multilevel"/>
    <w:tmpl w:val="634A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6B4AA0"/>
    <w:multiLevelType w:val="multilevel"/>
    <w:tmpl w:val="38DE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1E11B1"/>
    <w:multiLevelType w:val="multilevel"/>
    <w:tmpl w:val="DF5EB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6C2F25"/>
    <w:multiLevelType w:val="multilevel"/>
    <w:tmpl w:val="D080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E82CC4"/>
    <w:multiLevelType w:val="multilevel"/>
    <w:tmpl w:val="0796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A358C5"/>
    <w:multiLevelType w:val="hybridMultilevel"/>
    <w:tmpl w:val="A6405E48"/>
    <w:lvl w:ilvl="0" w:tplc="42841E6E">
      <w:start w:val="1"/>
      <w:numFmt w:val="bullet"/>
      <w:lvlText w:val=""/>
      <w:lvlJc w:val="left"/>
      <w:pPr>
        <w:ind w:left="1713" w:hanging="360"/>
      </w:pPr>
      <w:rPr>
        <w:rFonts w:ascii="Wingdings" w:hAnsi="Wingdings" w:cs="Symbol" w:hint="default"/>
        <w:color w:val="auto"/>
      </w:rPr>
    </w:lvl>
    <w:lvl w:ilvl="1" w:tplc="FFFFFFFF" w:tentative="1">
      <w:start w:val="1"/>
      <w:numFmt w:val="bullet"/>
      <w:lvlText w:val="o"/>
      <w:lvlJc w:val="left"/>
      <w:pPr>
        <w:ind w:left="2433" w:hanging="360"/>
      </w:pPr>
      <w:rPr>
        <w:rFonts w:ascii="Courier New" w:hAnsi="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64" w15:restartNumberingAfterBreak="0">
    <w:nsid w:val="5C625446"/>
    <w:multiLevelType w:val="hybridMultilevel"/>
    <w:tmpl w:val="FE2EF418"/>
    <w:lvl w:ilvl="0" w:tplc="005659D6">
      <w:start w:val="1"/>
      <w:numFmt w:val="bullet"/>
      <w:lvlText w:val=""/>
      <w:lvlJc w:val="left"/>
      <w:pPr>
        <w:ind w:left="810" w:hanging="360"/>
      </w:pPr>
      <w:rPr>
        <w:rFonts w:ascii="Wingdings" w:hAnsi="Wingdings" w:cs="Symbol" w:hint="default"/>
        <w:color w:val="auto"/>
      </w:rPr>
    </w:lvl>
    <w:lvl w:ilvl="1" w:tplc="FFFFFFFF" w:tentative="1">
      <w:start w:val="1"/>
      <w:numFmt w:val="bullet"/>
      <w:lvlText w:val="o"/>
      <w:lvlJc w:val="left"/>
      <w:pPr>
        <w:ind w:left="1530" w:hanging="360"/>
      </w:pPr>
      <w:rPr>
        <w:rFonts w:ascii="Courier New" w:hAnsi="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5" w15:restartNumberingAfterBreak="0">
    <w:nsid w:val="5E0B1A95"/>
    <w:multiLevelType w:val="multilevel"/>
    <w:tmpl w:val="0C1619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5FC003EB"/>
    <w:multiLevelType w:val="multilevel"/>
    <w:tmpl w:val="1D1E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857D94"/>
    <w:multiLevelType w:val="multilevel"/>
    <w:tmpl w:val="B0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DD7294"/>
    <w:multiLevelType w:val="hybridMultilevel"/>
    <w:tmpl w:val="45D43C1A"/>
    <w:name w:val="WW8Num1422"/>
    <w:lvl w:ilvl="0" w:tplc="0B76F680">
      <w:start w:val="1"/>
      <w:numFmt w:val="bullet"/>
      <w:lvlText w:val=""/>
      <w:lvlJc w:val="left"/>
      <w:pPr>
        <w:ind w:left="1080" w:hanging="360"/>
      </w:pPr>
      <w:rPr>
        <w:rFonts w:ascii="Symbol" w:hAnsi="Symbol" w:cs="Symbol" w:hint="default"/>
        <w:color w:val="auto"/>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9" w15:restartNumberingAfterBreak="0">
    <w:nsid w:val="65B33E0E"/>
    <w:multiLevelType w:val="multilevel"/>
    <w:tmpl w:val="BC3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A673D9"/>
    <w:multiLevelType w:val="hybridMultilevel"/>
    <w:tmpl w:val="176CCFAE"/>
    <w:lvl w:ilvl="0" w:tplc="A90CDB42">
      <w:start w:val="1"/>
      <w:numFmt w:val="bullet"/>
      <w:lvlText w:val=""/>
      <w:lvlJc w:val="left"/>
      <w:pPr>
        <w:ind w:left="810" w:hanging="360"/>
      </w:pPr>
      <w:rPr>
        <w:rFonts w:ascii="Wingdings" w:hAnsi="Wingdings" w:cs="Symbol" w:hint="default"/>
        <w:color w:val="5FC0C4"/>
      </w:rPr>
    </w:lvl>
    <w:lvl w:ilvl="1" w:tplc="040A0003" w:tentative="1">
      <w:start w:val="1"/>
      <w:numFmt w:val="bullet"/>
      <w:lvlText w:val="o"/>
      <w:lvlJc w:val="left"/>
      <w:pPr>
        <w:ind w:left="1530" w:hanging="360"/>
      </w:pPr>
      <w:rPr>
        <w:rFonts w:ascii="Courier New" w:hAnsi="Courier New" w:hint="default"/>
      </w:rPr>
    </w:lvl>
    <w:lvl w:ilvl="2" w:tplc="040A0005" w:tentative="1">
      <w:start w:val="1"/>
      <w:numFmt w:val="bullet"/>
      <w:lvlText w:val=""/>
      <w:lvlJc w:val="left"/>
      <w:pPr>
        <w:ind w:left="2250" w:hanging="360"/>
      </w:pPr>
      <w:rPr>
        <w:rFonts w:ascii="Wingdings" w:hAnsi="Wingdings" w:hint="default"/>
      </w:rPr>
    </w:lvl>
    <w:lvl w:ilvl="3" w:tplc="040A0001" w:tentative="1">
      <w:start w:val="1"/>
      <w:numFmt w:val="bullet"/>
      <w:lvlText w:val=""/>
      <w:lvlJc w:val="left"/>
      <w:pPr>
        <w:ind w:left="2970" w:hanging="360"/>
      </w:pPr>
      <w:rPr>
        <w:rFonts w:ascii="Symbol" w:hAnsi="Symbol" w:hint="default"/>
      </w:rPr>
    </w:lvl>
    <w:lvl w:ilvl="4" w:tplc="040A0003" w:tentative="1">
      <w:start w:val="1"/>
      <w:numFmt w:val="bullet"/>
      <w:lvlText w:val="o"/>
      <w:lvlJc w:val="left"/>
      <w:pPr>
        <w:ind w:left="3690" w:hanging="360"/>
      </w:pPr>
      <w:rPr>
        <w:rFonts w:ascii="Courier New" w:hAnsi="Courier New" w:hint="default"/>
      </w:rPr>
    </w:lvl>
    <w:lvl w:ilvl="5" w:tplc="040A0005" w:tentative="1">
      <w:start w:val="1"/>
      <w:numFmt w:val="bullet"/>
      <w:lvlText w:val=""/>
      <w:lvlJc w:val="left"/>
      <w:pPr>
        <w:ind w:left="4410" w:hanging="360"/>
      </w:pPr>
      <w:rPr>
        <w:rFonts w:ascii="Wingdings" w:hAnsi="Wingdings" w:hint="default"/>
      </w:rPr>
    </w:lvl>
    <w:lvl w:ilvl="6" w:tplc="040A0001" w:tentative="1">
      <w:start w:val="1"/>
      <w:numFmt w:val="bullet"/>
      <w:lvlText w:val=""/>
      <w:lvlJc w:val="left"/>
      <w:pPr>
        <w:ind w:left="5130" w:hanging="360"/>
      </w:pPr>
      <w:rPr>
        <w:rFonts w:ascii="Symbol" w:hAnsi="Symbol" w:hint="default"/>
      </w:rPr>
    </w:lvl>
    <w:lvl w:ilvl="7" w:tplc="040A0003" w:tentative="1">
      <w:start w:val="1"/>
      <w:numFmt w:val="bullet"/>
      <w:lvlText w:val="o"/>
      <w:lvlJc w:val="left"/>
      <w:pPr>
        <w:ind w:left="5850" w:hanging="360"/>
      </w:pPr>
      <w:rPr>
        <w:rFonts w:ascii="Courier New" w:hAnsi="Courier New" w:hint="default"/>
      </w:rPr>
    </w:lvl>
    <w:lvl w:ilvl="8" w:tplc="040A0005" w:tentative="1">
      <w:start w:val="1"/>
      <w:numFmt w:val="bullet"/>
      <w:lvlText w:val=""/>
      <w:lvlJc w:val="left"/>
      <w:pPr>
        <w:ind w:left="6570" w:hanging="360"/>
      </w:pPr>
      <w:rPr>
        <w:rFonts w:ascii="Wingdings" w:hAnsi="Wingdings" w:hint="default"/>
      </w:rPr>
    </w:lvl>
  </w:abstractNum>
  <w:abstractNum w:abstractNumId="71" w15:restartNumberingAfterBreak="0">
    <w:nsid w:val="6AC66D8E"/>
    <w:multiLevelType w:val="multilevel"/>
    <w:tmpl w:val="4460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6A0EED"/>
    <w:multiLevelType w:val="multilevel"/>
    <w:tmpl w:val="94E8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A03345"/>
    <w:multiLevelType w:val="hybridMultilevel"/>
    <w:tmpl w:val="D56C0CE6"/>
    <w:lvl w:ilvl="0" w:tplc="4CBC4E1E">
      <w:start w:val="1"/>
      <w:numFmt w:val="bullet"/>
      <w:lvlText w:val=""/>
      <w:lvlJc w:val="left"/>
      <w:pPr>
        <w:ind w:left="720" w:hanging="360"/>
      </w:pPr>
      <w:rPr>
        <w:rFonts w:ascii="Symbol" w:hAnsi="Symbol" w:hint="default"/>
        <w:color w:val="auto"/>
        <w:sz w:val="23"/>
        <w:szCs w:val="23"/>
        <w:lang w:val="gl-E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EDA5F56"/>
    <w:multiLevelType w:val="hybridMultilevel"/>
    <w:tmpl w:val="56F200C0"/>
    <w:lvl w:ilvl="0" w:tplc="30C42E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1B74F6"/>
    <w:multiLevelType w:val="multilevel"/>
    <w:tmpl w:val="B220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CE42EE"/>
    <w:multiLevelType w:val="multilevel"/>
    <w:tmpl w:val="F116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C77D51"/>
    <w:multiLevelType w:val="multilevel"/>
    <w:tmpl w:val="9A14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B034F5"/>
    <w:multiLevelType w:val="multilevel"/>
    <w:tmpl w:val="9ED0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D273E0"/>
    <w:multiLevelType w:val="multilevel"/>
    <w:tmpl w:val="63C0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97246">
    <w:abstractNumId w:val="0"/>
  </w:num>
  <w:num w:numId="2" w16cid:durableId="309213284">
    <w:abstractNumId w:val="6"/>
  </w:num>
  <w:num w:numId="3" w16cid:durableId="1273905512">
    <w:abstractNumId w:val="7"/>
  </w:num>
  <w:num w:numId="4" w16cid:durableId="1321882702">
    <w:abstractNumId w:val="10"/>
  </w:num>
  <w:num w:numId="5" w16cid:durableId="971909754">
    <w:abstractNumId w:val="13"/>
  </w:num>
  <w:num w:numId="6" w16cid:durableId="1447121270">
    <w:abstractNumId w:val="14"/>
  </w:num>
  <w:num w:numId="7" w16cid:durableId="1415584876">
    <w:abstractNumId w:val="18"/>
  </w:num>
  <w:num w:numId="8" w16cid:durableId="1497303294">
    <w:abstractNumId w:val="28"/>
  </w:num>
  <w:num w:numId="9" w16cid:durableId="425733012">
    <w:abstractNumId w:val="41"/>
  </w:num>
  <w:num w:numId="10" w16cid:durableId="1457332457">
    <w:abstractNumId w:val="52"/>
  </w:num>
  <w:num w:numId="11" w16cid:durableId="1185289362">
    <w:abstractNumId w:val="32"/>
  </w:num>
  <w:num w:numId="12" w16cid:durableId="236205714">
    <w:abstractNumId w:val="68"/>
  </w:num>
  <w:num w:numId="13" w16cid:durableId="1827941769">
    <w:abstractNumId w:val="44"/>
  </w:num>
  <w:num w:numId="14" w16cid:durableId="268661220">
    <w:abstractNumId w:val="70"/>
  </w:num>
  <w:num w:numId="15" w16cid:durableId="559363307">
    <w:abstractNumId w:val="51"/>
  </w:num>
  <w:num w:numId="16" w16cid:durableId="1200584823">
    <w:abstractNumId w:val="64"/>
  </w:num>
  <w:num w:numId="17" w16cid:durableId="44722747">
    <w:abstractNumId w:val="73"/>
  </w:num>
  <w:num w:numId="18" w16cid:durableId="108166806">
    <w:abstractNumId w:val="39"/>
  </w:num>
  <w:num w:numId="19" w16cid:durableId="1203980231">
    <w:abstractNumId w:val="63"/>
  </w:num>
  <w:num w:numId="20" w16cid:durableId="283973040">
    <w:abstractNumId w:val="74"/>
  </w:num>
  <w:num w:numId="21" w16cid:durableId="1339312514">
    <w:abstractNumId w:val="30"/>
  </w:num>
  <w:num w:numId="22" w16cid:durableId="2108695582">
    <w:abstractNumId w:val="34"/>
  </w:num>
  <w:num w:numId="23" w16cid:durableId="1133712209">
    <w:abstractNumId w:val="66"/>
  </w:num>
  <w:num w:numId="24" w16cid:durableId="1751124603">
    <w:abstractNumId w:val="60"/>
  </w:num>
  <w:num w:numId="25" w16cid:durableId="2116823493">
    <w:abstractNumId w:val="56"/>
  </w:num>
  <w:num w:numId="26" w16cid:durableId="410589545">
    <w:abstractNumId w:val="33"/>
  </w:num>
  <w:num w:numId="27" w16cid:durableId="62222463">
    <w:abstractNumId w:val="27"/>
  </w:num>
  <w:num w:numId="28" w16cid:durableId="43066628">
    <w:abstractNumId w:val="24"/>
  </w:num>
  <w:num w:numId="29" w16cid:durableId="1001814755">
    <w:abstractNumId w:val="59"/>
  </w:num>
  <w:num w:numId="30" w16cid:durableId="562133678">
    <w:abstractNumId w:val="42"/>
  </w:num>
  <w:num w:numId="31" w16cid:durableId="149450428">
    <w:abstractNumId w:val="48"/>
  </w:num>
  <w:num w:numId="32" w16cid:durableId="714475015">
    <w:abstractNumId w:val="69"/>
  </w:num>
  <w:num w:numId="33" w16cid:durableId="1501581925">
    <w:abstractNumId w:val="79"/>
  </w:num>
  <w:num w:numId="34" w16cid:durableId="327245598">
    <w:abstractNumId w:val="49"/>
  </w:num>
  <w:num w:numId="35" w16cid:durableId="2003392786">
    <w:abstractNumId w:val="53"/>
  </w:num>
  <w:num w:numId="36" w16cid:durableId="1075593563">
    <w:abstractNumId w:val="55"/>
  </w:num>
  <w:num w:numId="37" w16cid:durableId="1021859521">
    <w:abstractNumId w:val="37"/>
  </w:num>
  <w:num w:numId="38" w16cid:durableId="614559015">
    <w:abstractNumId w:val="76"/>
  </w:num>
  <w:num w:numId="39" w16cid:durableId="187571231">
    <w:abstractNumId w:val="57"/>
  </w:num>
  <w:num w:numId="40" w16cid:durableId="935791622">
    <w:abstractNumId w:val="78"/>
  </w:num>
  <w:num w:numId="41" w16cid:durableId="673337132">
    <w:abstractNumId w:val="25"/>
  </w:num>
  <w:num w:numId="42" w16cid:durableId="859199221">
    <w:abstractNumId w:val="40"/>
  </w:num>
  <w:num w:numId="43" w16cid:durableId="186525184">
    <w:abstractNumId w:val="50"/>
  </w:num>
  <w:num w:numId="44" w16cid:durableId="872381145">
    <w:abstractNumId w:val="46"/>
  </w:num>
  <w:num w:numId="45" w16cid:durableId="886454820">
    <w:abstractNumId w:val="38"/>
  </w:num>
  <w:num w:numId="46" w16cid:durableId="1137143748">
    <w:abstractNumId w:val="47"/>
  </w:num>
  <w:num w:numId="47" w16cid:durableId="851916126">
    <w:abstractNumId w:val="35"/>
  </w:num>
  <w:num w:numId="48" w16cid:durableId="1176580675">
    <w:abstractNumId w:val="26"/>
  </w:num>
  <w:num w:numId="49" w16cid:durableId="2128310031">
    <w:abstractNumId w:val="45"/>
  </w:num>
  <w:num w:numId="50" w16cid:durableId="1427455164">
    <w:abstractNumId w:val="71"/>
  </w:num>
  <w:num w:numId="51" w16cid:durableId="2019261414">
    <w:abstractNumId w:val="54"/>
  </w:num>
  <w:num w:numId="52" w16cid:durableId="1308625930">
    <w:abstractNumId w:val="75"/>
  </w:num>
  <w:num w:numId="53" w16cid:durableId="770244660">
    <w:abstractNumId w:val="31"/>
  </w:num>
  <w:num w:numId="54" w16cid:durableId="1208907153">
    <w:abstractNumId w:val="77"/>
  </w:num>
  <w:num w:numId="55" w16cid:durableId="528220308">
    <w:abstractNumId w:val="67"/>
  </w:num>
  <w:num w:numId="56" w16cid:durableId="700283098">
    <w:abstractNumId w:val="72"/>
  </w:num>
  <w:num w:numId="57" w16cid:durableId="1925529451">
    <w:abstractNumId w:val="65"/>
  </w:num>
  <w:num w:numId="58" w16cid:durableId="1846551162">
    <w:abstractNumId w:val="29"/>
  </w:num>
  <w:num w:numId="59" w16cid:durableId="2021616438">
    <w:abstractNumId w:val="58"/>
  </w:num>
  <w:num w:numId="60" w16cid:durableId="772748041">
    <w:abstractNumId w:val="62"/>
  </w:num>
  <w:num w:numId="61" w16cid:durableId="1134449992">
    <w:abstractNumId w:val="36"/>
  </w:num>
  <w:num w:numId="62" w16cid:durableId="1729452001">
    <w:abstractNumId w:val="61"/>
  </w:num>
  <w:num w:numId="63" w16cid:durableId="1718164501">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80"/>
    <w:rsid w:val="00010FAC"/>
    <w:rsid w:val="00011E74"/>
    <w:rsid w:val="00012FBA"/>
    <w:rsid w:val="00020B32"/>
    <w:rsid w:val="00024755"/>
    <w:rsid w:val="0002758B"/>
    <w:rsid w:val="00031DE4"/>
    <w:rsid w:val="00032DDD"/>
    <w:rsid w:val="00034DAF"/>
    <w:rsid w:val="0003561B"/>
    <w:rsid w:val="000363F9"/>
    <w:rsid w:val="00054B9B"/>
    <w:rsid w:val="000575AB"/>
    <w:rsid w:val="0005772B"/>
    <w:rsid w:val="0006325A"/>
    <w:rsid w:val="000648BE"/>
    <w:rsid w:val="00064C26"/>
    <w:rsid w:val="00072581"/>
    <w:rsid w:val="00073FD3"/>
    <w:rsid w:val="000802DD"/>
    <w:rsid w:val="00086FB1"/>
    <w:rsid w:val="0009364F"/>
    <w:rsid w:val="00094343"/>
    <w:rsid w:val="00094F64"/>
    <w:rsid w:val="000B01DC"/>
    <w:rsid w:val="000B17AA"/>
    <w:rsid w:val="000B2288"/>
    <w:rsid w:val="000B7B65"/>
    <w:rsid w:val="000C1957"/>
    <w:rsid w:val="000C67AB"/>
    <w:rsid w:val="000D5F9E"/>
    <w:rsid w:val="000E0013"/>
    <w:rsid w:val="000F40F4"/>
    <w:rsid w:val="0010019B"/>
    <w:rsid w:val="00105553"/>
    <w:rsid w:val="001058B3"/>
    <w:rsid w:val="00117E0E"/>
    <w:rsid w:val="00122F60"/>
    <w:rsid w:val="00164AEF"/>
    <w:rsid w:val="0016699E"/>
    <w:rsid w:val="00177BA1"/>
    <w:rsid w:val="00181360"/>
    <w:rsid w:val="00182F10"/>
    <w:rsid w:val="001972D8"/>
    <w:rsid w:val="001A228F"/>
    <w:rsid w:val="001C3D50"/>
    <w:rsid w:val="001C68CB"/>
    <w:rsid w:val="001C6EE2"/>
    <w:rsid w:val="001D13D0"/>
    <w:rsid w:val="001D300B"/>
    <w:rsid w:val="001E12A8"/>
    <w:rsid w:val="001E2316"/>
    <w:rsid w:val="001E6809"/>
    <w:rsid w:val="001E7660"/>
    <w:rsid w:val="001F07CE"/>
    <w:rsid w:val="00201BE4"/>
    <w:rsid w:val="0020641C"/>
    <w:rsid w:val="00207255"/>
    <w:rsid w:val="002127C0"/>
    <w:rsid w:val="00213F27"/>
    <w:rsid w:val="00214D36"/>
    <w:rsid w:val="00215FF1"/>
    <w:rsid w:val="002163EC"/>
    <w:rsid w:val="0022279F"/>
    <w:rsid w:val="00234BBC"/>
    <w:rsid w:val="0025576A"/>
    <w:rsid w:val="00255CE4"/>
    <w:rsid w:val="002646A3"/>
    <w:rsid w:val="00266B72"/>
    <w:rsid w:val="002746C6"/>
    <w:rsid w:val="00277A60"/>
    <w:rsid w:val="00290710"/>
    <w:rsid w:val="00290B7F"/>
    <w:rsid w:val="002976A8"/>
    <w:rsid w:val="002B015B"/>
    <w:rsid w:val="002B6508"/>
    <w:rsid w:val="002B6CEE"/>
    <w:rsid w:val="002C56B1"/>
    <w:rsid w:val="002D1477"/>
    <w:rsid w:val="002D2F87"/>
    <w:rsid w:val="002D4350"/>
    <w:rsid w:val="002D68B0"/>
    <w:rsid w:val="002E04A2"/>
    <w:rsid w:val="002E4B45"/>
    <w:rsid w:val="002F40CC"/>
    <w:rsid w:val="00301B05"/>
    <w:rsid w:val="00306E0E"/>
    <w:rsid w:val="00313A85"/>
    <w:rsid w:val="00317931"/>
    <w:rsid w:val="00321639"/>
    <w:rsid w:val="0032598E"/>
    <w:rsid w:val="0033165C"/>
    <w:rsid w:val="00335243"/>
    <w:rsid w:val="00336C1F"/>
    <w:rsid w:val="00336E0A"/>
    <w:rsid w:val="0033726B"/>
    <w:rsid w:val="00345ADF"/>
    <w:rsid w:val="00360E61"/>
    <w:rsid w:val="0036645B"/>
    <w:rsid w:val="003801BD"/>
    <w:rsid w:val="003846BE"/>
    <w:rsid w:val="00387CB8"/>
    <w:rsid w:val="00387F1D"/>
    <w:rsid w:val="00390068"/>
    <w:rsid w:val="00391BF6"/>
    <w:rsid w:val="00392A72"/>
    <w:rsid w:val="00393587"/>
    <w:rsid w:val="003A1D88"/>
    <w:rsid w:val="003A4C73"/>
    <w:rsid w:val="003B6905"/>
    <w:rsid w:val="003C35A2"/>
    <w:rsid w:val="003C7635"/>
    <w:rsid w:val="003D1BD5"/>
    <w:rsid w:val="003D428F"/>
    <w:rsid w:val="003D6905"/>
    <w:rsid w:val="003E7599"/>
    <w:rsid w:val="003E7E1D"/>
    <w:rsid w:val="003F54C0"/>
    <w:rsid w:val="0040238B"/>
    <w:rsid w:val="00403CC6"/>
    <w:rsid w:val="00413518"/>
    <w:rsid w:val="00415431"/>
    <w:rsid w:val="00416ABB"/>
    <w:rsid w:val="00417415"/>
    <w:rsid w:val="004340C8"/>
    <w:rsid w:val="0043654C"/>
    <w:rsid w:val="00444502"/>
    <w:rsid w:val="004577F8"/>
    <w:rsid w:val="004621FD"/>
    <w:rsid w:val="00467EFF"/>
    <w:rsid w:val="004708CF"/>
    <w:rsid w:val="0047580E"/>
    <w:rsid w:val="00475DF1"/>
    <w:rsid w:val="00481401"/>
    <w:rsid w:val="00483FB3"/>
    <w:rsid w:val="004915F4"/>
    <w:rsid w:val="004A3D6D"/>
    <w:rsid w:val="004C3B0F"/>
    <w:rsid w:val="004D0E9D"/>
    <w:rsid w:val="004D4B5D"/>
    <w:rsid w:val="004E4CE1"/>
    <w:rsid w:val="004F0B74"/>
    <w:rsid w:val="004F2B45"/>
    <w:rsid w:val="004F3708"/>
    <w:rsid w:val="004F74A3"/>
    <w:rsid w:val="005139D5"/>
    <w:rsid w:val="00515AE3"/>
    <w:rsid w:val="00517923"/>
    <w:rsid w:val="0052577A"/>
    <w:rsid w:val="005259C8"/>
    <w:rsid w:val="00525E68"/>
    <w:rsid w:val="00531318"/>
    <w:rsid w:val="0053780B"/>
    <w:rsid w:val="00543E75"/>
    <w:rsid w:val="005477E9"/>
    <w:rsid w:val="00554374"/>
    <w:rsid w:val="005548A0"/>
    <w:rsid w:val="005654D8"/>
    <w:rsid w:val="00570E68"/>
    <w:rsid w:val="00575673"/>
    <w:rsid w:val="0059135C"/>
    <w:rsid w:val="005B1C68"/>
    <w:rsid w:val="005B56C7"/>
    <w:rsid w:val="005C2144"/>
    <w:rsid w:val="005C7346"/>
    <w:rsid w:val="005D33C1"/>
    <w:rsid w:val="005D5A6B"/>
    <w:rsid w:val="005F7C5F"/>
    <w:rsid w:val="00602757"/>
    <w:rsid w:val="00602EB3"/>
    <w:rsid w:val="00622D8A"/>
    <w:rsid w:val="006247C1"/>
    <w:rsid w:val="006421C1"/>
    <w:rsid w:val="00652E25"/>
    <w:rsid w:val="006545F3"/>
    <w:rsid w:val="0066090C"/>
    <w:rsid w:val="00662242"/>
    <w:rsid w:val="0066363E"/>
    <w:rsid w:val="006659CD"/>
    <w:rsid w:val="00666A6B"/>
    <w:rsid w:val="006761B1"/>
    <w:rsid w:val="006761FD"/>
    <w:rsid w:val="00677FDA"/>
    <w:rsid w:val="00681305"/>
    <w:rsid w:val="006A081B"/>
    <w:rsid w:val="006A758E"/>
    <w:rsid w:val="006C4E32"/>
    <w:rsid w:val="006C53A8"/>
    <w:rsid w:val="006C6EC6"/>
    <w:rsid w:val="006C7ECA"/>
    <w:rsid w:val="006D3AFD"/>
    <w:rsid w:val="006D59E2"/>
    <w:rsid w:val="006D5EC1"/>
    <w:rsid w:val="006E1AA7"/>
    <w:rsid w:val="006E50FF"/>
    <w:rsid w:val="006E59A8"/>
    <w:rsid w:val="006F3CE0"/>
    <w:rsid w:val="0070371A"/>
    <w:rsid w:val="00710A96"/>
    <w:rsid w:val="0071734D"/>
    <w:rsid w:val="00724666"/>
    <w:rsid w:val="007309A6"/>
    <w:rsid w:val="00733C38"/>
    <w:rsid w:val="00761EF5"/>
    <w:rsid w:val="00767D0F"/>
    <w:rsid w:val="00775923"/>
    <w:rsid w:val="007969B7"/>
    <w:rsid w:val="007B70A7"/>
    <w:rsid w:val="007C65C6"/>
    <w:rsid w:val="007C69FF"/>
    <w:rsid w:val="007D3AAA"/>
    <w:rsid w:val="007D68F2"/>
    <w:rsid w:val="007F1158"/>
    <w:rsid w:val="007F1EC6"/>
    <w:rsid w:val="007F4F3E"/>
    <w:rsid w:val="007F5E19"/>
    <w:rsid w:val="00802D0E"/>
    <w:rsid w:val="00805E21"/>
    <w:rsid w:val="0080721F"/>
    <w:rsid w:val="0081089C"/>
    <w:rsid w:val="00812043"/>
    <w:rsid w:val="00820A3F"/>
    <w:rsid w:val="0082302C"/>
    <w:rsid w:val="0082325A"/>
    <w:rsid w:val="00826AA1"/>
    <w:rsid w:val="0082710C"/>
    <w:rsid w:val="00831CAA"/>
    <w:rsid w:val="00845276"/>
    <w:rsid w:val="00847A79"/>
    <w:rsid w:val="0085470C"/>
    <w:rsid w:val="00856455"/>
    <w:rsid w:val="0086186B"/>
    <w:rsid w:val="00863E32"/>
    <w:rsid w:val="00864DC5"/>
    <w:rsid w:val="00876C4C"/>
    <w:rsid w:val="00881F1A"/>
    <w:rsid w:val="00883C3A"/>
    <w:rsid w:val="00885E1A"/>
    <w:rsid w:val="008979F6"/>
    <w:rsid w:val="008A1380"/>
    <w:rsid w:val="008A4E9D"/>
    <w:rsid w:val="008B2DBF"/>
    <w:rsid w:val="008B42D6"/>
    <w:rsid w:val="008B5DC8"/>
    <w:rsid w:val="008C0450"/>
    <w:rsid w:val="008C4DA0"/>
    <w:rsid w:val="008C559B"/>
    <w:rsid w:val="008C6DB3"/>
    <w:rsid w:val="008D7B0C"/>
    <w:rsid w:val="00904C8F"/>
    <w:rsid w:val="00907687"/>
    <w:rsid w:val="00911921"/>
    <w:rsid w:val="00922651"/>
    <w:rsid w:val="0092301D"/>
    <w:rsid w:val="00933B38"/>
    <w:rsid w:val="00933D7F"/>
    <w:rsid w:val="00935D7D"/>
    <w:rsid w:val="00937407"/>
    <w:rsid w:val="00937F2C"/>
    <w:rsid w:val="00950E7F"/>
    <w:rsid w:val="00956433"/>
    <w:rsid w:val="009566B8"/>
    <w:rsid w:val="009708D0"/>
    <w:rsid w:val="00974D04"/>
    <w:rsid w:val="00976BB0"/>
    <w:rsid w:val="00984FE6"/>
    <w:rsid w:val="009853BE"/>
    <w:rsid w:val="009859D1"/>
    <w:rsid w:val="009914FE"/>
    <w:rsid w:val="00994FDD"/>
    <w:rsid w:val="0099625A"/>
    <w:rsid w:val="009B46F9"/>
    <w:rsid w:val="009B52BD"/>
    <w:rsid w:val="009B7C6E"/>
    <w:rsid w:val="009D3794"/>
    <w:rsid w:val="009D59B2"/>
    <w:rsid w:val="009E748E"/>
    <w:rsid w:val="009F7869"/>
    <w:rsid w:val="00A0560E"/>
    <w:rsid w:val="00A160E9"/>
    <w:rsid w:val="00A351F9"/>
    <w:rsid w:val="00A40661"/>
    <w:rsid w:val="00A446BE"/>
    <w:rsid w:val="00A54546"/>
    <w:rsid w:val="00A574A9"/>
    <w:rsid w:val="00A57F72"/>
    <w:rsid w:val="00A704A2"/>
    <w:rsid w:val="00A7066B"/>
    <w:rsid w:val="00A70F21"/>
    <w:rsid w:val="00A719D4"/>
    <w:rsid w:val="00A72623"/>
    <w:rsid w:val="00A73312"/>
    <w:rsid w:val="00A75531"/>
    <w:rsid w:val="00A84C0E"/>
    <w:rsid w:val="00A97E0F"/>
    <w:rsid w:val="00AA0805"/>
    <w:rsid w:val="00AB2C6B"/>
    <w:rsid w:val="00AC065E"/>
    <w:rsid w:val="00AD05D3"/>
    <w:rsid w:val="00AD5820"/>
    <w:rsid w:val="00AD69B1"/>
    <w:rsid w:val="00AE0CAE"/>
    <w:rsid w:val="00AE1ACA"/>
    <w:rsid w:val="00AE5C7C"/>
    <w:rsid w:val="00AE601D"/>
    <w:rsid w:val="00B05F35"/>
    <w:rsid w:val="00B143AC"/>
    <w:rsid w:val="00B1492E"/>
    <w:rsid w:val="00B1581E"/>
    <w:rsid w:val="00B17D25"/>
    <w:rsid w:val="00B26A4C"/>
    <w:rsid w:val="00B30E5C"/>
    <w:rsid w:val="00B31FAF"/>
    <w:rsid w:val="00B32CDC"/>
    <w:rsid w:val="00B42D3A"/>
    <w:rsid w:val="00B4561C"/>
    <w:rsid w:val="00B529C3"/>
    <w:rsid w:val="00B5359D"/>
    <w:rsid w:val="00B556B6"/>
    <w:rsid w:val="00B55982"/>
    <w:rsid w:val="00B73873"/>
    <w:rsid w:val="00B829D7"/>
    <w:rsid w:val="00B87DAF"/>
    <w:rsid w:val="00B95D12"/>
    <w:rsid w:val="00BA1A45"/>
    <w:rsid w:val="00BA40D6"/>
    <w:rsid w:val="00BA41F1"/>
    <w:rsid w:val="00BA4C03"/>
    <w:rsid w:val="00BB7F37"/>
    <w:rsid w:val="00BC1DD4"/>
    <w:rsid w:val="00BC3BBF"/>
    <w:rsid w:val="00BC6498"/>
    <w:rsid w:val="00BC6D76"/>
    <w:rsid w:val="00BD146A"/>
    <w:rsid w:val="00BE2C7F"/>
    <w:rsid w:val="00C14EF2"/>
    <w:rsid w:val="00C31F93"/>
    <w:rsid w:val="00C334DF"/>
    <w:rsid w:val="00C35D40"/>
    <w:rsid w:val="00C535C0"/>
    <w:rsid w:val="00C60019"/>
    <w:rsid w:val="00C610F5"/>
    <w:rsid w:val="00C61E6A"/>
    <w:rsid w:val="00C62B6C"/>
    <w:rsid w:val="00C62D83"/>
    <w:rsid w:val="00C73E0E"/>
    <w:rsid w:val="00C853D8"/>
    <w:rsid w:val="00C96A43"/>
    <w:rsid w:val="00CA03EC"/>
    <w:rsid w:val="00CA1DE0"/>
    <w:rsid w:val="00CA5D4B"/>
    <w:rsid w:val="00CB0527"/>
    <w:rsid w:val="00CB2BAD"/>
    <w:rsid w:val="00CC4457"/>
    <w:rsid w:val="00CD31AB"/>
    <w:rsid w:val="00CE14E0"/>
    <w:rsid w:val="00CE2952"/>
    <w:rsid w:val="00CE433F"/>
    <w:rsid w:val="00CE587A"/>
    <w:rsid w:val="00CE7B08"/>
    <w:rsid w:val="00CF15BA"/>
    <w:rsid w:val="00CF44B9"/>
    <w:rsid w:val="00CF481E"/>
    <w:rsid w:val="00D068C4"/>
    <w:rsid w:val="00D43D29"/>
    <w:rsid w:val="00D50C27"/>
    <w:rsid w:val="00D57717"/>
    <w:rsid w:val="00D65DBE"/>
    <w:rsid w:val="00D65E80"/>
    <w:rsid w:val="00D72A48"/>
    <w:rsid w:val="00D80A51"/>
    <w:rsid w:val="00D83F2A"/>
    <w:rsid w:val="00D87E89"/>
    <w:rsid w:val="00D91D0C"/>
    <w:rsid w:val="00D96AB6"/>
    <w:rsid w:val="00DA134C"/>
    <w:rsid w:val="00DA2269"/>
    <w:rsid w:val="00DA3824"/>
    <w:rsid w:val="00DA65A3"/>
    <w:rsid w:val="00DB2595"/>
    <w:rsid w:val="00DB7BA7"/>
    <w:rsid w:val="00DC2405"/>
    <w:rsid w:val="00DC40DA"/>
    <w:rsid w:val="00DC5211"/>
    <w:rsid w:val="00DC564C"/>
    <w:rsid w:val="00DD0A6D"/>
    <w:rsid w:val="00DD5170"/>
    <w:rsid w:val="00DE68E7"/>
    <w:rsid w:val="00DE6E83"/>
    <w:rsid w:val="00DE7184"/>
    <w:rsid w:val="00DF4ECE"/>
    <w:rsid w:val="00DF7CD9"/>
    <w:rsid w:val="00E02B3E"/>
    <w:rsid w:val="00E14ED1"/>
    <w:rsid w:val="00E213FB"/>
    <w:rsid w:val="00E256BD"/>
    <w:rsid w:val="00E25A5B"/>
    <w:rsid w:val="00E268DF"/>
    <w:rsid w:val="00E27350"/>
    <w:rsid w:val="00E35455"/>
    <w:rsid w:val="00E5318B"/>
    <w:rsid w:val="00E55499"/>
    <w:rsid w:val="00E574DF"/>
    <w:rsid w:val="00E708E9"/>
    <w:rsid w:val="00E76768"/>
    <w:rsid w:val="00E848AE"/>
    <w:rsid w:val="00E872C3"/>
    <w:rsid w:val="00EA020D"/>
    <w:rsid w:val="00EA4C9E"/>
    <w:rsid w:val="00EA4F93"/>
    <w:rsid w:val="00EB17DB"/>
    <w:rsid w:val="00EB375F"/>
    <w:rsid w:val="00EB534B"/>
    <w:rsid w:val="00EB7672"/>
    <w:rsid w:val="00ED0416"/>
    <w:rsid w:val="00ED1DEC"/>
    <w:rsid w:val="00ED6A63"/>
    <w:rsid w:val="00EE2D5D"/>
    <w:rsid w:val="00EE4816"/>
    <w:rsid w:val="00EE6635"/>
    <w:rsid w:val="00EF271F"/>
    <w:rsid w:val="00EF6424"/>
    <w:rsid w:val="00EF73EB"/>
    <w:rsid w:val="00F02BA1"/>
    <w:rsid w:val="00F07B95"/>
    <w:rsid w:val="00F20D03"/>
    <w:rsid w:val="00F21D7E"/>
    <w:rsid w:val="00F223C7"/>
    <w:rsid w:val="00F24600"/>
    <w:rsid w:val="00F30BB0"/>
    <w:rsid w:val="00F341AF"/>
    <w:rsid w:val="00F40428"/>
    <w:rsid w:val="00F50024"/>
    <w:rsid w:val="00F52263"/>
    <w:rsid w:val="00F525F9"/>
    <w:rsid w:val="00F555B6"/>
    <w:rsid w:val="00F56CE2"/>
    <w:rsid w:val="00F57F1B"/>
    <w:rsid w:val="00F60B81"/>
    <w:rsid w:val="00F80351"/>
    <w:rsid w:val="00F80B3B"/>
    <w:rsid w:val="00F83478"/>
    <w:rsid w:val="00F84A00"/>
    <w:rsid w:val="00F872A6"/>
    <w:rsid w:val="00F903EC"/>
    <w:rsid w:val="00FA006B"/>
    <w:rsid w:val="00FA151C"/>
    <w:rsid w:val="00FB0FE5"/>
    <w:rsid w:val="00FB1559"/>
    <w:rsid w:val="00FB1EFF"/>
    <w:rsid w:val="00FB293C"/>
    <w:rsid w:val="00FC37EE"/>
    <w:rsid w:val="00FC51FD"/>
    <w:rsid w:val="00FD5EE7"/>
    <w:rsid w:val="00FD6EE5"/>
    <w:rsid w:val="00FE0E1B"/>
    <w:rsid w:val="00FE3B70"/>
    <w:rsid w:val="00FE64C9"/>
    <w:rsid w:val="00FF0C7F"/>
    <w:rsid w:val="00FF5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4C0737"/>
  <w15:chartTrackingRefBased/>
  <w15:docId w15:val="{47EC624D-B9A1-4023-8146-F0A260D6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F5"/>
    <w:rPr>
      <w:rFonts w:ascii="Helvetica" w:hAnsi="Helvetica"/>
      <w:szCs w:val="24"/>
      <w:lang w:eastAsia="es-ES_tradnl"/>
    </w:rPr>
  </w:style>
  <w:style w:type="paragraph" w:styleId="Ttulo1">
    <w:name w:val="heading 1"/>
    <w:basedOn w:val="Normal"/>
    <w:next w:val="Normal"/>
    <w:uiPriority w:val="9"/>
    <w:qFormat/>
    <w:rsid w:val="005139D5"/>
    <w:pPr>
      <w:keepNext/>
      <w:keepLines/>
      <w:numPr>
        <w:numId w:val="1"/>
      </w:numPr>
      <w:spacing w:before="480"/>
      <w:outlineLvl w:val="0"/>
    </w:pPr>
    <w:rPr>
      <w:rFonts w:ascii="Calibri Light" w:hAnsi="Calibri Light"/>
      <w:b/>
      <w:bCs/>
      <w:color w:val="FFFFFF"/>
      <w:sz w:val="28"/>
      <w:szCs w:val="28"/>
    </w:rPr>
  </w:style>
  <w:style w:type="paragraph" w:styleId="Ttulo2">
    <w:name w:val="heading 2"/>
    <w:basedOn w:val="Normal"/>
    <w:next w:val="Normal"/>
    <w:qFormat/>
    <w:rsid w:val="00904C8F"/>
    <w:pPr>
      <w:keepNext/>
      <w:keepLines/>
      <w:numPr>
        <w:ilvl w:val="1"/>
        <w:numId w:val="1"/>
      </w:numPr>
      <w:spacing w:before="200"/>
      <w:outlineLvl w:val="1"/>
    </w:pPr>
    <w:rPr>
      <w:b/>
      <w:bCs/>
      <w:color w:val="4F81BD"/>
      <w:sz w:val="26"/>
      <w:szCs w:val="26"/>
    </w:rPr>
  </w:style>
  <w:style w:type="paragraph" w:styleId="Ttulo3">
    <w:name w:val="heading 3"/>
    <w:basedOn w:val="Normal"/>
    <w:next w:val="Normal"/>
    <w:uiPriority w:val="9"/>
    <w:qFormat/>
    <w:pPr>
      <w:keepNext/>
      <w:keepLines/>
      <w:numPr>
        <w:ilvl w:val="2"/>
        <w:numId w:val="1"/>
      </w:numPr>
      <w:spacing w:before="200"/>
      <w:outlineLvl w:val="2"/>
    </w:pPr>
    <w:rPr>
      <w:rFonts w:ascii="Cambria" w:hAnsi="Cambria"/>
      <w:b/>
      <w:bCs/>
      <w:color w:val="4F81BD"/>
    </w:rPr>
  </w:style>
  <w:style w:type="paragraph" w:styleId="Ttulo4">
    <w:name w:val="heading 4"/>
    <w:basedOn w:val="Normal"/>
    <w:next w:val="Normal"/>
    <w:uiPriority w:val="9"/>
    <w:qFormat/>
    <w:pPr>
      <w:keepNext/>
      <w:numPr>
        <w:ilvl w:val="3"/>
        <w:numId w:val="1"/>
      </w:numPr>
      <w:jc w:val="center"/>
      <w:outlineLvl w:val="3"/>
    </w:pPr>
    <w:rPr>
      <w:rFonts w:ascii="Arial" w:hAnsi="Arial" w:cs="Arial"/>
      <w:b/>
      <w:bCs/>
      <w:sz w:val="36"/>
      <w:szCs w:val="36"/>
      <w:u w:val="single"/>
    </w:rPr>
  </w:style>
  <w:style w:type="paragraph" w:styleId="Ttulo5">
    <w:name w:val="heading 5"/>
    <w:basedOn w:val="Normal"/>
    <w:next w:val="Normal"/>
    <w:qFormat/>
    <w:pPr>
      <w:keepNext/>
      <w:numPr>
        <w:ilvl w:val="4"/>
        <w:numId w:val="1"/>
      </w:numPr>
      <w:outlineLvl w:val="4"/>
    </w:pPr>
    <w:rPr>
      <w:rFonts w:ascii="Arial" w:hAnsi="Arial" w:cs="Arial"/>
    </w:rPr>
  </w:style>
  <w:style w:type="paragraph" w:styleId="Ttulo6">
    <w:name w:val="heading 6"/>
    <w:basedOn w:val="Normal"/>
    <w:next w:val="Normal"/>
    <w:qFormat/>
    <w:pPr>
      <w:keepNext/>
      <w:numPr>
        <w:ilvl w:val="5"/>
        <w:numId w:val="1"/>
      </w:numPr>
      <w:jc w:val="center"/>
      <w:outlineLvl w:val="5"/>
    </w:pPr>
    <w:rPr>
      <w:rFonts w:ascii="Arial" w:hAnsi="Arial" w:cs="Arial"/>
      <w:b/>
      <w:bCs/>
    </w:rPr>
  </w:style>
  <w:style w:type="paragraph" w:styleId="Ttulo7">
    <w:name w:val="heading 7"/>
    <w:basedOn w:val="Normal"/>
    <w:next w:val="Normal"/>
    <w:qFormat/>
    <w:pPr>
      <w:numPr>
        <w:ilvl w:val="6"/>
        <w:numId w:val="1"/>
      </w:numPr>
      <w:spacing w:before="240" w:after="60"/>
      <w:outlineLvl w:val="6"/>
    </w:pPr>
    <w:rPr>
      <w:rFonts w:ascii="Calibri" w:hAnsi="Calibri"/>
    </w:rPr>
  </w:style>
  <w:style w:type="paragraph" w:styleId="Ttulo8">
    <w:name w:val="heading 8"/>
    <w:basedOn w:val="Normal"/>
    <w:next w:val="Normal"/>
    <w:qFormat/>
    <w:pPr>
      <w:numPr>
        <w:ilvl w:val="7"/>
        <w:numId w:val="1"/>
      </w:numPr>
      <w:spacing w:before="240" w:after="60"/>
      <w:outlineLvl w:val="7"/>
    </w:pPr>
    <w:rPr>
      <w:rFonts w:ascii="Calibri" w:hAnsi="Calibri"/>
      <w:i/>
      <w:iCs/>
    </w:rPr>
  </w:style>
  <w:style w:type="paragraph" w:styleId="Ttulo9">
    <w:name w:val="heading 9"/>
    <w:basedOn w:val="Normal"/>
    <w:next w:val="Normal"/>
    <w:qFormat/>
    <w:pPr>
      <w:numPr>
        <w:ilvl w:val="8"/>
        <w:numId w:val="1"/>
      </w:numPr>
      <w:spacing w:before="240" w:after="60"/>
      <w:outlineLvl w:val="8"/>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Wingdings" w:hAnsi="Wingdings" w:cs="Symbol"/>
    </w:rPr>
  </w:style>
  <w:style w:type="character" w:customStyle="1" w:styleId="WW8Num4z0">
    <w:name w:val="WW8Num4z0"/>
    <w:rPr>
      <w:rFonts w:ascii="Symbol" w:hAnsi="Symbol" w:cs="Times New Roman"/>
    </w:rPr>
  </w:style>
  <w:style w:type="character" w:customStyle="1" w:styleId="WW8Num5z0">
    <w:name w:val="WW8Num5z0"/>
    <w:rPr>
      <w:rFonts w:ascii="Symbol" w:hAnsi="Symbol" w:cs="Wingdings"/>
      <w:color w:val="000000"/>
      <w:sz w:val="22"/>
      <w:szCs w:val="22"/>
      <w:lang w:val="gl-ES"/>
    </w:rPr>
  </w:style>
  <w:style w:type="character" w:customStyle="1" w:styleId="WW8Num6z0">
    <w:name w:val="WW8Num6z0"/>
    <w:rPr>
      <w:rFonts w:ascii="Symbol" w:hAnsi="Symbol" w:cs="Symbol"/>
      <w:color w:val="000000"/>
    </w:rPr>
  </w:style>
  <w:style w:type="character" w:customStyle="1" w:styleId="WW8Num7z0">
    <w:name w:val="WW8Num7z0"/>
    <w:rPr>
      <w:rFonts w:cs="Times New Roman"/>
      <w:color w:val="000000"/>
    </w:rPr>
  </w:style>
  <w:style w:type="character" w:customStyle="1" w:styleId="WW8Num7z1">
    <w:name w:val="WW8Num7z1"/>
    <w:rPr>
      <w:rFonts w:cs="Times New Roman"/>
    </w:rPr>
  </w:style>
  <w:style w:type="character" w:customStyle="1" w:styleId="WW8Num8z0">
    <w:name w:val="WW8Num8z0"/>
    <w:rPr>
      <w:rFonts w:ascii="Symbol" w:hAnsi="Symbol" w:cs="Times New Roman"/>
      <w:szCs w:val="24"/>
    </w:rPr>
  </w:style>
  <w:style w:type="character" w:customStyle="1" w:styleId="WW8Num9z0">
    <w:name w:val="WW8Num9z0"/>
    <w:rPr>
      <w:rFonts w:ascii="Symbol" w:hAnsi="Symbol" w:cs="Times New Roman"/>
      <w:color w:val="000000"/>
      <w:lang w:val="gl-ES"/>
    </w:rPr>
  </w:style>
  <w:style w:type="character" w:customStyle="1" w:styleId="WW8Num10z0">
    <w:name w:val="WW8Num10z0"/>
    <w:rPr>
      <w:rFonts w:ascii="Wingdings" w:hAnsi="Wingdings" w:cs="Times New Roman"/>
      <w:color w:val="000000"/>
    </w:rPr>
  </w:style>
  <w:style w:type="character" w:customStyle="1" w:styleId="WW8Num11z0">
    <w:name w:val="WW8Num11z0"/>
    <w:rPr>
      <w:rFonts w:ascii="Symbol" w:hAnsi="Symbol" w:cs="Times New Roman"/>
      <w:sz w:val="23"/>
      <w:szCs w:val="23"/>
      <w:lang w:val="gl-ES"/>
    </w:rPr>
  </w:style>
  <w:style w:type="character" w:customStyle="1" w:styleId="WW8Num12z0">
    <w:name w:val="WW8Num12z0"/>
    <w:rPr>
      <w:rFonts w:cs="Times New Roman"/>
      <w:b/>
      <w:color w:val="365F91"/>
      <w:szCs w:val="24"/>
      <w:highlight w:val="yellow"/>
      <w:lang w:val="gl-ES"/>
    </w:rPr>
  </w:style>
  <w:style w:type="character" w:customStyle="1" w:styleId="WW8Num13z0">
    <w:name w:val="WW8Num13z0"/>
    <w:rPr>
      <w:rFonts w:ascii="Symbol" w:hAnsi="Symbol" w:cs="Symbol"/>
      <w:color w:val="000000"/>
      <w:sz w:val="23"/>
      <w:szCs w:val="23"/>
      <w:lang w:val="gl-ES"/>
    </w:rPr>
  </w:style>
  <w:style w:type="character" w:customStyle="1" w:styleId="WW8Num14z0">
    <w:name w:val="WW8Num14z0"/>
    <w:rPr>
      <w:rFonts w:ascii="Symbol" w:hAnsi="Symbol" w:cs="Symbol"/>
    </w:rPr>
  </w:style>
  <w:style w:type="character" w:customStyle="1" w:styleId="WW8Num15z0">
    <w:name w:val="WW8Num15z0"/>
    <w:rPr>
      <w:rFonts w:ascii="Calibri" w:hAnsi="Calibri" w:cs="Calibri"/>
      <w:b/>
      <w:szCs w:val="24"/>
    </w:rPr>
  </w:style>
  <w:style w:type="character" w:customStyle="1" w:styleId="WW8Num15z1">
    <w:name w:val="WW8Num15z1"/>
    <w:rPr>
      <w:rFonts w:ascii="Symbol" w:hAnsi="Symbol" w:cs="Symbol"/>
      <w:b/>
      <w:szCs w:val="24"/>
    </w:rPr>
  </w:style>
  <w:style w:type="character" w:customStyle="1" w:styleId="WW8Num15z4">
    <w:name w:val="WW8Num15z4"/>
    <w:rPr>
      <w:rFonts w:cs="Times New Roman"/>
    </w:rPr>
  </w:style>
  <w:style w:type="character" w:customStyle="1" w:styleId="WW8Num16z0">
    <w:name w:val="WW8Num16z0"/>
    <w:rPr>
      <w:rFonts w:ascii="Wingdings" w:hAnsi="Wingdings" w:cs="Symbol"/>
      <w:color w:val="000000"/>
    </w:rPr>
  </w:style>
  <w:style w:type="character" w:customStyle="1" w:styleId="WW8Num17z0">
    <w:name w:val="WW8Num17z0"/>
    <w:rPr>
      <w:rFonts w:ascii="Wingdings" w:hAnsi="Wingdings" w:cs="Times New Roman"/>
      <w:color w:val="000000"/>
      <w:sz w:val="22"/>
      <w:szCs w:val="22"/>
      <w:lang w:val="gl-ES"/>
    </w:rPr>
  </w:style>
  <w:style w:type="character" w:customStyle="1" w:styleId="WW8Num18z0">
    <w:name w:val="WW8Num18z0"/>
    <w:rPr>
      <w:rFonts w:ascii="Wingdings" w:hAnsi="Wingdings" w:cs="Courier New"/>
      <w:color w:val="000000"/>
      <w:lang w:val="gl-ES"/>
    </w:rPr>
  </w:style>
  <w:style w:type="character" w:customStyle="1" w:styleId="WW8Num19z0">
    <w:name w:val="WW8Num19z0"/>
    <w:rPr>
      <w:rFonts w:ascii="Symbol" w:hAnsi="Symbol" w:cs="Wingdings"/>
    </w:rPr>
  </w:style>
  <w:style w:type="character" w:customStyle="1" w:styleId="WW8Num20z0">
    <w:name w:val="WW8Num20z0"/>
    <w:rPr>
      <w:rFonts w:ascii="Calibri" w:hAnsi="Calibri" w:cs="Times New Roman"/>
      <w:color w:val="000000"/>
      <w:sz w:val="23"/>
      <w:szCs w:val="23"/>
      <w:lang w:val="gl-ES"/>
    </w:rPr>
  </w:style>
  <w:style w:type="character" w:customStyle="1" w:styleId="WW8Num21z0">
    <w:name w:val="WW8Num21z0"/>
    <w:rPr>
      <w:rFonts w:cs="Times New Roman"/>
      <w:b/>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1z4">
    <w:name w:val="WW8Num21z4"/>
    <w:rPr>
      <w:rFonts w:cs="Times New Roman"/>
    </w:rPr>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Arial"/>
      <w:color w:val="000000"/>
      <w:sz w:val="20"/>
      <w:szCs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Calibri" w:eastAsia="Calibri" w:hAnsi="Calibri" w:cs="Calibri"/>
      <w:sz w:val="20"/>
      <w:szCs w:val="20"/>
      <w:lang w:eastAsia="es-E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Times New Roman" w:hAnsi="Calibri" w:cs="Calibri"/>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Calibri" w:hAnsi="Calibri" w:cs="Symbol"/>
      <w:b/>
      <w:szCs w:val="24"/>
    </w:rPr>
  </w:style>
  <w:style w:type="character" w:customStyle="1" w:styleId="WW8Num26z1">
    <w:name w:val="WW8Num26z1"/>
    <w:rPr>
      <w:rFonts w:ascii="Calibri" w:hAnsi="Calibri" w:cs="Calibri"/>
      <w:b/>
      <w:szCs w:val="24"/>
    </w:rPr>
  </w:style>
  <w:style w:type="character" w:customStyle="1" w:styleId="WW8Num26z2">
    <w:name w:val="WW8Num26z2"/>
    <w:rPr>
      <w:rFonts w:ascii="Symbol" w:hAnsi="Symbol" w:cs="Symbol"/>
      <w:b/>
      <w:szCs w:val="24"/>
    </w:rPr>
  </w:style>
  <w:style w:type="character" w:customStyle="1" w:styleId="WW8Num26z4">
    <w:name w:val="WW8Num26z4"/>
    <w:rPr>
      <w:rFonts w:cs="Times New Roman"/>
    </w:rPr>
  </w:style>
  <w:style w:type="character" w:customStyle="1" w:styleId="WW8Num27z0">
    <w:name w:val="WW8Num27z0"/>
  </w:style>
  <w:style w:type="character" w:customStyle="1" w:styleId="WW8Num28z0">
    <w:name w:val="WW8Num28z0"/>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hAnsi="Calibri" w:cs="Symbol"/>
      <w:b/>
      <w:szCs w:val="24"/>
    </w:rPr>
  </w:style>
  <w:style w:type="character" w:customStyle="1" w:styleId="WW8Num31z1">
    <w:name w:val="WW8Num31z1"/>
    <w:rPr>
      <w:rFonts w:ascii="Calibri" w:hAnsi="Calibri" w:cs="Calibri"/>
      <w:b/>
      <w:szCs w:val="24"/>
    </w:rPr>
  </w:style>
  <w:style w:type="character" w:customStyle="1" w:styleId="WW8Num31z2">
    <w:name w:val="WW8Num31z2"/>
    <w:rPr>
      <w:rFonts w:ascii="Symbol" w:hAnsi="Symbol" w:cs="Symbol"/>
      <w:b/>
      <w:szCs w:val="24"/>
    </w:rPr>
  </w:style>
  <w:style w:type="character" w:customStyle="1" w:styleId="WW8Num31z4">
    <w:name w:val="WW8Num31z4"/>
    <w:rPr>
      <w:rFonts w:cs="Times New Roman"/>
    </w:rPr>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7z0">
    <w:name w:val="WW8Num37z0"/>
  </w:style>
  <w:style w:type="character" w:customStyle="1" w:styleId="WW8Num38z0">
    <w:name w:val="WW8Num38z0"/>
  </w:style>
  <w:style w:type="character" w:customStyle="1" w:styleId="WW8Num39z0">
    <w:name w:val="WW8Num39z0"/>
    <w:rPr>
      <w:rFonts w:ascii="Wingdings" w:hAnsi="Wingdings" w:cs="Arial"/>
      <w:sz w:val="20"/>
      <w:szCs w:val="24"/>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eastAsia="Times New Roman" w:hAnsi="Calibri" w:cs="Calibri"/>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style>
  <w:style w:type="character" w:customStyle="1" w:styleId="WW8Num44z0">
    <w:name w:val="WW8Num44z0"/>
    <w:rPr>
      <w:color w:val="000000"/>
    </w:rPr>
  </w:style>
  <w:style w:type="character" w:customStyle="1" w:styleId="WW8Num45z0">
    <w:name w:val="WW8Num45z0"/>
    <w:rPr>
      <w:rFonts w:ascii="Calibri" w:eastAsia="Calibri" w:hAnsi="Calibri" w:cs="Calibri"/>
      <w:sz w:val="20"/>
      <w:szCs w:val="20"/>
      <w:lang w:eastAsia="es-ES"/>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cs="Arial"/>
      <w:sz w:val="18"/>
      <w:szCs w:val="18"/>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8z1">
    <w:name w:val="WW8Num8z1"/>
    <w:rPr>
      <w:rFonts w:cs="Times New Roman"/>
    </w:rPr>
  </w:style>
  <w:style w:type="character" w:customStyle="1" w:styleId="WW8Num18z1">
    <w:name w:val="WW8Num18z1"/>
    <w:rPr>
      <w:rFonts w:cs="Times New Roman"/>
    </w:rPr>
  </w:style>
  <w:style w:type="character" w:customStyle="1" w:styleId="WW8Num27z1">
    <w:name w:val="WW8Num27z1"/>
    <w:rPr>
      <w:rFonts w:ascii="OpenSymbol" w:hAnsi="OpenSymbol" w:cs="Open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cs="Times New Roman"/>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10z1">
    <w:name w:val="WW8Num10z1"/>
    <w:rPr>
      <w:rFonts w:cs="Times New Roman"/>
    </w:rPr>
  </w:style>
  <w:style w:type="character" w:customStyle="1" w:styleId="WW8Num11z1">
    <w:name w:val="WW8Num11z1"/>
    <w:rPr>
      <w:rFonts w:cs="Times New Roman"/>
    </w:rPr>
  </w:style>
  <w:style w:type="character" w:customStyle="1" w:styleId="WW8Num12z1">
    <w:name w:val="WW8Num12z1"/>
    <w:rPr>
      <w:rFonts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cs="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cs="Times New Roman"/>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1">
    <w:name w:val="WW8Num20z1"/>
    <w:rPr>
      <w:rFonts w:cs="Times New Roman"/>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6z1">
    <w:name w:val="WW8Num36z1"/>
    <w:rPr>
      <w:rFonts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4">
    <w:name w:val="WW8Num38z4"/>
    <w:rPr>
      <w:rFonts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6z1">
    <w:name w:val="WW8Num46z1"/>
    <w:rPr>
      <w:rFonts w:cs="Times New Roman"/>
    </w:rPr>
  </w:style>
  <w:style w:type="character" w:customStyle="1" w:styleId="Fuentedeprrafopredeter1">
    <w:name w:val="Fuente de párrafo predeter.1"/>
  </w:style>
  <w:style w:type="character" w:customStyle="1" w:styleId="Ttulo1Car">
    <w:name w:val="Título 1 Car"/>
    <w:rPr>
      <w:rFonts w:ascii="Cambria" w:eastAsia="Times New Roman" w:hAnsi="Cambria" w:cs="Times New Roman"/>
      <w:b/>
      <w:bCs/>
      <w:color w:val="365F91"/>
      <w:sz w:val="28"/>
      <w:szCs w:val="28"/>
    </w:rPr>
  </w:style>
  <w:style w:type="character" w:customStyle="1" w:styleId="Ttulo2Car">
    <w:name w:val="Título 2 Car"/>
    <w:rPr>
      <w:rFonts w:ascii="Cambria" w:eastAsia="Times New Roman" w:hAnsi="Cambria" w:cs="Times New Roman"/>
      <w:b/>
      <w:bCs/>
      <w:color w:val="4F81BD"/>
      <w:sz w:val="26"/>
      <w:szCs w:val="26"/>
    </w:rPr>
  </w:style>
  <w:style w:type="character" w:customStyle="1" w:styleId="Ttulo3Car">
    <w:name w:val="Título 3 Car"/>
    <w:rPr>
      <w:rFonts w:ascii="Cambria" w:eastAsia="Times New Roman" w:hAnsi="Cambria" w:cs="Times New Roman"/>
      <w:b/>
      <w:bCs/>
      <w:color w:val="4F81BD"/>
    </w:rPr>
  </w:style>
  <w:style w:type="character" w:customStyle="1" w:styleId="Ttulo4Car">
    <w:name w:val="Título 4 Car"/>
    <w:rPr>
      <w:rFonts w:ascii="Arial" w:hAnsi="Arial" w:cs="Arial"/>
      <w:b/>
      <w:bCs/>
      <w:sz w:val="36"/>
      <w:szCs w:val="36"/>
      <w:u w:val="single"/>
      <w:lang w:val="x-none"/>
    </w:rPr>
  </w:style>
  <w:style w:type="character" w:customStyle="1" w:styleId="Ttulo5Car">
    <w:name w:val="Título 5 Car"/>
    <w:rPr>
      <w:rFonts w:ascii="Arial" w:hAnsi="Arial" w:cs="Arial"/>
      <w:sz w:val="24"/>
      <w:szCs w:val="24"/>
      <w:lang w:val="es-ES"/>
    </w:rPr>
  </w:style>
  <w:style w:type="character" w:customStyle="1" w:styleId="Ttulo6Car">
    <w:name w:val="Título 6 Car"/>
    <w:rPr>
      <w:rFonts w:ascii="Arial" w:hAnsi="Arial" w:cs="Arial"/>
      <w:b/>
      <w:bCs/>
      <w:sz w:val="24"/>
      <w:szCs w:val="24"/>
      <w:lang w:val="es-ES"/>
    </w:rPr>
  </w:style>
  <w:style w:type="character" w:customStyle="1" w:styleId="Ttulo7Car">
    <w:name w:val="Título 7 Car"/>
    <w:rPr>
      <w:rFonts w:ascii="Calibri" w:hAnsi="Calibri" w:cs="Times New Roman"/>
      <w:sz w:val="24"/>
      <w:szCs w:val="24"/>
      <w:lang w:val="x-none"/>
    </w:rPr>
  </w:style>
  <w:style w:type="character" w:customStyle="1" w:styleId="Ttulo8Car">
    <w:name w:val="Título 8 Car"/>
    <w:rPr>
      <w:rFonts w:ascii="Calibri" w:hAnsi="Calibri" w:cs="Times New Roman"/>
      <w:i/>
      <w:iCs/>
      <w:sz w:val="24"/>
      <w:szCs w:val="24"/>
      <w:lang w:val="x-none"/>
    </w:rPr>
  </w:style>
  <w:style w:type="character" w:customStyle="1" w:styleId="Ttulo9Car">
    <w:name w:val="Título 9 Car"/>
    <w:rPr>
      <w:rFonts w:ascii="Cambria" w:hAnsi="Cambria" w:cs="Times New Roman"/>
      <w:lang w:val="x-none"/>
    </w:rPr>
  </w:style>
  <w:style w:type="character" w:customStyle="1" w:styleId="SinespaciadoCar">
    <w:name w:val="Sin espaciado Car"/>
    <w:rPr>
      <w:rFonts w:cs="Times New Roman"/>
      <w:sz w:val="22"/>
      <w:szCs w:val="22"/>
      <w:lang w:val="es-ES" w:bidi="ar-SA"/>
    </w:rPr>
  </w:style>
  <w:style w:type="character" w:customStyle="1" w:styleId="EncabezadoCar">
    <w:name w:val="Encabezado Car"/>
    <w:aliases w:val="encabezado Car,Encabezado.SGCMA Car,Titproc 2 Car"/>
    <w:rPr>
      <w:rFonts w:cs="Times New Roman"/>
    </w:rPr>
  </w:style>
  <w:style w:type="character" w:customStyle="1" w:styleId="PiedepginaCar">
    <w:name w:val="Pie de página Car"/>
    <w:uiPriority w:val="99"/>
    <w:rPr>
      <w:rFonts w:cs="Times New Roman"/>
    </w:rPr>
  </w:style>
  <w:style w:type="character" w:customStyle="1" w:styleId="ff131">
    <w:name w:val="ff131"/>
    <w:rPr>
      <w:rFonts w:ascii="ff13" w:hAnsi="ff13" w:cs="Times New Roman"/>
    </w:rPr>
  </w:style>
  <w:style w:type="character" w:customStyle="1" w:styleId="nw1">
    <w:name w:val="nw1"/>
    <w:rPr>
      <w:rFonts w:cs="Times New Roman"/>
    </w:rPr>
  </w:style>
  <w:style w:type="character" w:styleId="Hipervnculo">
    <w:name w:val="Hyperlink"/>
    <w:uiPriority w:val="99"/>
    <w:rPr>
      <w:rFonts w:cs="Times New Roman"/>
      <w:color w:val="0000FF"/>
      <w:u w:val="single"/>
    </w:rPr>
  </w:style>
  <w:style w:type="character" w:styleId="Textoennegrita">
    <w:name w:val="Strong"/>
    <w:uiPriority w:val="22"/>
    <w:qFormat/>
    <w:rPr>
      <w:rFonts w:cs="Times New Roman"/>
      <w:b/>
      <w:bCs/>
    </w:rPr>
  </w:style>
  <w:style w:type="character" w:customStyle="1" w:styleId="caps">
    <w:name w:val="caps"/>
    <w:rPr>
      <w:rFonts w:cs="Times New Roman"/>
    </w:rPr>
  </w:style>
  <w:style w:type="character" w:customStyle="1" w:styleId="TextodegloboCar">
    <w:name w:val="Texto de globo Car"/>
    <w:uiPriority w:val="99"/>
    <w:rPr>
      <w:rFonts w:ascii="Tahoma" w:hAnsi="Tahoma" w:cs="Tahoma"/>
      <w:sz w:val="16"/>
      <w:szCs w:val="16"/>
    </w:rPr>
  </w:style>
  <w:style w:type="character" w:customStyle="1" w:styleId="Sangra2detindependienteCar">
    <w:name w:val="Sangría 2 de t. independiente Car"/>
    <w:rPr>
      <w:rFonts w:ascii="Times New Roman" w:hAnsi="Times New Roman" w:cs="Times New Roman"/>
      <w:sz w:val="24"/>
      <w:szCs w:val="24"/>
      <w:lang w:val="x-none"/>
    </w:rPr>
  </w:style>
  <w:style w:type="character" w:customStyle="1" w:styleId="TextoindependienteCar">
    <w:name w:val="Texto independiente Car"/>
    <w:rPr>
      <w:rFonts w:cs="Times New Roman"/>
    </w:rPr>
  </w:style>
  <w:style w:type="character" w:customStyle="1" w:styleId="TtuloCar">
    <w:name w:val="Título Car"/>
    <w:rPr>
      <w:rFonts w:ascii="Arial" w:hAnsi="Arial" w:cs="Arial"/>
      <w:b/>
      <w:bCs/>
      <w:sz w:val="24"/>
      <w:szCs w:val="24"/>
      <w:lang w:val="gl-ES"/>
    </w:rPr>
  </w:style>
  <w:style w:type="character" w:customStyle="1" w:styleId="tituloavance1">
    <w:name w:val="titulo_avance1"/>
    <w:rPr>
      <w:rFonts w:ascii="Arial" w:hAnsi="Arial" w:cs="Arial"/>
      <w:b/>
      <w:bCs/>
      <w:color w:val="223D5D"/>
      <w:sz w:val="21"/>
      <w:szCs w:val="21"/>
    </w:rPr>
  </w:style>
  <w:style w:type="character" w:customStyle="1" w:styleId="txt21">
    <w:name w:val="txt_21"/>
    <w:rPr>
      <w:rFonts w:ascii="Arial" w:hAnsi="Arial" w:cs="Arial"/>
      <w:color w:val="233D5E"/>
      <w:sz w:val="13"/>
      <w:szCs w:val="13"/>
    </w:rPr>
  </w:style>
  <w:style w:type="character" w:customStyle="1" w:styleId="txttablaizquierda1">
    <w:name w:val="txt_tabla_izquierda1"/>
    <w:rPr>
      <w:rFonts w:ascii="Arial" w:hAnsi="Arial" w:cs="Arial"/>
      <w:b/>
      <w:bCs/>
      <w:color w:val="233D5E"/>
      <w:sz w:val="13"/>
      <w:szCs w:val="13"/>
    </w:rPr>
  </w:style>
  <w:style w:type="character" w:customStyle="1" w:styleId="txttabladerecha1">
    <w:name w:val="txt_tabla_derecha1"/>
    <w:rPr>
      <w:rFonts w:ascii="Arial" w:hAnsi="Arial" w:cs="Arial"/>
      <w:color w:val="233D5E"/>
      <w:sz w:val="13"/>
      <w:szCs w:val="13"/>
    </w:rPr>
  </w:style>
  <w:style w:type="character" w:customStyle="1" w:styleId="Textoindependiente2Car">
    <w:name w:val="Texto independiente 2 Car"/>
    <w:rPr>
      <w:rFonts w:cs="Times New Roman"/>
    </w:rPr>
  </w:style>
  <w:style w:type="character" w:styleId="nfasis">
    <w:name w:val="Emphasis"/>
    <w:qFormat/>
    <w:rPr>
      <w:i/>
      <w:iCs/>
    </w:rPr>
  </w:style>
  <w:style w:type="character" w:customStyle="1" w:styleId="apple-converted-space">
    <w:name w:val="apple-converted-space"/>
    <w:basedOn w:val="Fuentedeprrafopredeter1"/>
  </w:style>
  <w:style w:type="character" w:customStyle="1" w:styleId="street-address">
    <w:name w:val="street-address"/>
    <w:basedOn w:val="Fuentedeprrafopredeter1"/>
  </w:style>
  <w:style w:type="character" w:customStyle="1" w:styleId="postal-code">
    <w:name w:val="postal-code"/>
    <w:basedOn w:val="Fuentedeprrafopredeter1"/>
  </w:style>
  <w:style w:type="character" w:customStyle="1" w:styleId="locality">
    <w:name w:val="locality"/>
    <w:basedOn w:val="Fuentedeprrafopredeter1"/>
  </w:style>
  <w:style w:type="character" w:customStyle="1" w:styleId="region">
    <w:name w:val="region"/>
    <w:basedOn w:val="Fuentedeprrafopredeter1"/>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customStyle="1" w:styleId="IndexLink">
    <w:name w:val="Index Link"/>
  </w:style>
  <w:style w:type="paragraph" w:customStyle="1" w:styleId="Heading">
    <w:name w:val="Heading"/>
    <w:basedOn w:val="Normal"/>
    <w:next w:val="Subttulo"/>
    <w:pPr>
      <w:jc w:val="center"/>
    </w:pPr>
    <w:rPr>
      <w:rFonts w:ascii="Arial" w:hAnsi="Arial" w:cs="Arial"/>
      <w:b/>
      <w:bCs/>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tulo20">
    <w:name w:val="Título2"/>
    <w:basedOn w:val="Normal"/>
    <w:next w:val="Textoindependiente"/>
    <w:pPr>
      <w:keepNext/>
      <w:spacing w:before="240" w:after="120"/>
    </w:pPr>
    <w:rPr>
      <w:rFonts w:ascii="Arial" w:eastAsia="Microsoft YaHei" w:hAnsi="Arial" w:cs="Mangal"/>
      <w:sz w:val="28"/>
      <w:szCs w:val="28"/>
    </w:rPr>
  </w:style>
  <w:style w:type="paragraph" w:customStyle="1" w:styleId="Lenda">
    <w:name w:val="Lend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10">
    <w:name w:val="Título1"/>
    <w:basedOn w:val="Normal"/>
    <w:next w:val="Textoindependiente"/>
    <w:pPr>
      <w:keepNext/>
      <w:spacing w:before="240" w:after="120"/>
    </w:pPr>
    <w:rPr>
      <w:rFonts w:ascii="Arial" w:eastAsia="Microsoft YaHei" w:hAnsi="Arial" w:cs="Mangal"/>
      <w:sz w:val="28"/>
      <w:szCs w:val="28"/>
    </w:rPr>
  </w:style>
  <w:style w:type="paragraph" w:customStyle="1" w:styleId="TITULO2">
    <w:name w:val="TITULO 2"/>
    <w:basedOn w:val="Normal"/>
    <w:next w:val="Normal"/>
    <w:uiPriority w:val="99"/>
    <w:qFormat/>
    <w:pPr>
      <w:numPr>
        <w:numId w:val="4"/>
      </w:numPr>
      <w:tabs>
        <w:tab w:val="left" w:pos="936"/>
      </w:tabs>
      <w:spacing w:before="240" w:after="240" w:line="360" w:lineRule="auto"/>
    </w:pPr>
    <w:rPr>
      <w:rFonts w:ascii="Calibri" w:hAnsi="Calibri" w:cs="Arial"/>
      <w:b/>
      <w:bCs/>
      <w:color w:val="365F91"/>
    </w:rPr>
  </w:style>
  <w:style w:type="paragraph" w:customStyle="1" w:styleId="TITULO3">
    <w:name w:val="TITULO 3"/>
    <w:basedOn w:val="TITULO2"/>
    <w:next w:val="Normal"/>
    <w:pPr>
      <w:numPr>
        <w:numId w:val="0"/>
      </w:numPr>
      <w:spacing w:before="120"/>
      <w:ind w:left="1788" w:hanging="720"/>
    </w:pPr>
    <w:rPr>
      <w:sz w:val="18"/>
    </w:rPr>
  </w:style>
  <w:style w:type="paragraph" w:customStyle="1" w:styleId="TITULO1">
    <w:name w:val="TITULO 1"/>
    <w:basedOn w:val="Normal"/>
    <w:next w:val="Normal"/>
    <w:pPr>
      <w:spacing w:before="120" w:after="120" w:line="360" w:lineRule="auto"/>
    </w:pPr>
    <w:rPr>
      <w:rFonts w:ascii="Arial" w:hAnsi="Arial" w:cs="Arial"/>
      <w:b/>
      <w:bCs/>
      <w:szCs w:val="20"/>
    </w:rPr>
  </w:style>
  <w:style w:type="paragraph" w:styleId="Sinespaciado">
    <w:name w:val="No Spacing"/>
    <w:qFormat/>
    <w:pPr>
      <w:suppressAutoHyphens/>
    </w:pPr>
    <w:rPr>
      <w:rFonts w:ascii="Calibri" w:hAnsi="Calibri" w:cs="Calibri"/>
      <w:sz w:val="22"/>
      <w:szCs w:val="22"/>
      <w:lang w:eastAsia="zh-CN"/>
    </w:rPr>
  </w:style>
  <w:style w:type="paragraph" w:styleId="Encabezado">
    <w:name w:val="header"/>
    <w:aliases w:val="encabezado,Encabezado.SGCMA,Titproc 2"/>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Prrafodelista">
    <w:name w:val="List Paragraph"/>
    <w:basedOn w:val="Normal"/>
    <w:uiPriority w:val="34"/>
    <w:qFormat/>
    <w:pPr>
      <w:ind w:left="720"/>
    </w:pPr>
    <w:rPr>
      <w:rFonts w:ascii="Calibri" w:hAnsi="Calibri"/>
    </w:rPr>
  </w:style>
  <w:style w:type="paragraph" w:styleId="NormalWeb">
    <w:name w:val="Normal (Web)"/>
    <w:basedOn w:val="Normal"/>
    <w:uiPriority w:val="99"/>
    <w:pPr>
      <w:spacing w:before="280" w:after="280"/>
    </w:pPr>
  </w:style>
  <w:style w:type="paragraph" w:customStyle="1" w:styleId="pj1">
    <w:name w:val="pj1"/>
    <w:basedOn w:val="Normal"/>
    <w:pPr>
      <w:jc w:val="both"/>
    </w:pPr>
  </w:style>
  <w:style w:type="paragraph" w:customStyle="1" w:styleId="Epgrafe1">
    <w:name w:val="Epígrafe1"/>
    <w:basedOn w:val="Normal"/>
    <w:pPr>
      <w:spacing w:before="280" w:after="280"/>
    </w:pPr>
    <w:rPr>
      <w:color w:val="666666"/>
    </w:rPr>
  </w:style>
  <w:style w:type="paragraph" w:styleId="Textodeglobo">
    <w:name w:val="Balloon Text"/>
    <w:basedOn w:val="Normal"/>
    <w:uiPriority w:val="99"/>
    <w:rPr>
      <w:rFonts w:ascii="Tahoma" w:hAnsi="Tahoma" w:cs="Tahoma"/>
      <w:sz w:val="16"/>
      <w:szCs w:val="16"/>
    </w:rPr>
  </w:style>
  <w:style w:type="paragraph" w:styleId="TDC1">
    <w:name w:val="toc 1"/>
    <w:basedOn w:val="Normal"/>
    <w:next w:val="Normal"/>
    <w:uiPriority w:val="39"/>
    <w:pPr>
      <w:spacing w:before="120"/>
    </w:pPr>
    <w:rPr>
      <w:rFonts w:ascii="Calibri" w:hAnsi="Calibri"/>
      <w:b/>
      <w:bCs/>
      <w:i/>
      <w:iCs/>
    </w:rPr>
  </w:style>
  <w:style w:type="paragraph" w:styleId="TDC2">
    <w:name w:val="toc 2"/>
    <w:basedOn w:val="Normal"/>
    <w:next w:val="Normal"/>
    <w:uiPriority w:val="39"/>
    <w:pPr>
      <w:spacing w:before="120"/>
      <w:ind w:left="220"/>
    </w:pPr>
    <w:rPr>
      <w:rFonts w:ascii="Calibri" w:hAnsi="Calibri"/>
      <w:b/>
      <w:bCs/>
    </w:rPr>
  </w:style>
  <w:style w:type="paragraph" w:styleId="TDC3">
    <w:name w:val="toc 3"/>
    <w:basedOn w:val="Normal"/>
    <w:next w:val="Normal"/>
    <w:pPr>
      <w:ind w:left="440"/>
    </w:pPr>
    <w:rPr>
      <w:rFonts w:ascii="Calibri" w:hAnsi="Calibri"/>
      <w:szCs w:val="20"/>
    </w:rPr>
  </w:style>
  <w:style w:type="paragraph" w:styleId="TDC4">
    <w:name w:val="toc 4"/>
    <w:basedOn w:val="Normal"/>
    <w:next w:val="Normal"/>
    <w:pPr>
      <w:ind w:left="660"/>
    </w:pPr>
    <w:rPr>
      <w:rFonts w:ascii="Calibri" w:hAnsi="Calibri"/>
      <w:szCs w:val="20"/>
    </w:rPr>
  </w:style>
  <w:style w:type="paragraph" w:styleId="TDC5">
    <w:name w:val="toc 5"/>
    <w:basedOn w:val="Normal"/>
    <w:next w:val="Normal"/>
    <w:pPr>
      <w:ind w:left="880"/>
    </w:pPr>
    <w:rPr>
      <w:rFonts w:ascii="Calibri" w:hAnsi="Calibri"/>
      <w:szCs w:val="20"/>
    </w:rPr>
  </w:style>
  <w:style w:type="paragraph" w:styleId="TDC6">
    <w:name w:val="toc 6"/>
    <w:basedOn w:val="Normal"/>
    <w:next w:val="Normal"/>
    <w:pPr>
      <w:ind w:left="1100"/>
    </w:pPr>
    <w:rPr>
      <w:rFonts w:ascii="Calibri" w:hAnsi="Calibri"/>
      <w:szCs w:val="20"/>
    </w:rPr>
  </w:style>
  <w:style w:type="paragraph" w:styleId="TDC7">
    <w:name w:val="toc 7"/>
    <w:basedOn w:val="Normal"/>
    <w:next w:val="Normal"/>
    <w:pPr>
      <w:ind w:left="1320"/>
    </w:pPr>
    <w:rPr>
      <w:rFonts w:ascii="Calibri" w:hAnsi="Calibri"/>
      <w:szCs w:val="20"/>
    </w:rPr>
  </w:style>
  <w:style w:type="paragraph" w:styleId="TDC8">
    <w:name w:val="toc 8"/>
    <w:basedOn w:val="Normal"/>
    <w:next w:val="Normal"/>
    <w:pPr>
      <w:ind w:left="1540"/>
    </w:pPr>
    <w:rPr>
      <w:rFonts w:ascii="Calibri" w:hAnsi="Calibri"/>
      <w:szCs w:val="20"/>
    </w:rPr>
  </w:style>
  <w:style w:type="paragraph" w:styleId="TDC9">
    <w:name w:val="toc 9"/>
    <w:basedOn w:val="Normal"/>
    <w:next w:val="Normal"/>
    <w:pPr>
      <w:ind w:left="1760"/>
    </w:pPr>
    <w:rPr>
      <w:rFonts w:ascii="Calibri" w:hAnsi="Calibri"/>
      <w:szCs w:val="20"/>
    </w:rPr>
  </w:style>
  <w:style w:type="paragraph" w:customStyle="1" w:styleId="Sangra2detindependiente1">
    <w:name w:val="Sangría 2 de t. independiente1"/>
    <w:basedOn w:val="Normal"/>
    <w:pPr>
      <w:spacing w:after="120" w:line="480" w:lineRule="auto"/>
      <w:ind w:left="283"/>
    </w:pPr>
  </w:style>
  <w:style w:type="paragraph" w:styleId="Subttulo">
    <w:name w:val="Subtitle"/>
    <w:basedOn w:val="Ttulo10"/>
    <w:next w:val="Textoindependiente"/>
    <w:qFormat/>
    <w:pPr>
      <w:jc w:val="center"/>
    </w:pPr>
    <w:rPr>
      <w:i/>
      <w:iCs/>
    </w:rPr>
  </w:style>
  <w:style w:type="paragraph" w:customStyle="1" w:styleId="tituloavanceservicios">
    <w:name w:val="titulo_avance_servicios"/>
    <w:basedOn w:val="Normal"/>
    <w:pPr>
      <w:spacing w:before="280" w:after="280"/>
    </w:pPr>
    <w:rPr>
      <w:rFonts w:ascii="Arial" w:hAnsi="Arial" w:cs="Arial"/>
      <w:b/>
      <w:bCs/>
      <w:color w:val="223D5D"/>
      <w:sz w:val="16"/>
      <w:szCs w:val="16"/>
    </w:rPr>
  </w:style>
  <w:style w:type="paragraph" w:customStyle="1" w:styleId="Textoindependiente21">
    <w:name w:val="Texto independiente 21"/>
    <w:basedOn w:val="Normal"/>
    <w:pPr>
      <w:spacing w:after="120" w:line="480" w:lineRule="auto"/>
    </w:pPr>
  </w:style>
  <w:style w:type="paragraph" w:customStyle="1" w:styleId="Default">
    <w:name w:val="Default"/>
    <w:pPr>
      <w:widowControl w:val="0"/>
      <w:suppressAutoHyphens/>
      <w:autoSpaceDE w:val="0"/>
    </w:pPr>
    <w:rPr>
      <w:rFonts w:ascii="Humnst777 Lt BT" w:hAnsi="Humnst777 Lt BT" w:cs="Humnst777 Lt BT"/>
      <w:color w:val="000000"/>
      <w:sz w:val="24"/>
      <w:szCs w:val="24"/>
      <w:lang w:eastAsia="zh-CN"/>
    </w:rPr>
  </w:style>
  <w:style w:type="paragraph" w:customStyle="1" w:styleId="Contidodemarco">
    <w:name w:val="Contido de marco"/>
    <w:basedOn w:val="Textoindependiente"/>
  </w:style>
  <w:style w:type="paragraph" w:customStyle="1" w:styleId="Contido10">
    <w:name w:val="Contido 10"/>
    <w:basedOn w:val="ndice"/>
    <w:pPr>
      <w:tabs>
        <w:tab w:val="right" w:leader="dot" w:pos="7091"/>
      </w:tabs>
      <w:ind w:left="2547"/>
    </w:pPr>
  </w:style>
  <w:style w:type="paragraph" w:customStyle="1" w:styleId="Contidodetboa">
    <w:name w:val="Contido de táboa"/>
    <w:basedOn w:val="Normal"/>
    <w:pPr>
      <w:suppressLineNumbers/>
    </w:pPr>
  </w:style>
  <w:style w:type="paragraph" w:customStyle="1" w:styleId="Ttulodetboa">
    <w:name w:val="Título de táboa"/>
    <w:basedOn w:val="Contidodetboa"/>
    <w:pPr>
      <w:jc w:val="center"/>
    </w:pPr>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erLeft">
    <w:name w:val="Header Left"/>
    <w:basedOn w:val="Normal"/>
    <w:pPr>
      <w:suppressLineNumbers/>
      <w:tabs>
        <w:tab w:val="center" w:pos="4677"/>
        <w:tab w:val="right" w:pos="9354"/>
      </w:tabs>
    </w:pPr>
  </w:style>
  <w:style w:type="character" w:styleId="Mencinsinresolver">
    <w:name w:val="Unresolved Mention"/>
    <w:uiPriority w:val="99"/>
    <w:semiHidden/>
    <w:unhideWhenUsed/>
    <w:rsid w:val="00B55982"/>
    <w:rPr>
      <w:color w:val="605E5C"/>
      <w:shd w:val="clear" w:color="auto" w:fill="E1DFDD"/>
    </w:rPr>
  </w:style>
  <w:style w:type="numbering" w:styleId="111111">
    <w:name w:val="Outline List 2"/>
    <w:basedOn w:val="Sinlista"/>
    <w:uiPriority w:val="99"/>
    <w:semiHidden/>
    <w:unhideWhenUsed/>
    <w:rsid w:val="00306E0E"/>
    <w:pPr>
      <w:numPr>
        <w:numId w:val="9"/>
      </w:numPr>
    </w:pPr>
  </w:style>
  <w:style w:type="paragraph" w:styleId="TtuloTDC">
    <w:name w:val="TOC Heading"/>
    <w:basedOn w:val="Ttulo1"/>
    <w:next w:val="Normal"/>
    <w:uiPriority w:val="39"/>
    <w:unhideWhenUsed/>
    <w:qFormat/>
    <w:rsid w:val="005139D5"/>
    <w:pPr>
      <w:numPr>
        <w:numId w:val="0"/>
      </w:numPr>
      <w:outlineLvl w:val="9"/>
    </w:pPr>
    <w:rPr>
      <w:color w:val="2F5496"/>
    </w:rPr>
  </w:style>
  <w:style w:type="character" w:styleId="Refdecomentario">
    <w:name w:val="annotation reference"/>
    <w:uiPriority w:val="99"/>
    <w:semiHidden/>
    <w:unhideWhenUsed/>
    <w:rsid w:val="007F5E19"/>
    <w:rPr>
      <w:sz w:val="16"/>
      <w:szCs w:val="16"/>
    </w:rPr>
  </w:style>
  <w:style w:type="paragraph" w:styleId="Textocomentario">
    <w:name w:val="annotation text"/>
    <w:basedOn w:val="Normal"/>
    <w:link w:val="TextocomentarioCar"/>
    <w:uiPriority w:val="99"/>
    <w:semiHidden/>
    <w:unhideWhenUsed/>
    <w:rsid w:val="007F5E19"/>
    <w:rPr>
      <w:szCs w:val="20"/>
    </w:rPr>
  </w:style>
  <w:style w:type="character" w:customStyle="1" w:styleId="TextocomentarioCar">
    <w:name w:val="Texto comentario Car"/>
    <w:link w:val="Textocomentario"/>
    <w:uiPriority w:val="99"/>
    <w:semiHidden/>
    <w:rsid w:val="007F5E19"/>
    <w:rPr>
      <w:lang w:eastAsia="es-ES_tradnl"/>
    </w:rPr>
  </w:style>
  <w:style w:type="paragraph" w:styleId="Asuntodelcomentario">
    <w:name w:val="annotation subject"/>
    <w:basedOn w:val="Textocomentario"/>
    <w:next w:val="Textocomentario"/>
    <w:link w:val="AsuntodelcomentarioCar"/>
    <w:uiPriority w:val="99"/>
    <w:semiHidden/>
    <w:unhideWhenUsed/>
    <w:rsid w:val="007F5E19"/>
    <w:rPr>
      <w:b/>
      <w:bCs/>
    </w:rPr>
  </w:style>
  <w:style w:type="character" w:customStyle="1" w:styleId="AsuntodelcomentarioCar">
    <w:name w:val="Asunto del comentario Car"/>
    <w:link w:val="Asuntodelcomentario"/>
    <w:uiPriority w:val="99"/>
    <w:semiHidden/>
    <w:rsid w:val="007F5E19"/>
    <w:rPr>
      <w:b/>
      <w:bCs/>
      <w:lang w:eastAsia="es-ES_tradnl"/>
    </w:rPr>
  </w:style>
  <w:style w:type="paragraph" w:styleId="Revisin">
    <w:name w:val="Revision"/>
    <w:hidden/>
    <w:uiPriority w:val="99"/>
    <w:semiHidden/>
    <w:rsid w:val="007F5E19"/>
    <w:rPr>
      <w:sz w:val="24"/>
      <w:szCs w:val="24"/>
      <w:lang w:eastAsia="es-ES_tradnl"/>
    </w:rPr>
  </w:style>
  <w:style w:type="character" w:customStyle="1" w:styleId="WW8Num4z2">
    <w:name w:val="WW8Num4z2"/>
    <w:rsid w:val="00255CE4"/>
  </w:style>
  <w:style w:type="character" w:customStyle="1" w:styleId="WW8Num4z3">
    <w:name w:val="WW8Num4z3"/>
    <w:rsid w:val="00255CE4"/>
  </w:style>
  <w:style w:type="character" w:customStyle="1" w:styleId="WW8Num4z4">
    <w:name w:val="WW8Num4z4"/>
    <w:rsid w:val="00255CE4"/>
  </w:style>
  <w:style w:type="character" w:customStyle="1" w:styleId="WW8Num4z5">
    <w:name w:val="WW8Num4z5"/>
    <w:rsid w:val="00255CE4"/>
  </w:style>
  <w:style w:type="character" w:customStyle="1" w:styleId="WW8Num4z6">
    <w:name w:val="WW8Num4z6"/>
    <w:rsid w:val="00255CE4"/>
  </w:style>
  <w:style w:type="character" w:customStyle="1" w:styleId="WW8Num4z7">
    <w:name w:val="WW8Num4z7"/>
    <w:rsid w:val="00255CE4"/>
  </w:style>
  <w:style w:type="character" w:customStyle="1" w:styleId="WW8Num4z8">
    <w:name w:val="WW8Num4z8"/>
    <w:rsid w:val="00255CE4"/>
  </w:style>
  <w:style w:type="character" w:customStyle="1" w:styleId="WW8Num9z1">
    <w:name w:val="WW8Num9z1"/>
    <w:rsid w:val="00255CE4"/>
    <w:rPr>
      <w:rFonts w:ascii="Courier New" w:hAnsi="Courier New" w:cs="Courier New" w:hint="default"/>
      <w:sz w:val="20"/>
    </w:rPr>
  </w:style>
  <w:style w:type="character" w:customStyle="1" w:styleId="WW8Num9z2">
    <w:name w:val="WW8Num9z2"/>
    <w:rsid w:val="00255CE4"/>
    <w:rPr>
      <w:rFonts w:ascii="Wingdings" w:hAnsi="Wingdings" w:cs="Wingdings" w:hint="default"/>
      <w:sz w:val="20"/>
    </w:rPr>
  </w:style>
  <w:style w:type="character" w:customStyle="1" w:styleId="WW8Num5z2">
    <w:name w:val="WW8Num5z2"/>
    <w:rsid w:val="00255CE4"/>
  </w:style>
  <w:style w:type="character" w:customStyle="1" w:styleId="WW8Num5z4">
    <w:name w:val="WW8Num5z4"/>
    <w:rsid w:val="00255CE4"/>
  </w:style>
  <w:style w:type="character" w:customStyle="1" w:styleId="WW8Num5z5">
    <w:name w:val="WW8Num5z5"/>
    <w:rsid w:val="00255CE4"/>
  </w:style>
  <w:style w:type="character" w:customStyle="1" w:styleId="WW8Num5z6">
    <w:name w:val="WW8Num5z6"/>
    <w:rsid w:val="00255CE4"/>
  </w:style>
  <w:style w:type="character" w:customStyle="1" w:styleId="WW8Num5z7">
    <w:name w:val="WW8Num5z7"/>
    <w:rsid w:val="00255CE4"/>
  </w:style>
  <w:style w:type="character" w:customStyle="1" w:styleId="WW8Num5z8">
    <w:name w:val="WW8Num5z8"/>
    <w:rsid w:val="00255CE4"/>
  </w:style>
  <w:style w:type="character" w:customStyle="1" w:styleId="WW8Num10z2">
    <w:name w:val="WW8Num10z2"/>
    <w:rsid w:val="00255CE4"/>
    <w:rPr>
      <w:rFonts w:ascii="Wingdings" w:hAnsi="Wingdings" w:cs="Wingdings" w:hint="default"/>
      <w:sz w:val="20"/>
    </w:rPr>
  </w:style>
  <w:style w:type="character" w:customStyle="1" w:styleId="WW8Num11z2">
    <w:name w:val="WW8Num11z2"/>
    <w:rsid w:val="00255CE4"/>
  </w:style>
  <w:style w:type="character" w:customStyle="1" w:styleId="WW8Num11z3">
    <w:name w:val="WW8Num11z3"/>
    <w:rsid w:val="00255CE4"/>
  </w:style>
  <w:style w:type="character" w:customStyle="1" w:styleId="WW8Num11z4">
    <w:name w:val="WW8Num11z4"/>
    <w:rsid w:val="00255CE4"/>
  </w:style>
  <w:style w:type="character" w:customStyle="1" w:styleId="WW8Num11z5">
    <w:name w:val="WW8Num11z5"/>
    <w:rsid w:val="00255CE4"/>
  </w:style>
  <w:style w:type="character" w:customStyle="1" w:styleId="WW8Num11z6">
    <w:name w:val="WW8Num11z6"/>
    <w:rsid w:val="00255CE4"/>
  </w:style>
  <w:style w:type="character" w:customStyle="1" w:styleId="WW8Num11z7">
    <w:name w:val="WW8Num11z7"/>
    <w:rsid w:val="00255CE4"/>
  </w:style>
  <w:style w:type="character" w:customStyle="1" w:styleId="WW8Num11z8">
    <w:name w:val="WW8Num11z8"/>
    <w:rsid w:val="00255CE4"/>
  </w:style>
  <w:style w:type="character" w:customStyle="1" w:styleId="WW8Num12z3">
    <w:name w:val="WW8Num12z3"/>
    <w:rsid w:val="00255CE4"/>
    <w:rPr>
      <w:rFonts w:ascii="Symbol" w:hAnsi="Symbol" w:cs="Symbol" w:hint="default"/>
    </w:rPr>
  </w:style>
  <w:style w:type="character" w:customStyle="1" w:styleId="WW8Num13z3">
    <w:name w:val="WW8Num13z3"/>
    <w:rsid w:val="00255CE4"/>
    <w:rPr>
      <w:rFonts w:ascii="Symbol" w:hAnsi="Symbol" w:cs="Symbol" w:hint="default"/>
    </w:rPr>
  </w:style>
  <w:style w:type="character" w:customStyle="1" w:styleId="WW8Num15z3">
    <w:name w:val="WW8Num15z3"/>
    <w:rsid w:val="00255CE4"/>
    <w:rPr>
      <w:rFonts w:ascii="Symbol" w:hAnsi="Symbol" w:cs="Symbol" w:hint="default"/>
    </w:rPr>
  </w:style>
  <w:style w:type="character" w:customStyle="1" w:styleId="WW8Num16z3">
    <w:name w:val="WW8Num16z3"/>
    <w:rsid w:val="00255CE4"/>
  </w:style>
  <w:style w:type="character" w:customStyle="1" w:styleId="WW8Num16z4">
    <w:name w:val="WW8Num16z4"/>
    <w:rsid w:val="00255CE4"/>
  </w:style>
  <w:style w:type="character" w:customStyle="1" w:styleId="WW8Num16z5">
    <w:name w:val="WW8Num16z5"/>
    <w:rsid w:val="00255CE4"/>
  </w:style>
  <w:style w:type="character" w:customStyle="1" w:styleId="WW8Num16z6">
    <w:name w:val="WW8Num16z6"/>
    <w:rsid w:val="00255CE4"/>
  </w:style>
  <w:style w:type="character" w:customStyle="1" w:styleId="WW8Num16z7">
    <w:name w:val="WW8Num16z7"/>
    <w:rsid w:val="00255CE4"/>
  </w:style>
  <w:style w:type="character" w:customStyle="1" w:styleId="WW8Num16z8">
    <w:name w:val="WW8Num16z8"/>
    <w:rsid w:val="00255CE4"/>
  </w:style>
  <w:style w:type="character" w:customStyle="1" w:styleId="WW8Num17z2">
    <w:name w:val="WW8Num17z2"/>
    <w:rsid w:val="00255CE4"/>
    <w:rPr>
      <w:rFonts w:ascii="Wingdings" w:hAnsi="Wingdings" w:cs="Wingdings" w:hint="default"/>
    </w:rPr>
  </w:style>
  <w:style w:type="character" w:customStyle="1" w:styleId="WW8Num20z2">
    <w:name w:val="WW8Num20z2"/>
    <w:rsid w:val="00255CE4"/>
    <w:rPr>
      <w:rFonts w:ascii="Wingdings" w:hAnsi="Wingdings" w:cs="Wingdings" w:hint="default"/>
      <w:sz w:val="20"/>
    </w:rPr>
  </w:style>
  <w:style w:type="character" w:customStyle="1" w:styleId="WW8Num27z3">
    <w:name w:val="WW8Num27z3"/>
    <w:rsid w:val="00255CE4"/>
    <w:rPr>
      <w:rFonts w:ascii="Symbol" w:hAnsi="Symbol" w:cs="Symbol" w:hint="default"/>
    </w:rPr>
  </w:style>
  <w:style w:type="character" w:customStyle="1" w:styleId="CarCar17">
    <w:name w:val="Car Car17"/>
    <w:rsid w:val="00255CE4"/>
    <w:rPr>
      <w:rFonts w:ascii="Cambria" w:hAnsi="Cambria" w:cs="Cambria"/>
      <w:b/>
      <w:bCs/>
      <w:color w:val="365F91"/>
      <w:sz w:val="28"/>
      <w:szCs w:val="28"/>
    </w:rPr>
  </w:style>
  <w:style w:type="character" w:customStyle="1" w:styleId="CarCar16">
    <w:name w:val="Car Car16"/>
    <w:rsid w:val="00255CE4"/>
    <w:rPr>
      <w:rFonts w:ascii="Cambria" w:hAnsi="Cambria" w:cs="Cambria"/>
      <w:b/>
      <w:bCs/>
      <w:color w:val="4F81BD"/>
      <w:sz w:val="26"/>
      <w:szCs w:val="26"/>
    </w:rPr>
  </w:style>
  <w:style w:type="character" w:customStyle="1" w:styleId="CarCar15">
    <w:name w:val="Car Car15"/>
    <w:rsid w:val="00255CE4"/>
    <w:rPr>
      <w:rFonts w:ascii="Cambria" w:hAnsi="Cambria" w:cs="Cambria"/>
      <w:b/>
      <w:bCs/>
      <w:color w:val="4F81BD"/>
    </w:rPr>
  </w:style>
  <w:style w:type="character" w:customStyle="1" w:styleId="CarCar14">
    <w:name w:val="Car Car14"/>
    <w:rsid w:val="00255CE4"/>
    <w:rPr>
      <w:rFonts w:ascii="Arial" w:hAnsi="Arial" w:cs="Arial"/>
      <w:b/>
      <w:bCs/>
      <w:sz w:val="36"/>
      <w:szCs w:val="36"/>
      <w:u w:val="single"/>
    </w:rPr>
  </w:style>
  <w:style w:type="character" w:customStyle="1" w:styleId="CarCar13">
    <w:name w:val="Car Car13"/>
    <w:rsid w:val="00255CE4"/>
    <w:rPr>
      <w:rFonts w:ascii="Arial" w:hAnsi="Arial" w:cs="Arial"/>
      <w:sz w:val="24"/>
      <w:szCs w:val="24"/>
      <w:lang w:val="es-ES_tradnl"/>
    </w:rPr>
  </w:style>
  <w:style w:type="character" w:customStyle="1" w:styleId="CarCar12">
    <w:name w:val="Car Car12"/>
    <w:rsid w:val="00255CE4"/>
    <w:rPr>
      <w:rFonts w:ascii="Arial" w:hAnsi="Arial" w:cs="Arial"/>
      <w:b/>
      <w:bCs/>
      <w:sz w:val="24"/>
      <w:szCs w:val="24"/>
      <w:lang w:val="es-ES_tradnl"/>
    </w:rPr>
  </w:style>
  <w:style w:type="character" w:customStyle="1" w:styleId="CarCar11">
    <w:name w:val="Car Car11"/>
    <w:rsid w:val="00255CE4"/>
    <w:rPr>
      <w:rFonts w:ascii="Calibri" w:hAnsi="Calibri" w:cs="Calibri"/>
      <w:sz w:val="24"/>
      <w:szCs w:val="24"/>
    </w:rPr>
  </w:style>
  <w:style w:type="character" w:customStyle="1" w:styleId="CarCar10">
    <w:name w:val="Car Car10"/>
    <w:rsid w:val="00255CE4"/>
    <w:rPr>
      <w:rFonts w:ascii="Calibri" w:hAnsi="Calibri" w:cs="Calibri"/>
      <w:i/>
      <w:iCs/>
      <w:sz w:val="24"/>
      <w:szCs w:val="24"/>
    </w:rPr>
  </w:style>
  <w:style w:type="character" w:customStyle="1" w:styleId="CarCar9">
    <w:name w:val="Car Car9"/>
    <w:rsid w:val="00255CE4"/>
    <w:rPr>
      <w:rFonts w:ascii="Cambria" w:hAnsi="Cambria" w:cs="Cambria"/>
    </w:rPr>
  </w:style>
  <w:style w:type="character" w:customStyle="1" w:styleId="CarCar8">
    <w:name w:val="Car Car8"/>
    <w:basedOn w:val="Fuentedeprrafopredeter1"/>
    <w:rsid w:val="00255CE4"/>
  </w:style>
  <w:style w:type="character" w:customStyle="1" w:styleId="CarCar7">
    <w:name w:val="Car Car7"/>
    <w:basedOn w:val="Fuentedeprrafopredeter1"/>
    <w:rsid w:val="00255CE4"/>
  </w:style>
  <w:style w:type="character" w:customStyle="1" w:styleId="CarCar6">
    <w:name w:val="Car Car6"/>
    <w:rsid w:val="00255CE4"/>
    <w:rPr>
      <w:rFonts w:ascii="Tahoma" w:hAnsi="Tahoma" w:cs="Tahoma"/>
      <w:sz w:val="16"/>
      <w:szCs w:val="16"/>
    </w:rPr>
  </w:style>
  <w:style w:type="character" w:customStyle="1" w:styleId="CarCar5">
    <w:name w:val="Car Car5"/>
    <w:rsid w:val="00255CE4"/>
    <w:rPr>
      <w:rFonts w:ascii="Times New Roman" w:hAnsi="Times New Roman" w:cs="Times New Roman"/>
      <w:sz w:val="24"/>
      <w:szCs w:val="24"/>
    </w:rPr>
  </w:style>
  <w:style w:type="character" w:customStyle="1" w:styleId="CarCar4">
    <w:name w:val="Car Car4"/>
    <w:basedOn w:val="Fuentedeprrafopredeter1"/>
    <w:rsid w:val="00255CE4"/>
  </w:style>
  <w:style w:type="character" w:customStyle="1" w:styleId="CarCar3">
    <w:name w:val="Car Car3"/>
    <w:rsid w:val="00255CE4"/>
    <w:rPr>
      <w:rFonts w:ascii="Arial" w:hAnsi="Arial" w:cs="Arial"/>
      <w:b/>
      <w:bCs/>
      <w:sz w:val="24"/>
      <w:szCs w:val="24"/>
      <w:lang w:val="gl-ES"/>
    </w:rPr>
  </w:style>
  <w:style w:type="character" w:customStyle="1" w:styleId="CarCar2">
    <w:name w:val="Car Car2"/>
    <w:basedOn w:val="Fuentedeprrafopredeter1"/>
    <w:rsid w:val="00255CE4"/>
  </w:style>
  <w:style w:type="character" w:customStyle="1" w:styleId="CitadestacadaCar">
    <w:name w:val="Cita destacada Car"/>
    <w:rsid w:val="00255CE4"/>
    <w:rPr>
      <w:b/>
      <w:bCs/>
      <w:i/>
      <w:iCs/>
      <w:color w:val="4F81BD"/>
    </w:rPr>
  </w:style>
  <w:style w:type="character" w:customStyle="1" w:styleId="CarCar1">
    <w:name w:val="Car Car1"/>
    <w:rsid w:val="00255CE4"/>
    <w:rPr>
      <w:rFonts w:ascii="Times New Roman" w:hAnsi="Times New Roman" w:cs="Times New Roman"/>
      <w:sz w:val="0"/>
      <w:szCs w:val="0"/>
      <w:lang w:val="gl-ES"/>
    </w:rPr>
  </w:style>
  <w:style w:type="character" w:customStyle="1" w:styleId="CarCar">
    <w:name w:val="Car Car"/>
    <w:rsid w:val="00255CE4"/>
    <w:rPr>
      <w:rFonts w:ascii="Courier New" w:eastAsia="Times New Roman" w:hAnsi="Courier New" w:cs="Courier New"/>
    </w:rPr>
  </w:style>
  <w:style w:type="character" w:styleId="Nmerodepgina">
    <w:name w:val="page number"/>
    <w:basedOn w:val="Fuentedeprrafopredeter1"/>
    <w:rsid w:val="00255CE4"/>
  </w:style>
  <w:style w:type="character" w:customStyle="1" w:styleId="RTFNum41">
    <w:name w:val="RTF_Num 4 1"/>
    <w:rsid w:val="00255CE4"/>
    <w:rPr>
      <w:rFonts w:ascii="Symbol" w:hAnsi="Symbol" w:cs="Symbol"/>
    </w:rPr>
  </w:style>
  <w:style w:type="paragraph" w:styleId="Ttulo">
    <w:name w:val="Title"/>
    <w:basedOn w:val="Normal"/>
    <w:next w:val="Subttulo"/>
    <w:link w:val="TtuloCar1"/>
    <w:qFormat/>
    <w:rsid w:val="00255CE4"/>
    <w:pPr>
      <w:suppressAutoHyphens/>
      <w:jc w:val="center"/>
    </w:pPr>
    <w:rPr>
      <w:rFonts w:ascii="Arial" w:hAnsi="Arial" w:cs="Arial"/>
      <w:b/>
      <w:bCs/>
      <w:sz w:val="22"/>
      <w:szCs w:val="22"/>
      <w:lang w:val="gl-ES" w:eastAsia="ar-SA"/>
    </w:rPr>
  </w:style>
  <w:style w:type="character" w:customStyle="1" w:styleId="TtuloCar1">
    <w:name w:val="Título Car1"/>
    <w:basedOn w:val="Fuentedeprrafopredeter"/>
    <w:link w:val="Ttulo"/>
    <w:rsid w:val="00255CE4"/>
    <w:rPr>
      <w:rFonts w:ascii="Arial" w:hAnsi="Arial" w:cs="Arial"/>
      <w:b/>
      <w:bCs/>
      <w:sz w:val="22"/>
      <w:szCs w:val="22"/>
      <w:lang w:val="gl-ES" w:eastAsia="ar-SA"/>
    </w:rPr>
  </w:style>
  <w:style w:type="paragraph" w:styleId="Citadestacada">
    <w:name w:val="Intense Quote"/>
    <w:basedOn w:val="Normal"/>
    <w:next w:val="Normal"/>
    <w:link w:val="CitadestacadaCar1"/>
    <w:qFormat/>
    <w:rsid w:val="00255CE4"/>
    <w:pPr>
      <w:suppressAutoHyphens/>
      <w:spacing w:before="200" w:after="280" w:line="360" w:lineRule="auto"/>
      <w:ind w:left="936" w:right="936" w:hanging="357"/>
    </w:pPr>
    <w:rPr>
      <w:rFonts w:ascii="Calibri" w:eastAsia="Calibri" w:hAnsi="Calibri" w:cs="Calibri"/>
      <w:b/>
      <w:bCs/>
      <w:i/>
      <w:iCs/>
      <w:color w:val="4F81BD"/>
      <w:sz w:val="22"/>
      <w:szCs w:val="22"/>
      <w:lang w:eastAsia="ar-SA"/>
    </w:rPr>
  </w:style>
  <w:style w:type="character" w:customStyle="1" w:styleId="CitadestacadaCar1">
    <w:name w:val="Cita destacada Car1"/>
    <w:basedOn w:val="Fuentedeprrafopredeter"/>
    <w:link w:val="Citadestacada"/>
    <w:rsid w:val="00255CE4"/>
    <w:rPr>
      <w:rFonts w:ascii="Calibri" w:eastAsia="Calibri" w:hAnsi="Calibri" w:cs="Calibri"/>
      <w:b/>
      <w:bCs/>
      <w:i/>
      <w:iCs/>
      <w:color w:val="4F81BD"/>
      <w:sz w:val="22"/>
      <w:szCs w:val="22"/>
      <w:lang w:eastAsia="ar-SA"/>
    </w:rPr>
  </w:style>
  <w:style w:type="paragraph" w:customStyle="1" w:styleId="Mapadeldocumento1">
    <w:name w:val="Mapa del documento1"/>
    <w:basedOn w:val="Normal"/>
    <w:rsid w:val="00255CE4"/>
    <w:pPr>
      <w:shd w:val="clear" w:color="auto" w:fill="000080"/>
      <w:suppressAutoHyphens/>
      <w:spacing w:after="200" w:line="276" w:lineRule="auto"/>
    </w:pPr>
    <w:rPr>
      <w:rFonts w:ascii="Tahoma" w:eastAsia="Calibri" w:hAnsi="Tahoma" w:cs="Tahoma"/>
      <w:szCs w:val="20"/>
      <w:lang w:val="gl-ES" w:eastAsia="ar-SA"/>
    </w:rPr>
  </w:style>
  <w:style w:type="paragraph" w:customStyle="1" w:styleId="Textosinformato1">
    <w:name w:val="Texto sin formato1"/>
    <w:basedOn w:val="Normal"/>
    <w:rsid w:val="00255CE4"/>
    <w:pPr>
      <w:suppressAutoHyphens/>
    </w:pPr>
    <w:rPr>
      <w:rFonts w:ascii="Courier New" w:hAnsi="Courier New" w:cs="Courier New"/>
      <w:szCs w:val="20"/>
      <w:lang w:eastAsia="ar-SA"/>
    </w:rPr>
  </w:style>
  <w:style w:type="table" w:styleId="Tablaconcuadrcula">
    <w:name w:val="Table Grid"/>
    <w:basedOn w:val="Tablanormal"/>
    <w:uiPriority w:val="59"/>
    <w:rsid w:val="0025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extoseccion">
    <w:name w:val="subtextoseccion"/>
    <w:basedOn w:val="Normal"/>
    <w:rsid w:val="00255CE4"/>
    <w:pPr>
      <w:spacing w:before="100" w:beforeAutospacing="1" w:after="100" w:afterAutospacing="1"/>
    </w:pPr>
    <w:rPr>
      <w:lang w:eastAsia="es-ES"/>
    </w:rPr>
  </w:style>
  <w:style w:type="character" w:customStyle="1" w:styleId="skin-color">
    <w:name w:val="skin-color"/>
    <w:rsid w:val="00255CE4"/>
  </w:style>
  <w:style w:type="character" w:customStyle="1" w:styleId="Mencinsinresolver1">
    <w:name w:val="Mención sin resolver1"/>
    <w:basedOn w:val="Fuentedeprrafopredeter"/>
    <w:uiPriority w:val="99"/>
    <w:semiHidden/>
    <w:unhideWhenUsed/>
    <w:rsid w:val="00255CE4"/>
    <w:rPr>
      <w:color w:val="605E5C"/>
      <w:shd w:val="clear" w:color="auto" w:fill="E1DFDD"/>
    </w:rPr>
  </w:style>
  <w:style w:type="character" w:styleId="Textodelmarcadordeposicin">
    <w:name w:val="Placeholder Text"/>
    <w:basedOn w:val="Fuentedeprrafopredeter"/>
    <w:uiPriority w:val="99"/>
    <w:semiHidden/>
    <w:rsid w:val="00255CE4"/>
    <w:rPr>
      <w:color w:val="808080"/>
    </w:rPr>
  </w:style>
  <w:style w:type="character" w:styleId="Hipervnculovisitado">
    <w:name w:val="FollowedHyperlink"/>
    <w:basedOn w:val="Fuentedeprrafopredeter"/>
    <w:uiPriority w:val="99"/>
    <w:semiHidden/>
    <w:unhideWhenUsed/>
    <w:rsid w:val="00255CE4"/>
    <w:rPr>
      <w:color w:val="954F72" w:themeColor="followedHyperlink"/>
      <w:u w:val="single"/>
    </w:rPr>
  </w:style>
  <w:style w:type="paragraph" w:customStyle="1" w:styleId="NormalPrrafo">
    <w:name w:val="Normal Párrafo"/>
    <w:basedOn w:val="Normal"/>
    <w:link w:val="NormalPrrafoCar"/>
    <w:rsid w:val="00255CE4"/>
    <w:pPr>
      <w:spacing w:before="120" w:after="120"/>
      <w:jc w:val="both"/>
    </w:pPr>
    <w:rPr>
      <w:rFonts w:ascii="Century Gothic" w:hAnsi="Century Gothic"/>
      <w:szCs w:val="20"/>
      <w:lang w:val="es-ES_tradnl" w:eastAsia="es-ES"/>
    </w:rPr>
  </w:style>
  <w:style w:type="character" w:customStyle="1" w:styleId="NormalPrrafoCar">
    <w:name w:val="Normal Párrafo Car"/>
    <w:link w:val="NormalPrrafo"/>
    <w:rsid w:val="00255CE4"/>
    <w:rPr>
      <w:rFonts w:ascii="Century Gothic" w:hAnsi="Century Gothic"/>
      <w:lang w:val="es-ES_tradnl"/>
    </w:rPr>
  </w:style>
  <w:style w:type="paragraph" w:customStyle="1" w:styleId="NormalPrrafoNegro1">
    <w:name w:val="Normal Párrafo + Negro1"/>
    <w:basedOn w:val="NormalPrrafo"/>
    <w:link w:val="NormalPrrafoNegro1Car"/>
    <w:rsid w:val="00255CE4"/>
    <w:rPr>
      <w:color w:val="000000"/>
    </w:rPr>
  </w:style>
  <w:style w:type="character" w:customStyle="1" w:styleId="NormalPrrafoNegro1Car">
    <w:name w:val="Normal Párrafo + Negro1 Car"/>
    <w:link w:val="NormalPrrafoNegro1"/>
    <w:rsid w:val="00255CE4"/>
    <w:rPr>
      <w:rFonts w:ascii="Century Gothic" w:hAnsi="Century Gothic"/>
      <w:color w:val="000000"/>
      <w:lang w:val="es-ES_tradnl"/>
    </w:rPr>
  </w:style>
  <w:style w:type="paragraph" w:customStyle="1" w:styleId="msonormal0">
    <w:name w:val="msonormal"/>
    <w:basedOn w:val="Normal"/>
    <w:rsid w:val="00255CE4"/>
    <w:pPr>
      <w:spacing w:before="100" w:beforeAutospacing="1" w:after="100" w:afterAutospacing="1"/>
    </w:pPr>
  </w:style>
  <w:style w:type="paragraph" w:customStyle="1" w:styleId="xl65">
    <w:name w:val="xl65"/>
    <w:basedOn w:val="Normal"/>
    <w:rsid w:val="00255C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rsid w:val="00255CE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255CE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8">
    <w:name w:val="xl68"/>
    <w:basedOn w:val="Normal"/>
    <w:rsid w:val="00255CE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9">
    <w:name w:val="xl69"/>
    <w:basedOn w:val="Normal"/>
    <w:rsid w:val="00255C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255CE4"/>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71">
    <w:name w:val="xl71"/>
    <w:basedOn w:val="Normal"/>
    <w:rsid w:val="00255CE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72">
    <w:name w:val="xl72"/>
    <w:basedOn w:val="Normal"/>
    <w:rsid w:val="00255CE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73">
    <w:name w:val="xl73"/>
    <w:basedOn w:val="Normal"/>
    <w:rsid w:val="00255CE4"/>
    <w:pPr>
      <w:pBdr>
        <w:top w:val="single" w:sz="4" w:space="0" w:color="auto"/>
        <w:left w:val="single" w:sz="4" w:space="0" w:color="auto"/>
      </w:pBdr>
      <w:shd w:val="clear" w:color="000000" w:fill="D9D9D9"/>
      <w:spacing w:before="100" w:beforeAutospacing="1" w:after="100" w:afterAutospacing="1"/>
      <w:jc w:val="center"/>
      <w:textAlignment w:val="center"/>
    </w:pPr>
  </w:style>
  <w:style w:type="paragraph" w:customStyle="1" w:styleId="xl74">
    <w:name w:val="xl74"/>
    <w:basedOn w:val="Normal"/>
    <w:rsid w:val="00255CE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255CE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255CE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77">
    <w:name w:val="xl77"/>
    <w:basedOn w:val="Normal"/>
    <w:rsid w:val="00255CE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Normal"/>
    <w:rsid w:val="00255CE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79">
    <w:name w:val="xl79"/>
    <w:basedOn w:val="Normal"/>
    <w:rsid w:val="00255CE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80">
    <w:name w:val="xl80"/>
    <w:basedOn w:val="Normal"/>
    <w:rsid w:val="00255CE4"/>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81">
    <w:name w:val="xl81"/>
    <w:basedOn w:val="Normal"/>
    <w:rsid w:val="00255CE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82">
    <w:name w:val="xl82"/>
    <w:basedOn w:val="Normal"/>
    <w:rsid w:val="00255CE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3">
    <w:name w:val="xl83"/>
    <w:basedOn w:val="Normal"/>
    <w:rsid w:val="00255CE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4">
    <w:name w:val="xl84"/>
    <w:basedOn w:val="Normal"/>
    <w:rsid w:val="00255CE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85">
    <w:name w:val="xl85"/>
    <w:basedOn w:val="Normal"/>
    <w:rsid w:val="00255CE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86">
    <w:name w:val="xl86"/>
    <w:basedOn w:val="Normal"/>
    <w:rsid w:val="00255CE4"/>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7">
    <w:name w:val="xl87"/>
    <w:basedOn w:val="Normal"/>
    <w:rsid w:val="00255CE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al"/>
    <w:rsid w:val="00255CE4"/>
    <w:pPr>
      <w:pBdr>
        <w:top w:val="single" w:sz="4" w:space="0" w:color="auto"/>
        <w:left w:val="single" w:sz="4" w:space="0" w:color="auto"/>
      </w:pBdr>
      <w:spacing w:before="100" w:beforeAutospacing="1" w:after="100" w:afterAutospacing="1"/>
      <w:jc w:val="center"/>
    </w:pPr>
  </w:style>
  <w:style w:type="paragraph" w:customStyle="1" w:styleId="xl89">
    <w:name w:val="xl89"/>
    <w:basedOn w:val="Normal"/>
    <w:rsid w:val="00255CE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0">
    <w:name w:val="xl90"/>
    <w:basedOn w:val="Normal"/>
    <w:rsid w:val="00255CE4"/>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91">
    <w:name w:val="xl91"/>
    <w:basedOn w:val="Normal"/>
    <w:rsid w:val="00255CE4"/>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92">
    <w:name w:val="xl92"/>
    <w:basedOn w:val="Normal"/>
    <w:rsid w:val="00255CE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
    <w:rsid w:val="00255CE4"/>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rsid w:val="00255CE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255CE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Normal"/>
    <w:rsid w:val="00255CE4"/>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255CE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255C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rPr>
  </w:style>
  <w:style w:type="paragraph" w:customStyle="1" w:styleId="xl99">
    <w:name w:val="xl99"/>
    <w:basedOn w:val="Normal"/>
    <w:rsid w:val="00255CE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rPr>
  </w:style>
  <w:style w:type="paragraph" w:customStyle="1" w:styleId="xl100">
    <w:name w:val="xl100"/>
    <w:basedOn w:val="Normal"/>
    <w:rsid w:val="00255CE4"/>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center"/>
    </w:pPr>
    <w:rPr>
      <w:b/>
      <w:bCs/>
    </w:rPr>
  </w:style>
  <w:style w:type="paragraph" w:customStyle="1" w:styleId="xl101">
    <w:name w:val="xl101"/>
    <w:basedOn w:val="Normal"/>
    <w:rsid w:val="00255CE4"/>
    <w:pPr>
      <w:pBdr>
        <w:top w:val="single" w:sz="4" w:space="0" w:color="auto"/>
        <w:left w:val="single" w:sz="4" w:space="0" w:color="auto"/>
      </w:pBdr>
      <w:shd w:val="clear" w:color="000000" w:fill="E2EFDA"/>
      <w:spacing w:before="100" w:beforeAutospacing="1" w:after="100" w:afterAutospacing="1"/>
      <w:jc w:val="center"/>
      <w:textAlignment w:val="center"/>
    </w:pPr>
    <w:rPr>
      <w:b/>
      <w:bCs/>
    </w:rPr>
  </w:style>
  <w:style w:type="paragraph" w:customStyle="1" w:styleId="xl102">
    <w:name w:val="xl102"/>
    <w:basedOn w:val="Normal"/>
    <w:rsid w:val="00255CE4"/>
    <w:pPr>
      <w:pBdr>
        <w:top w:val="single" w:sz="4" w:space="0" w:color="auto"/>
        <w:left w:val="single" w:sz="4" w:space="0" w:color="auto"/>
        <w:bottom w:val="single" w:sz="8" w:space="0" w:color="auto"/>
      </w:pBdr>
      <w:shd w:val="clear" w:color="000000" w:fill="E2EFDA"/>
      <w:spacing w:before="100" w:beforeAutospacing="1" w:after="100" w:afterAutospacing="1"/>
      <w:jc w:val="center"/>
      <w:textAlignment w:val="center"/>
    </w:pPr>
    <w:rPr>
      <w:b/>
      <w:bCs/>
    </w:rPr>
  </w:style>
  <w:style w:type="paragraph" w:customStyle="1" w:styleId="xl103">
    <w:name w:val="xl103"/>
    <w:basedOn w:val="Normal"/>
    <w:rsid w:val="00255CE4"/>
    <w:pPr>
      <w:pBdr>
        <w:top w:val="single" w:sz="4" w:space="0" w:color="auto"/>
        <w:bottom w:val="single" w:sz="8" w:space="0" w:color="auto"/>
      </w:pBdr>
      <w:shd w:val="clear" w:color="000000" w:fill="E2EFDA"/>
      <w:spacing w:before="100" w:beforeAutospacing="1" w:after="100" w:afterAutospacing="1"/>
      <w:jc w:val="center"/>
      <w:textAlignment w:val="center"/>
    </w:pPr>
    <w:rPr>
      <w:b/>
      <w:bCs/>
    </w:rPr>
  </w:style>
  <w:style w:type="paragraph" w:customStyle="1" w:styleId="xl104">
    <w:name w:val="xl104"/>
    <w:basedOn w:val="Normal"/>
    <w:rsid w:val="00255CE4"/>
    <w:pPr>
      <w:pBdr>
        <w:top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rPr>
      <w:b/>
      <w:bCs/>
    </w:rPr>
  </w:style>
  <w:style w:type="paragraph" w:customStyle="1" w:styleId="xl105">
    <w:name w:val="xl105"/>
    <w:basedOn w:val="Normal"/>
    <w:rsid w:val="00255CE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06">
    <w:name w:val="xl106"/>
    <w:basedOn w:val="Normal"/>
    <w:rsid w:val="00255CE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07">
    <w:name w:val="xl107"/>
    <w:basedOn w:val="Normal"/>
    <w:rsid w:val="00255CE4"/>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108">
    <w:name w:val="xl108"/>
    <w:basedOn w:val="Normal"/>
    <w:rsid w:val="00255CE4"/>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9">
    <w:name w:val="xl109"/>
    <w:basedOn w:val="Normal"/>
    <w:rsid w:val="00255CE4"/>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110">
    <w:name w:val="xl110"/>
    <w:basedOn w:val="Normal"/>
    <w:rsid w:val="00255CE4"/>
    <w:pPr>
      <w:pBdr>
        <w:top w:val="single" w:sz="8"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111">
    <w:name w:val="xl111"/>
    <w:basedOn w:val="Normal"/>
    <w:rsid w:val="00255CE4"/>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12">
    <w:name w:val="xl112"/>
    <w:basedOn w:val="Normal"/>
    <w:rsid w:val="00255CE4"/>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13">
    <w:name w:val="xl113"/>
    <w:basedOn w:val="Normal"/>
    <w:rsid w:val="00255CE4"/>
    <w:pPr>
      <w:spacing w:before="100" w:beforeAutospacing="1" w:after="100" w:afterAutospacing="1"/>
    </w:pPr>
  </w:style>
  <w:style w:type="paragraph" w:customStyle="1" w:styleId="xl114">
    <w:name w:val="xl114"/>
    <w:basedOn w:val="Normal"/>
    <w:rsid w:val="00255CE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15">
    <w:name w:val="xl115"/>
    <w:basedOn w:val="Normal"/>
    <w:rsid w:val="00255CE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6">
    <w:name w:val="xl116"/>
    <w:basedOn w:val="Normal"/>
    <w:rsid w:val="00255CE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Normal"/>
    <w:rsid w:val="00255CE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8">
    <w:name w:val="xl118"/>
    <w:basedOn w:val="Normal"/>
    <w:rsid w:val="00255CE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9">
    <w:name w:val="xl119"/>
    <w:basedOn w:val="Normal"/>
    <w:rsid w:val="00255CE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Normal"/>
    <w:rsid w:val="00255CE4"/>
    <w:pPr>
      <w:pBdr>
        <w:top w:val="single" w:sz="4" w:space="0" w:color="auto"/>
        <w:left w:val="single" w:sz="4" w:space="0" w:color="auto"/>
      </w:pBdr>
      <w:spacing w:before="100" w:beforeAutospacing="1" w:after="100" w:afterAutospacing="1"/>
      <w:jc w:val="center"/>
    </w:pPr>
  </w:style>
  <w:style w:type="paragraph" w:customStyle="1" w:styleId="xl121">
    <w:name w:val="xl121"/>
    <w:basedOn w:val="Normal"/>
    <w:rsid w:val="00255CE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22">
    <w:name w:val="xl122"/>
    <w:basedOn w:val="Normal"/>
    <w:rsid w:val="00255CE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23">
    <w:name w:val="xl123"/>
    <w:basedOn w:val="Normal"/>
    <w:rsid w:val="00255C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Normal"/>
    <w:rsid w:val="00255CE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5">
    <w:name w:val="xl125"/>
    <w:basedOn w:val="Normal"/>
    <w:rsid w:val="00255CE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6">
    <w:name w:val="xl126"/>
    <w:basedOn w:val="Normal"/>
    <w:rsid w:val="00255CE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63">
    <w:name w:val="xl63"/>
    <w:basedOn w:val="Normal"/>
    <w:rsid w:val="00255CE4"/>
    <w:pPr>
      <w:pBdr>
        <w:top w:val="single" w:sz="8" w:space="0" w:color="auto"/>
        <w:left w:val="single" w:sz="8" w:space="0" w:color="auto"/>
        <w:bottom w:val="single" w:sz="4" w:space="0" w:color="auto"/>
        <w:right w:val="single" w:sz="4" w:space="0" w:color="auto"/>
      </w:pBdr>
      <w:shd w:val="clear" w:color="000000" w:fill="FCE4D6"/>
      <w:spacing w:before="100" w:beforeAutospacing="1" w:after="100" w:afterAutospacing="1"/>
    </w:pPr>
    <w:rPr>
      <w:sz w:val="22"/>
      <w:szCs w:val="22"/>
    </w:rPr>
  </w:style>
  <w:style w:type="paragraph" w:customStyle="1" w:styleId="xl64">
    <w:name w:val="xl64"/>
    <w:basedOn w:val="Normal"/>
    <w:rsid w:val="00255CE4"/>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pPr>
    <w:rPr>
      <w:sz w:val="22"/>
      <w:szCs w:val="22"/>
    </w:rPr>
  </w:style>
  <w:style w:type="paragraph" w:customStyle="1" w:styleId="font5">
    <w:name w:val="font5"/>
    <w:basedOn w:val="Normal"/>
    <w:rsid w:val="0080721F"/>
    <w:pPr>
      <w:spacing w:before="100" w:beforeAutospacing="1" w:after="100" w:afterAutospacing="1"/>
    </w:pPr>
    <w:rPr>
      <w:color w:val="000000"/>
      <w:sz w:val="22"/>
      <w:szCs w:val="22"/>
    </w:rPr>
  </w:style>
  <w:style w:type="paragraph" w:customStyle="1" w:styleId="font6">
    <w:name w:val="font6"/>
    <w:basedOn w:val="Normal"/>
    <w:rsid w:val="0080721F"/>
    <w:pPr>
      <w:spacing w:before="100" w:beforeAutospacing="1" w:after="100" w:afterAutospacing="1"/>
    </w:pPr>
    <w:rPr>
      <w:color w:val="000000"/>
      <w:sz w:val="22"/>
      <w:szCs w:val="22"/>
    </w:rPr>
  </w:style>
  <w:style w:type="numbering" w:customStyle="1" w:styleId="Listaactual1">
    <w:name w:val="Lista actual1"/>
    <w:uiPriority w:val="99"/>
    <w:rsid w:val="00B143AC"/>
    <w:pPr>
      <w:numPr>
        <w:numId w:val="22"/>
      </w:numPr>
    </w:pPr>
  </w:style>
  <w:style w:type="paragraph" w:customStyle="1" w:styleId="Textodenotaalfinal">
    <w:name w:val="Texto de nota al final"/>
    <w:basedOn w:val="Normal"/>
    <w:rsid w:val="00F60B81"/>
    <w:pPr>
      <w:widowControl w:val="0"/>
      <w:spacing w:before="120" w:after="120" w:line="360" w:lineRule="auto"/>
      <w:jc w:val="both"/>
    </w:pPr>
    <w:rPr>
      <w:rFonts w:ascii="Courier New" w:hAnsi="Courier New"/>
      <w:snapToGrid w:val="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936">
      <w:bodyDiv w:val="1"/>
      <w:marLeft w:val="0"/>
      <w:marRight w:val="0"/>
      <w:marTop w:val="0"/>
      <w:marBottom w:val="0"/>
      <w:divBdr>
        <w:top w:val="none" w:sz="0" w:space="0" w:color="auto"/>
        <w:left w:val="none" w:sz="0" w:space="0" w:color="auto"/>
        <w:bottom w:val="none" w:sz="0" w:space="0" w:color="auto"/>
        <w:right w:val="none" w:sz="0" w:space="0" w:color="auto"/>
      </w:divBdr>
    </w:div>
    <w:div w:id="295255440">
      <w:bodyDiv w:val="1"/>
      <w:marLeft w:val="0"/>
      <w:marRight w:val="0"/>
      <w:marTop w:val="0"/>
      <w:marBottom w:val="0"/>
      <w:divBdr>
        <w:top w:val="none" w:sz="0" w:space="0" w:color="auto"/>
        <w:left w:val="none" w:sz="0" w:space="0" w:color="auto"/>
        <w:bottom w:val="none" w:sz="0" w:space="0" w:color="auto"/>
        <w:right w:val="none" w:sz="0" w:space="0" w:color="auto"/>
      </w:divBdr>
    </w:div>
    <w:div w:id="315112383">
      <w:bodyDiv w:val="1"/>
      <w:marLeft w:val="0"/>
      <w:marRight w:val="0"/>
      <w:marTop w:val="0"/>
      <w:marBottom w:val="0"/>
      <w:divBdr>
        <w:top w:val="none" w:sz="0" w:space="0" w:color="auto"/>
        <w:left w:val="none" w:sz="0" w:space="0" w:color="auto"/>
        <w:bottom w:val="none" w:sz="0" w:space="0" w:color="auto"/>
        <w:right w:val="none" w:sz="0" w:space="0" w:color="auto"/>
      </w:divBdr>
    </w:div>
    <w:div w:id="626546990">
      <w:bodyDiv w:val="1"/>
      <w:marLeft w:val="0"/>
      <w:marRight w:val="0"/>
      <w:marTop w:val="0"/>
      <w:marBottom w:val="0"/>
      <w:divBdr>
        <w:top w:val="none" w:sz="0" w:space="0" w:color="auto"/>
        <w:left w:val="none" w:sz="0" w:space="0" w:color="auto"/>
        <w:bottom w:val="none" w:sz="0" w:space="0" w:color="auto"/>
        <w:right w:val="none" w:sz="0" w:space="0" w:color="auto"/>
      </w:divBdr>
    </w:div>
    <w:div w:id="917254948">
      <w:bodyDiv w:val="1"/>
      <w:marLeft w:val="0"/>
      <w:marRight w:val="0"/>
      <w:marTop w:val="0"/>
      <w:marBottom w:val="0"/>
      <w:divBdr>
        <w:top w:val="none" w:sz="0" w:space="0" w:color="auto"/>
        <w:left w:val="none" w:sz="0" w:space="0" w:color="auto"/>
        <w:bottom w:val="none" w:sz="0" w:space="0" w:color="auto"/>
        <w:right w:val="none" w:sz="0" w:space="0" w:color="auto"/>
      </w:divBdr>
    </w:div>
    <w:div w:id="918834369">
      <w:bodyDiv w:val="1"/>
      <w:marLeft w:val="0"/>
      <w:marRight w:val="0"/>
      <w:marTop w:val="0"/>
      <w:marBottom w:val="0"/>
      <w:divBdr>
        <w:top w:val="none" w:sz="0" w:space="0" w:color="auto"/>
        <w:left w:val="none" w:sz="0" w:space="0" w:color="auto"/>
        <w:bottom w:val="none" w:sz="0" w:space="0" w:color="auto"/>
        <w:right w:val="none" w:sz="0" w:space="0" w:color="auto"/>
      </w:divBdr>
    </w:div>
    <w:div w:id="1138105575">
      <w:bodyDiv w:val="1"/>
      <w:marLeft w:val="0"/>
      <w:marRight w:val="0"/>
      <w:marTop w:val="0"/>
      <w:marBottom w:val="0"/>
      <w:divBdr>
        <w:top w:val="none" w:sz="0" w:space="0" w:color="auto"/>
        <w:left w:val="none" w:sz="0" w:space="0" w:color="auto"/>
        <w:bottom w:val="none" w:sz="0" w:space="0" w:color="auto"/>
        <w:right w:val="none" w:sz="0" w:space="0" w:color="auto"/>
      </w:divBdr>
    </w:div>
    <w:div w:id="1157382788">
      <w:bodyDiv w:val="1"/>
      <w:marLeft w:val="0"/>
      <w:marRight w:val="0"/>
      <w:marTop w:val="0"/>
      <w:marBottom w:val="0"/>
      <w:divBdr>
        <w:top w:val="none" w:sz="0" w:space="0" w:color="auto"/>
        <w:left w:val="none" w:sz="0" w:space="0" w:color="auto"/>
        <w:bottom w:val="none" w:sz="0" w:space="0" w:color="auto"/>
        <w:right w:val="none" w:sz="0" w:space="0" w:color="auto"/>
      </w:divBdr>
    </w:div>
    <w:div w:id="1629585145">
      <w:bodyDiv w:val="1"/>
      <w:marLeft w:val="0"/>
      <w:marRight w:val="0"/>
      <w:marTop w:val="0"/>
      <w:marBottom w:val="0"/>
      <w:divBdr>
        <w:top w:val="none" w:sz="0" w:space="0" w:color="auto"/>
        <w:left w:val="none" w:sz="0" w:space="0" w:color="auto"/>
        <w:bottom w:val="none" w:sz="0" w:space="0" w:color="auto"/>
        <w:right w:val="none" w:sz="0" w:space="0" w:color="auto"/>
      </w:divBdr>
    </w:div>
    <w:div w:id="1971596620">
      <w:bodyDiv w:val="1"/>
      <w:marLeft w:val="0"/>
      <w:marRight w:val="0"/>
      <w:marTop w:val="0"/>
      <w:marBottom w:val="0"/>
      <w:divBdr>
        <w:top w:val="none" w:sz="0" w:space="0" w:color="auto"/>
        <w:left w:val="none" w:sz="0" w:space="0" w:color="auto"/>
        <w:bottom w:val="none" w:sz="0" w:space="0" w:color="auto"/>
        <w:right w:val="none" w:sz="0" w:space="0" w:color="auto"/>
      </w:divBdr>
      <w:divsChild>
        <w:div w:id="375617892">
          <w:marLeft w:val="0"/>
          <w:marRight w:val="0"/>
          <w:marTop w:val="0"/>
          <w:marBottom w:val="0"/>
          <w:divBdr>
            <w:top w:val="none" w:sz="0" w:space="0" w:color="auto"/>
            <w:left w:val="none" w:sz="0" w:space="0" w:color="auto"/>
            <w:bottom w:val="none" w:sz="0" w:space="0" w:color="auto"/>
            <w:right w:val="none" w:sz="0" w:space="0" w:color="auto"/>
          </w:divBdr>
          <w:divsChild>
            <w:div w:id="368605460">
              <w:marLeft w:val="0"/>
              <w:marRight w:val="0"/>
              <w:marTop w:val="0"/>
              <w:marBottom w:val="0"/>
              <w:divBdr>
                <w:top w:val="none" w:sz="0" w:space="0" w:color="auto"/>
                <w:left w:val="none" w:sz="0" w:space="0" w:color="auto"/>
                <w:bottom w:val="none" w:sz="0" w:space="0" w:color="auto"/>
                <w:right w:val="none" w:sz="0" w:space="0" w:color="auto"/>
              </w:divBdr>
              <w:divsChild>
                <w:div w:id="1293438291">
                  <w:marLeft w:val="0"/>
                  <w:marRight w:val="0"/>
                  <w:marTop w:val="0"/>
                  <w:marBottom w:val="0"/>
                  <w:divBdr>
                    <w:top w:val="none" w:sz="0" w:space="0" w:color="auto"/>
                    <w:left w:val="none" w:sz="0" w:space="0" w:color="auto"/>
                    <w:bottom w:val="none" w:sz="0" w:space="0" w:color="auto"/>
                    <w:right w:val="none" w:sz="0" w:space="0" w:color="auto"/>
                  </w:divBdr>
                  <w:divsChild>
                    <w:div w:id="525410078">
                      <w:marLeft w:val="0"/>
                      <w:marRight w:val="0"/>
                      <w:marTop w:val="0"/>
                      <w:marBottom w:val="0"/>
                      <w:divBdr>
                        <w:top w:val="none" w:sz="0" w:space="0" w:color="auto"/>
                        <w:left w:val="none" w:sz="0" w:space="0" w:color="auto"/>
                        <w:bottom w:val="none" w:sz="0" w:space="0" w:color="auto"/>
                        <w:right w:val="none" w:sz="0" w:space="0" w:color="auto"/>
                      </w:divBdr>
                      <w:divsChild>
                        <w:div w:id="1821773372">
                          <w:marLeft w:val="0"/>
                          <w:marRight w:val="0"/>
                          <w:marTop w:val="0"/>
                          <w:marBottom w:val="0"/>
                          <w:divBdr>
                            <w:top w:val="none" w:sz="0" w:space="0" w:color="auto"/>
                            <w:left w:val="none" w:sz="0" w:space="0" w:color="auto"/>
                            <w:bottom w:val="none" w:sz="0" w:space="0" w:color="auto"/>
                            <w:right w:val="none" w:sz="0" w:space="0" w:color="auto"/>
                          </w:divBdr>
                          <w:divsChild>
                            <w:div w:id="1037201355">
                              <w:marLeft w:val="0"/>
                              <w:marRight w:val="0"/>
                              <w:marTop w:val="0"/>
                              <w:marBottom w:val="0"/>
                              <w:divBdr>
                                <w:top w:val="none" w:sz="0" w:space="0" w:color="auto"/>
                                <w:left w:val="none" w:sz="0" w:space="0" w:color="auto"/>
                                <w:bottom w:val="none" w:sz="0" w:space="0" w:color="auto"/>
                                <w:right w:val="none" w:sz="0" w:space="0" w:color="auto"/>
                              </w:divBdr>
                              <w:divsChild>
                                <w:div w:id="1097751360">
                                  <w:marLeft w:val="0"/>
                                  <w:marRight w:val="0"/>
                                  <w:marTop w:val="0"/>
                                  <w:marBottom w:val="0"/>
                                  <w:divBdr>
                                    <w:top w:val="none" w:sz="0" w:space="0" w:color="auto"/>
                                    <w:left w:val="none" w:sz="0" w:space="0" w:color="auto"/>
                                    <w:bottom w:val="none" w:sz="0" w:space="0" w:color="auto"/>
                                    <w:right w:val="none" w:sz="0" w:space="0" w:color="auto"/>
                                  </w:divBdr>
                                  <w:divsChild>
                                    <w:div w:id="2009209252">
                                      <w:marLeft w:val="0"/>
                                      <w:marRight w:val="0"/>
                                      <w:marTop w:val="0"/>
                                      <w:marBottom w:val="0"/>
                                      <w:divBdr>
                                        <w:top w:val="none" w:sz="0" w:space="0" w:color="auto"/>
                                        <w:left w:val="none" w:sz="0" w:space="0" w:color="auto"/>
                                        <w:bottom w:val="none" w:sz="0" w:space="0" w:color="auto"/>
                                        <w:right w:val="none" w:sz="0" w:space="0" w:color="auto"/>
                                      </w:divBdr>
                                      <w:divsChild>
                                        <w:div w:id="1475221001">
                                          <w:marLeft w:val="0"/>
                                          <w:marRight w:val="0"/>
                                          <w:marTop w:val="0"/>
                                          <w:marBottom w:val="0"/>
                                          <w:divBdr>
                                            <w:top w:val="none" w:sz="0" w:space="0" w:color="auto"/>
                                            <w:left w:val="none" w:sz="0" w:space="0" w:color="auto"/>
                                            <w:bottom w:val="none" w:sz="0" w:space="0" w:color="auto"/>
                                            <w:right w:val="none" w:sz="0" w:space="0" w:color="auto"/>
                                          </w:divBdr>
                                          <w:divsChild>
                                            <w:div w:id="1568108741">
                                              <w:marLeft w:val="0"/>
                                              <w:marRight w:val="0"/>
                                              <w:marTop w:val="0"/>
                                              <w:marBottom w:val="0"/>
                                              <w:divBdr>
                                                <w:top w:val="none" w:sz="0" w:space="0" w:color="auto"/>
                                                <w:left w:val="none" w:sz="0" w:space="0" w:color="auto"/>
                                                <w:bottom w:val="none" w:sz="0" w:space="0" w:color="auto"/>
                                                <w:right w:val="none" w:sz="0" w:space="0" w:color="auto"/>
                                              </w:divBdr>
                                              <w:divsChild>
                                                <w:div w:id="1771923949">
                                                  <w:marLeft w:val="0"/>
                                                  <w:marRight w:val="0"/>
                                                  <w:marTop w:val="0"/>
                                                  <w:marBottom w:val="0"/>
                                                  <w:divBdr>
                                                    <w:top w:val="none" w:sz="0" w:space="0" w:color="auto"/>
                                                    <w:left w:val="none" w:sz="0" w:space="0" w:color="auto"/>
                                                    <w:bottom w:val="none" w:sz="0" w:space="0" w:color="auto"/>
                                                    <w:right w:val="none" w:sz="0" w:space="0" w:color="auto"/>
                                                  </w:divBdr>
                                                  <w:divsChild>
                                                    <w:div w:id="21145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184943">
                                  <w:marLeft w:val="0"/>
                                  <w:marRight w:val="0"/>
                                  <w:marTop w:val="0"/>
                                  <w:marBottom w:val="0"/>
                                  <w:divBdr>
                                    <w:top w:val="none" w:sz="0" w:space="0" w:color="auto"/>
                                    <w:left w:val="none" w:sz="0" w:space="0" w:color="auto"/>
                                    <w:bottom w:val="none" w:sz="0" w:space="0" w:color="auto"/>
                                    <w:right w:val="none" w:sz="0" w:space="0" w:color="auto"/>
                                  </w:divBdr>
                                  <w:divsChild>
                                    <w:div w:id="13097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177449">
          <w:marLeft w:val="0"/>
          <w:marRight w:val="0"/>
          <w:marTop w:val="0"/>
          <w:marBottom w:val="0"/>
          <w:divBdr>
            <w:top w:val="none" w:sz="0" w:space="0" w:color="auto"/>
            <w:left w:val="none" w:sz="0" w:space="0" w:color="auto"/>
            <w:bottom w:val="none" w:sz="0" w:space="0" w:color="auto"/>
            <w:right w:val="none" w:sz="0" w:space="0" w:color="auto"/>
          </w:divBdr>
          <w:divsChild>
            <w:div w:id="1054038268">
              <w:marLeft w:val="0"/>
              <w:marRight w:val="0"/>
              <w:marTop w:val="0"/>
              <w:marBottom w:val="0"/>
              <w:divBdr>
                <w:top w:val="none" w:sz="0" w:space="0" w:color="auto"/>
                <w:left w:val="none" w:sz="0" w:space="0" w:color="auto"/>
                <w:bottom w:val="none" w:sz="0" w:space="0" w:color="auto"/>
                <w:right w:val="none" w:sz="0" w:space="0" w:color="auto"/>
              </w:divBdr>
              <w:divsChild>
                <w:div w:id="1252083031">
                  <w:marLeft w:val="0"/>
                  <w:marRight w:val="0"/>
                  <w:marTop w:val="0"/>
                  <w:marBottom w:val="0"/>
                  <w:divBdr>
                    <w:top w:val="none" w:sz="0" w:space="0" w:color="auto"/>
                    <w:left w:val="none" w:sz="0" w:space="0" w:color="auto"/>
                    <w:bottom w:val="none" w:sz="0" w:space="0" w:color="auto"/>
                    <w:right w:val="none" w:sz="0" w:space="0" w:color="auto"/>
                  </w:divBdr>
                  <w:divsChild>
                    <w:div w:id="1733498887">
                      <w:marLeft w:val="0"/>
                      <w:marRight w:val="0"/>
                      <w:marTop w:val="0"/>
                      <w:marBottom w:val="0"/>
                      <w:divBdr>
                        <w:top w:val="none" w:sz="0" w:space="0" w:color="auto"/>
                        <w:left w:val="none" w:sz="0" w:space="0" w:color="auto"/>
                        <w:bottom w:val="none" w:sz="0" w:space="0" w:color="auto"/>
                        <w:right w:val="none" w:sz="0" w:space="0" w:color="auto"/>
                      </w:divBdr>
                      <w:divsChild>
                        <w:div w:id="459036781">
                          <w:marLeft w:val="0"/>
                          <w:marRight w:val="0"/>
                          <w:marTop w:val="0"/>
                          <w:marBottom w:val="0"/>
                          <w:divBdr>
                            <w:top w:val="none" w:sz="0" w:space="0" w:color="auto"/>
                            <w:left w:val="none" w:sz="0" w:space="0" w:color="auto"/>
                            <w:bottom w:val="none" w:sz="0" w:space="0" w:color="auto"/>
                            <w:right w:val="none" w:sz="0" w:space="0" w:color="auto"/>
                          </w:divBdr>
                          <w:divsChild>
                            <w:div w:id="655383239">
                              <w:marLeft w:val="0"/>
                              <w:marRight w:val="0"/>
                              <w:marTop w:val="0"/>
                              <w:marBottom w:val="0"/>
                              <w:divBdr>
                                <w:top w:val="none" w:sz="0" w:space="0" w:color="auto"/>
                                <w:left w:val="none" w:sz="0" w:space="0" w:color="auto"/>
                                <w:bottom w:val="none" w:sz="0" w:space="0" w:color="auto"/>
                                <w:right w:val="none" w:sz="0" w:space="0" w:color="auto"/>
                              </w:divBdr>
                              <w:divsChild>
                                <w:div w:id="245238038">
                                  <w:marLeft w:val="0"/>
                                  <w:marRight w:val="0"/>
                                  <w:marTop w:val="0"/>
                                  <w:marBottom w:val="0"/>
                                  <w:divBdr>
                                    <w:top w:val="none" w:sz="0" w:space="0" w:color="auto"/>
                                    <w:left w:val="none" w:sz="0" w:space="0" w:color="auto"/>
                                    <w:bottom w:val="none" w:sz="0" w:space="0" w:color="auto"/>
                                    <w:right w:val="none" w:sz="0" w:space="0" w:color="auto"/>
                                  </w:divBdr>
                                  <w:divsChild>
                                    <w:div w:id="190723746">
                                      <w:marLeft w:val="0"/>
                                      <w:marRight w:val="0"/>
                                      <w:marTop w:val="0"/>
                                      <w:marBottom w:val="0"/>
                                      <w:divBdr>
                                        <w:top w:val="none" w:sz="0" w:space="0" w:color="auto"/>
                                        <w:left w:val="none" w:sz="0" w:space="0" w:color="auto"/>
                                        <w:bottom w:val="none" w:sz="0" w:space="0" w:color="auto"/>
                                        <w:right w:val="none" w:sz="0" w:space="0" w:color="auto"/>
                                      </w:divBdr>
                                      <w:divsChild>
                                        <w:div w:id="2106145750">
                                          <w:marLeft w:val="0"/>
                                          <w:marRight w:val="0"/>
                                          <w:marTop w:val="0"/>
                                          <w:marBottom w:val="0"/>
                                          <w:divBdr>
                                            <w:top w:val="none" w:sz="0" w:space="0" w:color="auto"/>
                                            <w:left w:val="none" w:sz="0" w:space="0" w:color="auto"/>
                                            <w:bottom w:val="none" w:sz="0" w:space="0" w:color="auto"/>
                                            <w:right w:val="none" w:sz="0" w:space="0" w:color="auto"/>
                                          </w:divBdr>
                                          <w:divsChild>
                                            <w:div w:id="1456411382">
                                              <w:marLeft w:val="0"/>
                                              <w:marRight w:val="0"/>
                                              <w:marTop w:val="0"/>
                                              <w:marBottom w:val="0"/>
                                              <w:divBdr>
                                                <w:top w:val="none" w:sz="0" w:space="0" w:color="auto"/>
                                                <w:left w:val="none" w:sz="0" w:space="0" w:color="auto"/>
                                                <w:bottom w:val="none" w:sz="0" w:space="0" w:color="auto"/>
                                                <w:right w:val="none" w:sz="0" w:space="0" w:color="auto"/>
                                              </w:divBdr>
                                              <w:divsChild>
                                                <w:div w:id="2687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nuria.ramajo@geopannel.com"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info@geopannel.com" TargetMode="External" Type="http://schemas.openxmlformats.org/officeDocument/2006/relationships/hyperlink"/><Relationship Id="rId9" Target="http://www.geopannel.com" TargetMode="External" Type="http://schemas.openxmlformats.org/officeDocument/2006/relationships/hyperlink"/></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_rels/header3.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CFB7-9177-2B46-8773-5FCE5A91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11159</Words>
  <Characters>61376</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PLAN DE IGUALDADE OGMIOS PROYETO, S. L.</vt:lpstr>
    </vt:vector>
  </TitlesOfParts>
  <Company/>
  <LinksUpToDate>false</LinksUpToDate>
  <CharactersWithSpaces>72391</CharactersWithSpaces>
  <SharedDoc>false</SharedDoc>
  <HLinks>
    <vt:vector size="54" baseType="variant">
      <vt:variant>
        <vt:i4>2031673</vt:i4>
      </vt:variant>
      <vt:variant>
        <vt:i4>50</vt:i4>
      </vt:variant>
      <vt:variant>
        <vt:i4>0</vt:i4>
      </vt:variant>
      <vt:variant>
        <vt:i4>5</vt:i4>
      </vt:variant>
      <vt:variant>
        <vt:lpwstr/>
      </vt:variant>
      <vt:variant>
        <vt:lpwstr>_Toc93909308</vt:lpwstr>
      </vt:variant>
      <vt:variant>
        <vt:i4>1048633</vt:i4>
      </vt:variant>
      <vt:variant>
        <vt:i4>44</vt:i4>
      </vt:variant>
      <vt:variant>
        <vt:i4>0</vt:i4>
      </vt:variant>
      <vt:variant>
        <vt:i4>5</vt:i4>
      </vt:variant>
      <vt:variant>
        <vt:lpwstr/>
      </vt:variant>
      <vt:variant>
        <vt:lpwstr>_Toc93909307</vt:lpwstr>
      </vt:variant>
      <vt:variant>
        <vt:i4>1114169</vt:i4>
      </vt:variant>
      <vt:variant>
        <vt:i4>38</vt:i4>
      </vt:variant>
      <vt:variant>
        <vt:i4>0</vt:i4>
      </vt:variant>
      <vt:variant>
        <vt:i4>5</vt:i4>
      </vt:variant>
      <vt:variant>
        <vt:lpwstr/>
      </vt:variant>
      <vt:variant>
        <vt:lpwstr>_Toc93909306</vt:lpwstr>
      </vt:variant>
      <vt:variant>
        <vt:i4>1179705</vt:i4>
      </vt:variant>
      <vt:variant>
        <vt:i4>32</vt:i4>
      </vt:variant>
      <vt:variant>
        <vt:i4>0</vt:i4>
      </vt:variant>
      <vt:variant>
        <vt:i4>5</vt:i4>
      </vt:variant>
      <vt:variant>
        <vt:lpwstr/>
      </vt:variant>
      <vt:variant>
        <vt:lpwstr>_Toc93909305</vt:lpwstr>
      </vt:variant>
      <vt:variant>
        <vt:i4>1245241</vt:i4>
      </vt:variant>
      <vt:variant>
        <vt:i4>26</vt:i4>
      </vt:variant>
      <vt:variant>
        <vt:i4>0</vt:i4>
      </vt:variant>
      <vt:variant>
        <vt:i4>5</vt:i4>
      </vt:variant>
      <vt:variant>
        <vt:lpwstr/>
      </vt:variant>
      <vt:variant>
        <vt:lpwstr>_Toc93909304</vt:lpwstr>
      </vt:variant>
      <vt:variant>
        <vt:i4>1310777</vt:i4>
      </vt:variant>
      <vt:variant>
        <vt:i4>20</vt:i4>
      </vt:variant>
      <vt:variant>
        <vt:i4>0</vt:i4>
      </vt:variant>
      <vt:variant>
        <vt:i4>5</vt:i4>
      </vt:variant>
      <vt:variant>
        <vt:lpwstr/>
      </vt:variant>
      <vt:variant>
        <vt:lpwstr>_Toc93909303</vt:lpwstr>
      </vt:variant>
      <vt:variant>
        <vt:i4>1376313</vt:i4>
      </vt:variant>
      <vt:variant>
        <vt:i4>14</vt:i4>
      </vt:variant>
      <vt:variant>
        <vt:i4>0</vt:i4>
      </vt:variant>
      <vt:variant>
        <vt:i4>5</vt:i4>
      </vt:variant>
      <vt:variant>
        <vt:lpwstr/>
      </vt:variant>
      <vt:variant>
        <vt:lpwstr>_Toc93909302</vt:lpwstr>
      </vt:variant>
      <vt:variant>
        <vt:i4>1441849</vt:i4>
      </vt:variant>
      <vt:variant>
        <vt:i4>8</vt:i4>
      </vt:variant>
      <vt:variant>
        <vt:i4>0</vt:i4>
      </vt:variant>
      <vt:variant>
        <vt:i4>5</vt:i4>
      </vt:variant>
      <vt:variant>
        <vt:lpwstr/>
      </vt:variant>
      <vt:variant>
        <vt:lpwstr>_Toc93909301</vt:lpwstr>
      </vt:variant>
      <vt:variant>
        <vt:i4>1507385</vt:i4>
      </vt:variant>
      <vt:variant>
        <vt:i4>2</vt:i4>
      </vt:variant>
      <vt:variant>
        <vt:i4>0</vt:i4>
      </vt:variant>
      <vt:variant>
        <vt:i4>5</vt:i4>
      </vt:variant>
      <vt:variant>
        <vt:lpwstr/>
      </vt:variant>
      <vt:variant>
        <vt:lpwstr>_Toc93909300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2025-08-01T10:39:00Z</dcterms:created>
  <cp:lastPrinted>2025-08-01T10:38:00Z</cp:lastPrinted>
  <dcterms:modified xsi:type="dcterms:W3CDTF">2025-08-01T10:39:00Z</dcterms:modified>
  <cp:revision>2</cp:revision>
  <dc:subject>30/09/2017</dc:subject>
  <dc:title>PLAN DE IGUALDADE OGMIOS PROYETO, S. L.</dc:title>
</cp:coreProperties>
</file>