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6A" w:rsidRDefault="0074116A" w:rsidP="0074116A">
      <w:pPr>
        <w:spacing w:after="0" w:line="400" w:lineRule="exact"/>
        <w:jc w:val="center"/>
        <w:rPr>
          <w:rFonts w:ascii="Arial" w:hAnsi="Arial" w:cs="Arial"/>
          <w:b/>
          <w:sz w:val="24"/>
          <w:szCs w:val="24"/>
        </w:rPr>
      </w:pPr>
      <w:r w:rsidRPr="0074116A">
        <w:rPr>
          <w:rFonts w:ascii="Arial" w:hAnsi="Arial" w:cs="Arial"/>
          <w:b/>
          <w:sz w:val="24"/>
          <w:szCs w:val="24"/>
        </w:rPr>
        <w:t xml:space="preserve">SOLICITUD DE TIPO DE RETENCIÓN IRPF SUPERIOR </w:t>
      </w:r>
    </w:p>
    <w:p w:rsidR="00424A14" w:rsidRDefault="0074116A" w:rsidP="0074116A">
      <w:pPr>
        <w:spacing w:after="0" w:line="400" w:lineRule="exact"/>
        <w:jc w:val="center"/>
        <w:rPr>
          <w:rFonts w:ascii="Arial" w:hAnsi="Arial" w:cs="Arial"/>
          <w:b/>
          <w:sz w:val="24"/>
          <w:szCs w:val="24"/>
        </w:rPr>
      </w:pPr>
      <w:r w:rsidRPr="0074116A">
        <w:rPr>
          <w:rFonts w:ascii="Arial" w:hAnsi="Arial" w:cs="Arial"/>
          <w:b/>
          <w:sz w:val="24"/>
          <w:szCs w:val="24"/>
        </w:rPr>
        <w:t>AL CALCULADO REGLAMENTARIA</w:t>
      </w:r>
      <w:bookmarkStart w:id="0" w:name="_GoBack"/>
      <w:bookmarkEnd w:id="0"/>
      <w:r w:rsidRPr="0074116A">
        <w:rPr>
          <w:rFonts w:ascii="Arial" w:hAnsi="Arial" w:cs="Arial"/>
          <w:b/>
          <w:sz w:val="24"/>
          <w:szCs w:val="24"/>
        </w:rPr>
        <w:t>MENTE</w:t>
      </w:r>
    </w:p>
    <w:p w:rsidR="0074116A" w:rsidRDefault="0074116A" w:rsidP="0074116A">
      <w:pPr>
        <w:spacing w:after="0" w:line="400" w:lineRule="exact"/>
        <w:jc w:val="both"/>
        <w:rPr>
          <w:rFonts w:ascii="Arial" w:hAnsi="Arial" w:cs="Arial"/>
          <w:b/>
          <w:sz w:val="24"/>
          <w:szCs w:val="24"/>
        </w:rPr>
      </w:pPr>
    </w:p>
    <w:p w:rsidR="00D5071B" w:rsidRDefault="00D5071B" w:rsidP="0074116A">
      <w:pPr>
        <w:spacing w:after="0" w:line="400" w:lineRule="exact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D5071B" w:rsidRPr="003E0E07" w:rsidTr="00D5071B"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</w:tcPr>
          <w:p w:rsidR="00D5071B" w:rsidRPr="003E0E07" w:rsidRDefault="00D5071B" w:rsidP="00D5071B">
            <w:pPr>
              <w:spacing w:line="40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E07">
              <w:rPr>
                <w:rFonts w:ascii="Arial" w:hAnsi="Arial" w:cs="Arial"/>
                <w:sz w:val="24"/>
                <w:szCs w:val="24"/>
              </w:rPr>
              <w:t>D. Dª</w:t>
            </w:r>
            <w:r w:rsidR="002A5B6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5071B" w:rsidRPr="003E0E07" w:rsidRDefault="00D5071B" w:rsidP="00D5071B">
            <w:pPr>
              <w:spacing w:line="40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E07">
              <w:rPr>
                <w:rFonts w:ascii="Arial" w:hAnsi="Arial" w:cs="Arial"/>
                <w:sz w:val="24"/>
                <w:szCs w:val="24"/>
              </w:rPr>
              <w:t xml:space="preserve">NIF  </w:t>
            </w:r>
          </w:p>
        </w:tc>
      </w:tr>
      <w:tr w:rsidR="0074116A" w:rsidRPr="003E0E07" w:rsidTr="00D5071B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16A" w:rsidRPr="003E0E07" w:rsidRDefault="00D5071B" w:rsidP="00D5071B">
            <w:pPr>
              <w:spacing w:line="40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E07">
              <w:rPr>
                <w:rFonts w:ascii="Arial" w:hAnsi="Arial" w:cs="Arial"/>
                <w:sz w:val="24"/>
                <w:szCs w:val="24"/>
              </w:rPr>
              <w:t xml:space="preserve">que presta servicios en la Consejería </w:t>
            </w:r>
          </w:p>
        </w:tc>
      </w:tr>
      <w:tr w:rsidR="0074116A" w:rsidRPr="003E0E07" w:rsidTr="00D5071B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16A" w:rsidRPr="003E0E07" w:rsidRDefault="00D5071B" w:rsidP="00D5071B">
            <w:pPr>
              <w:spacing w:line="40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E07">
              <w:rPr>
                <w:rFonts w:ascii="Arial" w:hAnsi="Arial" w:cs="Arial"/>
                <w:sz w:val="24"/>
                <w:szCs w:val="24"/>
              </w:rPr>
              <w:t>con relación de servicios (1)</w:t>
            </w:r>
          </w:p>
        </w:tc>
      </w:tr>
    </w:tbl>
    <w:p w:rsidR="00D5071B" w:rsidRPr="003E0E07" w:rsidRDefault="00D5071B" w:rsidP="00D5071B">
      <w:pPr>
        <w:spacing w:after="0" w:line="400" w:lineRule="exact"/>
        <w:jc w:val="both"/>
        <w:rPr>
          <w:rFonts w:ascii="Arial" w:hAnsi="Arial" w:cs="Arial"/>
          <w:sz w:val="24"/>
          <w:szCs w:val="24"/>
        </w:rPr>
      </w:pPr>
    </w:p>
    <w:p w:rsidR="003E0E07" w:rsidRPr="003E0E07" w:rsidRDefault="0074116A" w:rsidP="00D5071B">
      <w:pPr>
        <w:spacing w:after="0" w:line="400" w:lineRule="exact"/>
        <w:jc w:val="both"/>
        <w:rPr>
          <w:rFonts w:ascii="Arial" w:hAnsi="Arial" w:cs="Arial"/>
          <w:sz w:val="24"/>
          <w:szCs w:val="24"/>
        </w:rPr>
      </w:pPr>
      <w:r w:rsidRPr="003E0E07">
        <w:rPr>
          <w:rFonts w:ascii="Arial" w:hAnsi="Arial" w:cs="Arial"/>
          <w:sz w:val="24"/>
          <w:szCs w:val="24"/>
        </w:rPr>
        <w:t>En virtud de la posibilidad que le confiere Reglamento del Impuesto</w:t>
      </w:r>
      <w:r w:rsidR="004F07C4" w:rsidRPr="003E0E07">
        <w:rPr>
          <w:rFonts w:ascii="Arial" w:hAnsi="Arial" w:cs="Arial"/>
          <w:sz w:val="24"/>
          <w:szCs w:val="24"/>
        </w:rPr>
        <w:t xml:space="preserve"> sobre la Renta de las Personas Físicas, </w:t>
      </w:r>
    </w:p>
    <w:p w:rsidR="003E0E07" w:rsidRPr="003E0E07" w:rsidRDefault="003E0E07" w:rsidP="00D5071B">
      <w:pPr>
        <w:spacing w:after="0" w:line="400" w:lineRule="exact"/>
        <w:jc w:val="both"/>
        <w:rPr>
          <w:rFonts w:ascii="Arial" w:hAnsi="Arial" w:cs="Arial"/>
          <w:sz w:val="24"/>
          <w:szCs w:val="24"/>
        </w:rPr>
      </w:pPr>
    </w:p>
    <w:p w:rsidR="0074116A" w:rsidRPr="003E0E07" w:rsidRDefault="004F07C4" w:rsidP="00D5071B">
      <w:pPr>
        <w:spacing w:after="0" w:line="400" w:lineRule="exact"/>
        <w:jc w:val="both"/>
        <w:rPr>
          <w:rFonts w:ascii="Arial" w:hAnsi="Arial" w:cs="Arial"/>
          <w:sz w:val="24"/>
          <w:szCs w:val="24"/>
        </w:rPr>
      </w:pPr>
      <w:r w:rsidRPr="003E0E07">
        <w:rPr>
          <w:rFonts w:ascii="Arial" w:hAnsi="Arial" w:cs="Arial"/>
          <w:sz w:val="24"/>
          <w:szCs w:val="24"/>
        </w:rPr>
        <w:t xml:space="preserve">SOLICITA: </w:t>
      </w:r>
    </w:p>
    <w:p w:rsidR="003E0E07" w:rsidRPr="003E0E07" w:rsidRDefault="003E0E07" w:rsidP="00D5071B">
      <w:pPr>
        <w:spacing w:after="0" w:line="400" w:lineRule="exact"/>
        <w:jc w:val="both"/>
        <w:rPr>
          <w:rFonts w:ascii="Arial" w:hAnsi="Arial" w:cs="Arial"/>
          <w:sz w:val="24"/>
          <w:szCs w:val="24"/>
        </w:rPr>
      </w:pPr>
    </w:p>
    <w:p w:rsidR="00D5071B" w:rsidRPr="003E0E07" w:rsidRDefault="004F07C4" w:rsidP="003E0E07">
      <w:pPr>
        <w:spacing w:after="0" w:line="440" w:lineRule="exact"/>
        <w:jc w:val="both"/>
        <w:rPr>
          <w:rFonts w:ascii="Arial" w:hAnsi="Arial" w:cs="Arial"/>
          <w:sz w:val="24"/>
          <w:szCs w:val="24"/>
        </w:rPr>
      </w:pPr>
      <w:r w:rsidRPr="003E0E07">
        <w:rPr>
          <w:rFonts w:ascii="Arial" w:hAnsi="Arial" w:cs="Arial"/>
          <w:sz w:val="24"/>
          <w:szCs w:val="24"/>
        </w:rPr>
        <w:t xml:space="preserve">Que, a partir de la nómina del próximo mes de </w:t>
      </w:r>
    </w:p>
    <w:p w:rsidR="003E0E07" w:rsidRPr="003E0E07" w:rsidRDefault="004F07C4" w:rsidP="003E0E07">
      <w:pPr>
        <w:spacing w:after="0" w:line="440" w:lineRule="exact"/>
        <w:jc w:val="both"/>
        <w:rPr>
          <w:rFonts w:ascii="Arial" w:hAnsi="Arial" w:cs="Arial"/>
          <w:sz w:val="24"/>
          <w:szCs w:val="24"/>
        </w:rPr>
      </w:pPr>
      <w:r w:rsidRPr="003E0E07">
        <w:rPr>
          <w:rFonts w:ascii="Arial" w:hAnsi="Arial" w:cs="Arial"/>
          <w:sz w:val="24"/>
          <w:szCs w:val="24"/>
        </w:rPr>
        <w:t>y</w:t>
      </w:r>
      <w:r w:rsidR="003E0E07" w:rsidRPr="003E0E07">
        <w:rPr>
          <w:rFonts w:ascii="Arial" w:hAnsi="Arial" w:cs="Arial"/>
          <w:sz w:val="24"/>
          <w:szCs w:val="24"/>
        </w:rPr>
        <w:t xml:space="preserve"> hasta la nómina del mes de</w:t>
      </w:r>
    </w:p>
    <w:p w:rsidR="004F07C4" w:rsidRPr="003E0E07" w:rsidRDefault="004F07C4" w:rsidP="003E0E07">
      <w:pPr>
        <w:spacing w:after="0" w:line="440" w:lineRule="exact"/>
        <w:jc w:val="both"/>
        <w:rPr>
          <w:rFonts w:ascii="Arial" w:hAnsi="Arial" w:cs="Arial"/>
          <w:sz w:val="24"/>
          <w:szCs w:val="24"/>
        </w:rPr>
      </w:pPr>
      <w:r w:rsidRPr="003E0E07">
        <w:rPr>
          <w:rFonts w:ascii="Arial" w:hAnsi="Arial" w:cs="Arial"/>
          <w:sz w:val="24"/>
          <w:szCs w:val="24"/>
        </w:rPr>
        <w:t>apliquen a sus retribuciones un tipo de retención a cuenta</w:t>
      </w:r>
      <w:r w:rsidR="002A5B6D">
        <w:rPr>
          <w:rFonts w:ascii="Arial" w:hAnsi="Arial" w:cs="Arial"/>
          <w:sz w:val="24"/>
          <w:szCs w:val="24"/>
        </w:rPr>
        <w:t xml:space="preserve"> del IRPF del        </w:t>
      </w:r>
      <w:r w:rsidRPr="003E0E07">
        <w:rPr>
          <w:rFonts w:ascii="Arial" w:hAnsi="Arial" w:cs="Arial"/>
          <w:sz w:val="24"/>
          <w:szCs w:val="24"/>
        </w:rPr>
        <w:t xml:space="preserve">%, entendiéndose éste superior al reglamentariamente establecido. </w:t>
      </w:r>
    </w:p>
    <w:p w:rsidR="004F07C4" w:rsidRPr="003E0E07" w:rsidRDefault="004F07C4" w:rsidP="003E0E07">
      <w:pPr>
        <w:spacing w:after="0" w:line="440" w:lineRule="exact"/>
        <w:jc w:val="both"/>
        <w:rPr>
          <w:rFonts w:ascii="Arial" w:hAnsi="Arial" w:cs="Arial"/>
          <w:sz w:val="24"/>
          <w:szCs w:val="24"/>
        </w:rPr>
      </w:pPr>
    </w:p>
    <w:p w:rsidR="0074116A" w:rsidRDefault="004F07C4" w:rsidP="003E0E07">
      <w:pPr>
        <w:spacing w:after="0" w:line="440" w:lineRule="exact"/>
        <w:jc w:val="both"/>
        <w:rPr>
          <w:rFonts w:ascii="Arial" w:hAnsi="Arial" w:cs="Arial"/>
          <w:sz w:val="24"/>
          <w:szCs w:val="24"/>
        </w:rPr>
      </w:pPr>
      <w:r w:rsidRPr="003E0E07">
        <w:rPr>
          <w:rFonts w:ascii="Arial" w:hAnsi="Arial" w:cs="Arial"/>
          <w:sz w:val="24"/>
          <w:szCs w:val="24"/>
        </w:rPr>
        <w:t xml:space="preserve">Este nuevo tipo de retención </w:t>
      </w:r>
      <w:r w:rsidR="003E0E07" w:rsidRPr="003E0E07">
        <w:rPr>
          <w:rFonts w:ascii="Arial" w:hAnsi="Arial" w:cs="Arial"/>
          <w:sz w:val="24"/>
          <w:szCs w:val="24"/>
        </w:rPr>
        <w:t xml:space="preserve">se aplicará en el período solicitado, salvo que renuncie por escrito, solicite un tipo superior o se produzca variación de las circunstancias o normativa que determine un tipo superior.  </w:t>
      </w:r>
    </w:p>
    <w:p w:rsidR="003E0E07" w:rsidRDefault="003E0E07" w:rsidP="003E0E07">
      <w:pPr>
        <w:spacing w:after="0" w:line="440" w:lineRule="exact"/>
        <w:jc w:val="both"/>
        <w:rPr>
          <w:rFonts w:ascii="Arial" w:hAnsi="Arial" w:cs="Arial"/>
          <w:sz w:val="24"/>
          <w:szCs w:val="24"/>
        </w:rPr>
      </w:pPr>
    </w:p>
    <w:p w:rsidR="003E0E07" w:rsidRPr="003E0E07" w:rsidRDefault="003E0E07" w:rsidP="003E0E07">
      <w:pPr>
        <w:spacing w:after="0" w:line="4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y firma</w:t>
      </w:r>
    </w:p>
    <w:p w:rsidR="0074116A" w:rsidRPr="00D5071B" w:rsidRDefault="0074116A" w:rsidP="0074116A">
      <w:pPr>
        <w:spacing w:after="0" w:line="400" w:lineRule="exact"/>
        <w:jc w:val="both"/>
        <w:rPr>
          <w:rFonts w:ascii="Arial" w:hAnsi="Arial" w:cs="Arial"/>
          <w:sz w:val="24"/>
          <w:szCs w:val="24"/>
        </w:rPr>
      </w:pPr>
    </w:p>
    <w:p w:rsidR="0074116A" w:rsidRPr="00D5071B" w:rsidRDefault="0074116A" w:rsidP="0074116A">
      <w:pPr>
        <w:spacing w:after="0" w:line="400" w:lineRule="exact"/>
        <w:jc w:val="both"/>
        <w:rPr>
          <w:rFonts w:ascii="Arial" w:hAnsi="Arial" w:cs="Arial"/>
          <w:sz w:val="24"/>
          <w:szCs w:val="24"/>
        </w:rPr>
      </w:pPr>
    </w:p>
    <w:p w:rsidR="0074116A" w:rsidRPr="00D5071B" w:rsidRDefault="0074116A" w:rsidP="0074116A">
      <w:pPr>
        <w:spacing w:after="0" w:line="400" w:lineRule="exact"/>
        <w:jc w:val="both"/>
        <w:rPr>
          <w:rFonts w:ascii="Arial" w:hAnsi="Arial" w:cs="Arial"/>
          <w:sz w:val="24"/>
          <w:szCs w:val="24"/>
        </w:rPr>
      </w:pPr>
    </w:p>
    <w:p w:rsidR="0074116A" w:rsidRPr="00D5071B" w:rsidRDefault="0074116A" w:rsidP="0074116A">
      <w:pPr>
        <w:spacing w:after="0" w:line="400" w:lineRule="exact"/>
        <w:jc w:val="both"/>
        <w:rPr>
          <w:rFonts w:ascii="Arial" w:hAnsi="Arial" w:cs="Arial"/>
          <w:sz w:val="24"/>
          <w:szCs w:val="24"/>
        </w:rPr>
      </w:pPr>
    </w:p>
    <w:p w:rsidR="0074116A" w:rsidRPr="00D5071B" w:rsidRDefault="0074116A" w:rsidP="0074116A">
      <w:pPr>
        <w:spacing w:after="0" w:line="400" w:lineRule="exact"/>
        <w:jc w:val="both"/>
        <w:rPr>
          <w:rFonts w:ascii="Arial" w:hAnsi="Arial" w:cs="Arial"/>
          <w:sz w:val="24"/>
          <w:szCs w:val="24"/>
        </w:rPr>
      </w:pPr>
    </w:p>
    <w:p w:rsidR="0074116A" w:rsidRPr="00D5071B" w:rsidRDefault="0074116A" w:rsidP="0074116A">
      <w:pPr>
        <w:spacing w:after="0" w:line="400" w:lineRule="exact"/>
        <w:jc w:val="both"/>
        <w:rPr>
          <w:rFonts w:ascii="Arial" w:hAnsi="Arial" w:cs="Arial"/>
          <w:sz w:val="24"/>
          <w:szCs w:val="24"/>
        </w:rPr>
      </w:pPr>
    </w:p>
    <w:p w:rsidR="0074116A" w:rsidRPr="00D5071B" w:rsidRDefault="0074116A" w:rsidP="0074116A">
      <w:pPr>
        <w:spacing w:after="0" w:line="400" w:lineRule="exact"/>
        <w:jc w:val="both"/>
        <w:rPr>
          <w:rFonts w:ascii="Arial" w:hAnsi="Arial" w:cs="Arial"/>
          <w:sz w:val="24"/>
          <w:szCs w:val="24"/>
        </w:rPr>
      </w:pPr>
    </w:p>
    <w:p w:rsidR="0074116A" w:rsidRPr="00D5071B" w:rsidRDefault="0074116A" w:rsidP="0074116A">
      <w:pPr>
        <w:spacing w:after="0" w:line="400" w:lineRule="exact"/>
        <w:jc w:val="both"/>
        <w:rPr>
          <w:rFonts w:ascii="Arial" w:hAnsi="Arial" w:cs="Arial"/>
          <w:sz w:val="24"/>
          <w:szCs w:val="24"/>
        </w:rPr>
      </w:pPr>
    </w:p>
    <w:p w:rsidR="0074116A" w:rsidRDefault="0074116A" w:rsidP="0074116A">
      <w:pPr>
        <w:spacing w:after="0" w:line="400" w:lineRule="exact"/>
        <w:jc w:val="both"/>
        <w:rPr>
          <w:rFonts w:ascii="Arial" w:hAnsi="Arial" w:cs="Arial"/>
          <w:sz w:val="24"/>
          <w:szCs w:val="24"/>
        </w:rPr>
      </w:pPr>
    </w:p>
    <w:p w:rsidR="004F07C4" w:rsidRPr="003E0E07" w:rsidRDefault="003E0E07" w:rsidP="003E0E07">
      <w:pPr>
        <w:pStyle w:val="Prrafodelista"/>
        <w:numPr>
          <w:ilvl w:val="0"/>
          <w:numId w:val="1"/>
        </w:numPr>
        <w:spacing w:after="0" w:line="40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3E0E07">
        <w:rPr>
          <w:rFonts w:ascii="Arial" w:hAnsi="Arial" w:cs="Arial"/>
          <w:sz w:val="20"/>
          <w:szCs w:val="20"/>
        </w:rPr>
        <w:lastRenderedPageBreak/>
        <w:t>F</w:t>
      </w:r>
      <w:r w:rsidR="0074116A" w:rsidRPr="003E0E07">
        <w:rPr>
          <w:rFonts w:ascii="Arial" w:hAnsi="Arial" w:cs="Arial"/>
          <w:sz w:val="20"/>
          <w:szCs w:val="20"/>
        </w:rPr>
        <w:t xml:space="preserve">uncionario carrera, Funcionario interino, Laboral fijo, Laboral temporal, </w:t>
      </w:r>
      <w:r>
        <w:rPr>
          <w:rFonts w:ascii="Arial" w:hAnsi="Arial" w:cs="Arial"/>
          <w:sz w:val="20"/>
          <w:szCs w:val="20"/>
        </w:rPr>
        <w:t>indefinido no fijo</w:t>
      </w:r>
    </w:p>
    <w:sectPr w:rsidR="004F07C4" w:rsidRPr="003E0E07" w:rsidSect="004F07C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47CD"/>
    <w:multiLevelType w:val="hybridMultilevel"/>
    <w:tmpl w:val="F62818E0"/>
    <w:lvl w:ilvl="0" w:tplc="2C980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6A"/>
    <w:rsid w:val="002A5B6D"/>
    <w:rsid w:val="003E0E07"/>
    <w:rsid w:val="00424A14"/>
    <w:rsid w:val="004F07C4"/>
    <w:rsid w:val="0074116A"/>
    <w:rsid w:val="00D5071B"/>
    <w:rsid w:val="00E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0B36"/>
  <w15:chartTrackingRefBased/>
  <w15:docId w15:val="{39EEBB11-FB9B-4FBD-B1C5-6E7F8B0C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1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López de Silanes y Fernández de Valderrama</dc:creator>
  <cp:keywords/>
  <dc:description/>
  <cp:lastModifiedBy>Patricia Hidalgo Peña</cp:lastModifiedBy>
  <cp:revision>2</cp:revision>
  <dcterms:created xsi:type="dcterms:W3CDTF">2023-05-30T09:48:00Z</dcterms:created>
  <dcterms:modified xsi:type="dcterms:W3CDTF">2023-05-30T09:48:00Z</dcterms:modified>
</cp:coreProperties>
</file>