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DE5" w:rsidRPr="00BE6161" w:rsidRDefault="00AE4DE5" w:rsidP="000D717D">
      <w:pPr>
        <w:ind w:right="-7"/>
        <w:jc w:val="center"/>
        <w:rPr>
          <w:b/>
          <w:sz w:val="24"/>
          <w:u w:val="single"/>
        </w:rPr>
      </w:pPr>
      <w:r w:rsidRPr="00BE6161">
        <w:rPr>
          <w:b/>
          <w:sz w:val="24"/>
          <w:u w:val="single"/>
        </w:rPr>
        <w:t>Declaración Responsable Veterinario Explotación</w:t>
      </w:r>
    </w:p>
    <w:p w:rsidR="00AE4DE5" w:rsidRDefault="00AE4DE5" w:rsidP="000D717D">
      <w:pPr>
        <w:ind w:right="-7"/>
        <w:jc w:val="center"/>
        <w:rPr>
          <w:b/>
          <w:u w:val="single"/>
        </w:rPr>
      </w:pPr>
    </w:p>
    <w:p w:rsidR="006F046D" w:rsidRPr="006F046D" w:rsidRDefault="006F046D" w:rsidP="00683DB6">
      <w:pPr>
        <w:ind w:left="708" w:right="-7"/>
        <w:rPr>
          <w:sz w:val="20"/>
          <w:szCs w:val="20"/>
        </w:rPr>
      </w:pPr>
    </w:p>
    <w:p w:rsidR="00AE4DE5" w:rsidRDefault="00AE4DE5" w:rsidP="000D717D">
      <w:pPr>
        <w:spacing w:before="0"/>
        <w:ind w:right="-7"/>
        <w:rPr>
          <w:sz w:val="24"/>
          <w:u w:val="single"/>
        </w:rPr>
      </w:pPr>
      <w:r w:rsidRPr="00034B07">
        <w:rPr>
          <w:b/>
          <w:sz w:val="24"/>
          <w:u w:val="single"/>
        </w:rPr>
        <w:t>ANEXO</w:t>
      </w:r>
      <w:r w:rsidRPr="007B0F80">
        <w:rPr>
          <w:sz w:val="24"/>
          <w:u w:val="single"/>
        </w:rPr>
        <w:t xml:space="preserve">. </w:t>
      </w:r>
      <w:r w:rsidRPr="007B0F80">
        <w:rPr>
          <w:b/>
          <w:sz w:val="24"/>
          <w:u w:val="single"/>
        </w:rPr>
        <w:t>NO</w:t>
      </w:r>
      <w:r w:rsidRPr="007B0F80">
        <w:rPr>
          <w:sz w:val="24"/>
          <w:u w:val="single"/>
        </w:rPr>
        <w:t xml:space="preserve"> será de aplicación</w:t>
      </w:r>
      <w:r>
        <w:rPr>
          <w:sz w:val="24"/>
          <w:u w:val="single"/>
        </w:rPr>
        <w:t xml:space="preserve"> a las siguientes explotaciones</w:t>
      </w:r>
    </w:p>
    <w:p w:rsidR="00AE4DE5" w:rsidRPr="007B0F80" w:rsidRDefault="00AE4DE5" w:rsidP="000D717D">
      <w:pPr>
        <w:spacing w:before="0"/>
        <w:ind w:right="-7"/>
        <w:rPr>
          <w:sz w:val="24"/>
          <w:u w:val="single"/>
        </w:rPr>
      </w:pPr>
    </w:p>
    <w:p w:rsidR="00AE4DE5" w:rsidRDefault="00AE4DE5" w:rsidP="000D717D">
      <w:pPr>
        <w:spacing w:before="0"/>
        <w:ind w:right="-7"/>
        <w:rPr>
          <w:u w:val="single"/>
        </w:rPr>
      </w:pPr>
      <w:r w:rsidRPr="001B79BE">
        <w:rPr>
          <w:b/>
          <w:u w:val="single"/>
        </w:rPr>
        <w:t>a)</w:t>
      </w:r>
      <w:r w:rsidRPr="001B79BE">
        <w:rPr>
          <w:u w:val="single"/>
        </w:rPr>
        <w:t xml:space="preserve"> Explotaciones:</w:t>
      </w:r>
    </w:p>
    <w:p w:rsidR="000D717D" w:rsidRPr="001B79BE" w:rsidRDefault="000D717D" w:rsidP="000D717D">
      <w:pPr>
        <w:spacing w:before="0"/>
        <w:ind w:right="-7"/>
        <w:rPr>
          <w:u w:val="single"/>
        </w:rPr>
      </w:pPr>
    </w:p>
    <w:p w:rsidR="00AE4DE5" w:rsidRDefault="00AE4DE5" w:rsidP="000D717D">
      <w:pPr>
        <w:spacing w:before="0"/>
        <w:ind w:right="-7" w:firstLine="708"/>
      </w:pPr>
      <w:r w:rsidRPr="00FF6D30">
        <w:rPr>
          <w:b/>
        </w:rPr>
        <w:t>1.</w:t>
      </w:r>
      <w:r>
        <w:t xml:space="preserve"> Aves:</w:t>
      </w:r>
    </w:p>
    <w:p w:rsidR="00AE4DE5" w:rsidRDefault="00AE4DE5" w:rsidP="000D717D">
      <w:pPr>
        <w:pStyle w:val="Prrafodelista"/>
        <w:numPr>
          <w:ilvl w:val="0"/>
          <w:numId w:val="4"/>
        </w:numPr>
        <w:spacing w:before="0"/>
        <w:ind w:left="1701" w:right="-7" w:hanging="425"/>
      </w:pPr>
      <w:r>
        <w:t>Pollita de recría: menor a 750 animales.</w:t>
      </w:r>
    </w:p>
    <w:p w:rsidR="00AE4DE5" w:rsidRDefault="00AE4DE5" w:rsidP="000D717D">
      <w:pPr>
        <w:pStyle w:val="Prrafodelista"/>
        <w:numPr>
          <w:ilvl w:val="0"/>
          <w:numId w:val="4"/>
        </w:numPr>
        <w:spacing w:before="0"/>
        <w:ind w:left="1701" w:right="-7" w:hanging="425"/>
      </w:pPr>
      <w:r>
        <w:t>Gallinas reproductoras pesadas: menor a 150 animales.</w:t>
      </w:r>
    </w:p>
    <w:p w:rsidR="00AE4DE5" w:rsidRDefault="00AE4DE5" w:rsidP="000D717D">
      <w:pPr>
        <w:pStyle w:val="Prrafodelista"/>
        <w:numPr>
          <w:ilvl w:val="0"/>
          <w:numId w:val="4"/>
        </w:numPr>
        <w:spacing w:before="0"/>
        <w:ind w:left="1701" w:right="-7" w:hanging="425"/>
      </w:pPr>
      <w:r>
        <w:t>Gallinas reproductoras ligeras: menor a 188 animales.</w:t>
      </w:r>
    </w:p>
    <w:p w:rsidR="00AE4DE5" w:rsidRDefault="00AE4DE5" w:rsidP="000D717D">
      <w:pPr>
        <w:pStyle w:val="Prrafodelista"/>
        <w:numPr>
          <w:ilvl w:val="0"/>
          <w:numId w:val="4"/>
        </w:numPr>
        <w:spacing w:before="0"/>
        <w:ind w:left="1701" w:right="-7" w:hanging="425"/>
      </w:pPr>
      <w:r>
        <w:t>Pavo reproductor: menor a 75 animales.</w:t>
      </w:r>
    </w:p>
    <w:p w:rsidR="00AE4DE5" w:rsidRDefault="00AE4DE5" w:rsidP="000D717D">
      <w:pPr>
        <w:pStyle w:val="Prrafodelista"/>
        <w:numPr>
          <w:ilvl w:val="0"/>
          <w:numId w:val="4"/>
        </w:numPr>
        <w:spacing w:before="0"/>
        <w:ind w:left="1701" w:right="-7" w:hanging="425"/>
      </w:pPr>
      <w:r>
        <w:t>Pavo de engorde: menor a 150 animales.</w:t>
      </w:r>
    </w:p>
    <w:p w:rsidR="00AE4DE5" w:rsidRDefault="00AE4DE5" w:rsidP="000D717D">
      <w:pPr>
        <w:pStyle w:val="Prrafodelista"/>
        <w:numPr>
          <w:ilvl w:val="0"/>
          <w:numId w:val="4"/>
        </w:numPr>
        <w:spacing w:before="0"/>
        <w:ind w:left="1701" w:right="-7" w:hanging="425"/>
      </w:pPr>
      <w:r>
        <w:t>Pato reproductor: menor a 125 animales.</w:t>
      </w:r>
    </w:p>
    <w:p w:rsidR="00AE4DE5" w:rsidRDefault="00AE4DE5" w:rsidP="000D717D">
      <w:pPr>
        <w:pStyle w:val="Prrafodelista"/>
        <w:numPr>
          <w:ilvl w:val="0"/>
          <w:numId w:val="4"/>
        </w:numPr>
        <w:spacing w:before="0"/>
        <w:ind w:left="1701" w:right="-7" w:hanging="425"/>
      </w:pPr>
      <w:r>
        <w:t>Pato de engorde: menor a 250 animales.</w:t>
      </w:r>
    </w:p>
    <w:p w:rsidR="00AE4DE5" w:rsidRDefault="00AE4DE5" w:rsidP="000D717D">
      <w:pPr>
        <w:pStyle w:val="Prrafodelista"/>
        <w:numPr>
          <w:ilvl w:val="0"/>
          <w:numId w:val="4"/>
        </w:numPr>
        <w:spacing w:before="0"/>
        <w:ind w:left="1701" w:right="-7" w:hanging="425"/>
      </w:pPr>
      <w:r>
        <w:t>Pintada: menor a 107 animales.</w:t>
      </w:r>
    </w:p>
    <w:p w:rsidR="00AE4DE5" w:rsidRDefault="00AE4DE5" w:rsidP="000D717D">
      <w:pPr>
        <w:pStyle w:val="Prrafodelista"/>
        <w:numPr>
          <w:ilvl w:val="0"/>
          <w:numId w:val="4"/>
        </w:numPr>
        <w:spacing w:before="0"/>
        <w:ind w:left="1701" w:right="-7" w:hanging="425"/>
      </w:pPr>
      <w:r>
        <w:t>Oca reproductora: menor a 125 animales.</w:t>
      </w:r>
    </w:p>
    <w:p w:rsidR="00AE4DE5" w:rsidRDefault="00AE4DE5" w:rsidP="000D717D">
      <w:pPr>
        <w:pStyle w:val="Prrafodelista"/>
        <w:numPr>
          <w:ilvl w:val="0"/>
          <w:numId w:val="4"/>
        </w:numPr>
        <w:spacing w:before="0"/>
        <w:ind w:left="1701" w:right="-7" w:hanging="425"/>
      </w:pPr>
      <w:r>
        <w:t>Oca de engorde: menor a 250 animales.</w:t>
      </w:r>
    </w:p>
    <w:p w:rsidR="00AE4DE5" w:rsidRDefault="00AE4DE5" w:rsidP="000D717D">
      <w:pPr>
        <w:pStyle w:val="Prrafodelista"/>
        <w:numPr>
          <w:ilvl w:val="0"/>
          <w:numId w:val="4"/>
        </w:numPr>
        <w:spacing w:before="0"/>
        <w:ind w:left="1701" w:right="-7" w:hanging="425"/>
      </w:pPr>
      <w:r>
        <w:t>Avestruz: menor a 2 animales.</w:t>
      </w:r>
    </w:p>
    <w:p w:rsidR="00AE4DE5" w:rsidRDefault="00AE4DE5" w:rsidP="000D717D">
      <w:pPr>
        <w:pStyle w:val="Prrafodelista"/>
        <w:numPr>
          <w:ilvl w:val="0"/>
          <w:numId w:val="4"/>
        </w:numPr>
        <w:spacing w:before="0"/>
        <w:ind w:left="1701" w:right="-7" w:hanging="425"/>
      </w:pPr>
      <w:r>
        <w:t>Perdiz reproductora: menor a 375 animales.</w:t>
      </w:r>
    </w:p>
    <w:p w:rsidR="00AE4DE5" w:rsidRDefault="00AE4DE5" w:rsidP="000D717D">
      <w:pPr>
        <w:pStyle w:val="Prrafodelista"/>
        <w:numPr>
          <w:ilvl w:val="0"/>
          <w:numId w:val="4"/>
        </w:numPr>
        <w:spacing w:before="0"/>
        <w:ind w:left="1701" w:right="-7" w:hanging="425"/>
      </w:pPr>
      <w:r>
        <w:t>Perdiz de engorde: menor a 833 animales.</w:t>
      </w:r>
    </w:p>
    <w:p w:rsidR="00AE4DE5" w:rsidRDefault="00AE4DE5" w:rsidP="000D717D">
      <w:pPr>
        <w:pStyle w:val="Prrafodelista"/>
        <w:numPr>
          <w:ilvl w:val="0"/>
          <w:numId w:val="4"/>
        </w:numPr>
        <w:spacing w:before="0"/>
        <w:ind w:left="1701" w:right="-7" w:hanging="425"/>
      </w:pPr>
      <w:r>
        <w:t>Codorniz reproductora y ponedora: menor a 833 animales.</w:t>
      </w:r>
    </w:p>
    <w:p w:rsidR="00AE4DE5" w:rsidRDefault="00AE4DE5" w:rsidP="000D717D">
      <w:pPr>
        <w:pStyle w:val="Prrafodelista"/>
        <w:numPr>
          <w:ilvl w:val="0"/>
          <w:numId w:val="4"/>
        </w:numPr>
        <w:spacing w:before="0"/>
        <w:ind w:left="1701" w:right="-7" w:hanging="425"/>
      </w:pPr>
      <w:r>
        <w:t>Codorniz de engorde: menor a 1.875 animales.</w:t>
      </w:r>
    </w:p>
    <w:p w:rsidR="00AE4DE5" w:rsidRDefault="00AE4DE5" w:rsidP="000D717D">
      <w:pPr>
        <w:pStyle w:val="Prrafodelista"/>
        <w:numPr>
          <w:ilvl w:val="0"/>
          <w:numId w:val="4"/>
        </w:numPr>
        <w:spacing w:before="0"/>
        <w:ind w:left="1701" w:right="-7" w:hanging="425"/>
      </w:pPr>
      <w:r>
        <w:t>Faisán reproductor: menor a 125 animales.</w:t>
      </w:r>
    </w:p>
    <w:p w:rsidR="00AE4DE5" w:rsidRDefault="00AE4DE5" w:rsidP="000D717D">
      <w:pPr>
        <w:pStyle w:val="Prrafodelista"/>
        <w:numPr>
          <w:ilvl w:val="0"/>
          <w:numId w:val="4"/>
        </w:numPr>
        <w:spacing w:before="0"/>
        <w:ind w:left="1701" w:right="-7" w:hanging="425"/>
      </w:pPr>
      <w:r>
        <w:t>Faisán de engorde: menor a 250 animales.</w:t>
      </w:r>
    </w:p>
    <w:p w:rsidR="00AE4DE5" w:rsidRDefault="00AE4DE5" w:rsidP="000D717D">
      <w:pPr>
        <w:pStyle w:val="Prrafodelista"/>
        <w:numPr>
          <w:ilvl w:val="0"/>
          <w:numId w:val="4"/>
        </w:numPr>
        <w:spacing w:before="0"/>
        <w:ind w:left="1701" w:right="-7" w:hanging="425"/>
      </w:pPr>
      <w:r>
        <w:t>Paloma: menor a 375 animales.</w:t>
      </w:r>
    </w:p>
    <w:p w:rsidR="000D717D" w:rsidRDefault="000D717D" w:rsidP="000D717D">
      <w:pPr>
        <w:spacing w:before="0"/>
        <w:ind w:left="1276" w:right="-7"/>
      </w:pPr>
    </w:p>
    <w:p w:rsidR="00AE4DE5" w:rsidRDefault="00AE4DE5" w:rsidP="000D717D">
      <w:pPr>
        <w:spacing w:before="0"/>
        <w:ind w:right="-7" w:firstLine="708"/>
      </w:pPr>
      <w:r w:rsidRPr="00FF6D30">
        <w:rPr>
          <w:b/>
        </w:rPr>
        <w:t>2.</w:t>
      </w:r>
      <w:r>
        <w:t xml:space="preserve"> Especies cinegéticas de caza mayor criadas, mantenidas o cebadas como animales de producción:</w:t>
      </w:r>
    </w:p>
    <w:p w:rsidR="00AE4DE5" w:rsidRDefault="00AE4DE5" w:rsidP="000D717D">
      <w:pPr>
        <w:spacing w:before="0"/>
        <w:ind w:left="708" w:right="-7" w:firstLine="708"/>
      </w:pPr>
      <w:r>
        <w:t>a) Corzos, ciervos, gamos:</w:t>
      </w:r>
    </w:p>
    <w:p w:rsidR="00AE4DE5" w:rsidRDefault="00AE4DE5" w:rsidP="000D717D">
      <w:pPr>
        <w:spacing w:before="0"/>
        <w:ind w:left="2124" w:right="-7"/>
      </w:pPr>
      <w:r>
        <w:t>Explotaciones de producción y reproducción con censo:</w:t>
      </w:r>
    </w:p>
    <w:p w:rsidR="00AE4DE5" w:rsidRDefault="00AE4DE5" w:rsidP="000D717D">
      <w:pPr>
        <w:spacing w:before="0"/>
        <w:ind w:left="2124" w:right="-7"/>
      </w:pPr>
      <w:r>
        <w:t>i. Menor a 20 reproductoras.</w:t>
      </w:r>
    </w:p>
    <w:p w:rsidR="00AE4DE5" w:rsidRDefault="00AE4DE5" w:rsidP="000D717D">
      <w:pPr>
        <w:spacing w:before="0"/>
        <w:ind w:left="2124" w:right="-7"/>
      </w:pPr>
      <w:r>
        <w:t>ii. Menor a 50 animales para cebo.</w:t>
      </w:r>
    </w:p>
    <w:p w:rsidR="00AE4DE5" w:rsidRDefault="00AE4DE5" w:rsidP="000D717D">
      <w:pPr>
        <w:spacing w:before="0"/>
        <w:ind w:left="708" w:right="-7" w:firstLine="708"/>
      </w:pPr>
      <w:r>
        <w:t xml:space="preserve">b) Jabalíes: </w:t>
      </w:r>
    </w:p>
    <w:p w:rsidR="00AE4DE5" w:rsidRDefault="00AE4DE5" w:rsidP="000D717D">
      <w:pPr>
        <w:spacing w:before="0"/>
        <w:ind w:left="2124" w:right="-7"/>
      </w:pPr>
      <w:r>
        <w:t>Explotaciones de producción y reproducción con censo:</w:t>
      </w:r>
    </w:p>
    <w:p w:rsidR="00AE4DE5" w:rsidRDefault="00AE4DE5" w:rsidP="000D717D">
      <w:pPr>
        <w:spacing w:before="0"/>
        <w:ind w:left="2124" w:right="-7"/>
      </w:pPr>
      <w:r>
        <w:t>a) Menor a 5 reproductoras.</w:t>
      </w:r>
    </w:p>
    <w:p w:rsidR="00AE4DE5" w:rsidRDefault="00AE4DE5" w:rsidP="000D717D">
      <w:pPr>
        <w:spacing w:before="0"/>
        <w:ind w:left="708" w:right="-7" w:firstLine="708"/>
      </w:pPr>
      <w:r>
        <w:t>b) Menor a 25 animales para cebo.</w:t>
      </w:r>
    </w:p>
    <w:p w:rsidR="000D717D" w:rsidRDefault="000D717D" w:rsidP="000D717D">
      <w:pPr>
        <w:spacing w:before="0"/>
        <w:ind w:right="-7"/>
      </w:pPr>
    </w:p>
    <w:p w:rsidR="00AE4DE5" w:rsidRDefault="00AE4DE5" w:rsidP="000D717D">
      <w:pPr>
        <w:spacing w:before="0"/>
        <w:ind w:right="-7" w:firstLine="708"/>
      </w:pPr>
      <w:r w:rsidRPr="00FF6D30">
        <w:rPr>
          <w:b/>
        </w:rPr>
        <w:t>3.</w:t>
      </w:r>
      <w:r>
        <w:t xml:space="preserve"> Especies peleteras: visón, zorro rojo, nutria y chinchilla:</w:t>
      </w:r>
    </w:p>
    <w:p w:rsidR="00AE4DE5" w:rsidRDefault="00AE4DE5" w:rsidP="000D717D">
      <w:pPr>
        <w:spacing w:before="0"/>
        <w:ind w:left="1416" w:right="-7" w:firstLine="708"/>
      </w:pPr>
      <w:r>
        <w:t xml:space="preserve">Explotaciones con menos de diez animales. </w:t>
      </w:r>
    </w:p>
    <w:p w:rsidR="00AE4DE5" w:rsidRDefault="00AE4DE5" w:rsidP="000D717D">
      <w:pPr>
        <w:spacing w:before="0"/>
        <w:ind w:right="-7"/>
      </w:pPr>
    </w:p>
    <w:p w:rsidR="00A96E74" w:rsidRDefault="00A96E74" w:rsidP="000D717D">
      <w:pPr>
        <w:spacing w:before="0"/>
        <w:ind w:right="-7"/>
        <w:rPr>
          <w:b/>
          <w:u w:val="single"/>
        </w:rPr>
      </w:pPr>
    </w:p>
    <w:p w:rsidR="00A96E74" w:rsidRDefault="00A96E74" w:rsidP="000D717D">
      <w:pPr>
        <w:spacing w:before="0"/>
        <w:ind w:right="-7"/>
        <w:rPr>
          <w:b/>
          <w:u w:val="single"/>
        </w:rPr>
      </w:pPr>
    </w:p>
    <w:p w:rsidR="00A96E74" w:rsidRDefault="00A96E74" w:rsidP="000D717D">
      <w:pPr>
        <w:spacing w:before="0"/>
        <w:ind w:right="-7"/>
        <w:rPr>
          <w:b/>
          <w:u w:val="single"/>
        </w:rPr>
      </w:pPr>
    </w:p>
    <w:p w:rsidR="00A96E74" w:rsidRDefault="00A96E74" w:rsidP="000D717D">
      <w:pPr>
        <w:spacing w:before="0"/>
        <w:ind w:right="-7"/>
        <w:rPr>
          <w:b/>
          <w:u w:val="single"/>
        </w:rPr>
      </w:pPr>
    </w:p>
    <w:p w:rsidR="00A96E74" w:rsidRDefault="00A96E74" w:rsidP="000D717D">
      <w:pPr>
        <w:spacing w:before="0"/>
        <w:ind w:right="-7"/>
        <w:rPr>
          <w:b/>
          <w:u w:val="single"/>
        </w:rPr>
      </w:pPr>
    </w:p>
    <w:p w:rsidR="00A96E74" w:rsidRDefault="00A96E74" w:rsidP="000D717D">
      <w:pPr>
        <w:spacing w:before="0"/>
        <w:ind w:right="-7"/>
        <w:rPr>
          <w:b/>
          <w:u w:val="single"/>
        </w:rPr>
      </w:pPr>
    </w:p>
    <w:p w:rsidR="00AE4DE5" w:rsidRDefault="00AE4DE5" w:rsidP="000D717D">
      <w:pPr>
        <w:spacing w:before="0"/>
        <w:ind w:right="-7"/>
      </w:pPr>
      <w:bookmarkStart w:id="0" w:name="_GoBack"/>
      <w:bookmarkEnd w:id="0"/>
      <w:r w:rsidRPr="001B79BE">
        <w:rPr>
          <w:b/>
          <w:u w:val="single"/>
        </w:rPr>
        <w:lastRenderedPageBreak/>
        <w:t>b)</w:t>
      </w:r>
      <w:r w:rsidRPr="001B79BE">
        <w:rPr>
          <w:u w:val="single"/>
        </w:rPr>
        <w:t xml:space="preserve"> Las explotaciones de pequeño tamaño</w:t>
      </w:r>
      <w:r>
        <w:t>:</w:t>
      </w:r>
    </w:p>
    <w:p w:rsidR="000D717D" w:rsidRDefault="000D717D" w:rsidP="000D717D">
      <w:pPr>
        <w:spacing w:before="0"/>
        <w:ind w:right="-7"/>
      </w:pPr>
    </w:p>
    <w:p w:rsidR="00AE4DE5" w:rsidRDefault="00AE4DE5" w:rsidP="000D717D">
      <w:pPr>
        <w:spacing w:before="0"/>
        <w:ind w:right="-7" w:firstLine="708"/>
      </w:pPr>
      <w:r>
        <w:t>1. Bovino de producción cárnica:</w:t>
      </w:r>
    </w:p>
    <w:p w:rsidR="00AE4DE5" w:rsidRDefault="00AE4DE5" w:rsidP="000D717D">
      <w:pPr>
        <w:spacing w:before="0"/>
        <w:ind w:left="708" w:right="-7" w:firstLine="708"/>
      </w:pPr>
      <w:r>
        <w:t>Explotaciones de bovino con censo:</w:t>
      </w:r>
    </w:p>
    <w:p w:rsidR="00AE4DE5" w:rsidRDefault="00AE4DE5" w:rsidP="000D717D">
      <w:pPr>
        <w:spacing w:before="0"/>
        <w:ind w:left="708" w:right="-7" w:firstLine="708"/>
      </w:pPr>
      <w:r>
        <w:t>a) Menor a 5 reproductoras.</w:t>
      </w:r>
    </w:p>
    <w:p w:rsidR="00AE4DE5" w:rsidRDefault="00AE4DE5" w:rsidP="000D717D">
      <w:pPr>
        <w:spacing w:before="0"/>
        <w:ind w:left="708" w:right="-7" w:firstLine="708"/>
      </w:pPr>
      <w:r>
        <w:t>b) Menor a 30 animales para cebo.</w:t>
      </w:r>
    </w:p>
    <w:p w:rsidR="00AE4DE5" w:rsidRDefault="00AE4DE5" w:rsidP="000D717D">
      <w:pPr>
        <w:spacing w:before="0"/>
        <w:ind w:right="-7" w:firstLine="708"/>
      </w:pPr>
      <w:r>
        <w:t>2. Bovino de producción láctea:</w:t>
      </w:r>
    </w:p>
    <w:p w:rsidR="00AE4DE5" w:rsidRDefault="00AE4DE5" w:rsidP="000D717D">
      <w:pPr>
        <w:spacing w:before="0"/>
        <w:ind w:left="1416" w:right="-7"/>
      </w:pPr>
      <w:r>
        <w:t>Explotaciones de menos de 5 animales de producción láctea.</w:t>
      </w:r>
    </w:p>
    <w:p w:rsidR="00AE4DE5" w:rsidRDefault="00AE4DE5" w:rsidP="000D717D">
      <w:pPr>
        <w:spacing w:before="0"/>
        <w:ind w:right="-7" w:firstLine="708"/>
      </w:pPr>
      <w:r>
        <w:t>3. Ovino/Caprino:</w:t>
      </w:r>
    </w:p>
    <w:p w:rsidR="00AE4DE5" w:rsidRDefault="00AE4DE5" w:rsidP="000D717D">
      <w:pPr>
        <w:spacing w:before="0"/>
        <w:ind w:left="1416" w:right="-7"/>
      </w:pPr>
      <w:r>
        <w:t>Explotaciones de producción y reproducción con censo:</w:t>
      </w:r>
    </w:p>
    <w:p w:rsidR="00AE4DE5" w:rsidRDefault="00AE4DE5" w:rsidP="000D717D">
      <w:pPr>
        <w:spacing w:before="0"/>
        <w:ind w:left="1416" w:right="-7"/>
      </w:pPr>
      <w:r>
        <w:t>a) Menor a 20 reproductoras.</w:t>
      </w:r>
    </w:p>
    <w:p w:rsidR="00AE4DE5" w:rsidRDefault="00AE4DE5" w:rsidP="000D717D">
      <w:pPr>
        <w:spacing w:before="0"/>
        <w:ind w:left="1416" w:right="-7"/>
      </w:pPr>
      <w:r>
        <w:t>b) Menor a 50 animales para cebo.</w:t>
      </w:r>
    </w:p>
    <w:p w:rsidR="00AE4DE5" w:rsidRDefault="00AE4DE5" w:rsidP="000D717D">
      <w:pPr>
        <w:spacing w:before="0"/>
        <w:ind w:left="708" w:right="-7"/>
      </w:pPr>
      <w:r>
        <w:t>4. Porcino:</w:t>
      </w:r>
    </w:p>
    <w:p w:rsidR="00AE4DE5" w:rsidRDefault="00AE4DE5" w:rsidP="000D717D">
      <w:pPr>
        <w:spacing w:before="0"/>
        <w:ind w:left="1416" w:right="-7"/>
      </w:pPr>
      <w:r>
        <w:t>Explotaciones de producción y reproducción con censo:</w:t>
      </w:r>
    </w:p>
    <w:p w:rsidR="00AE4DE5" w:rsidRDefault="00AE4DE5" w:rsidP="000D717D">
      <w:pPr>
        <w:spacing w:before="0"/>
        <w:ind w:left="1416" w:right="-7"/>
      </w:pPr>
      <w:r>
        <w:t>a) Menor a 5 reproductoras.</w:t>
      </w:r>
    </w:p>
    <w:p w:rsidR="00AE4DE5" w:rsidRDefault="00AE4DE5" w:rsidP="000D717D">
      <w:pPr>
        <w:spacing w:before="0"/>
        <w:ind w:left="1416" w:right="-7"/>
      </w:pPr>
      <w:r>
        <w:t>b) Menor a 25 animales para cebo.</w:t>
      </w:r>
    </w:p>
    <w:p w:rsidR="00AE4DE5" w:rsidRDefault="00AE4DE5" w:rsidP="000D717D">
      <w:pPr>
        <w:spacing w:before="0"/>
        <w:ind w:right="-7" w:firstLine="708"/>
      </w:pPr>
      <w:r>
        <w:t>5. Equino:</w:t>
      </w:r>
    </w:p>
    <w:p w:rsidR="00AE4DE5" w:rsidRDefault="00AE4DE5" w:rsidP="000D717D">
      <w:pPr>
        <w:spacing w:before="0"/>
        <w:ind w:left="1416" w:right="-7"/>
      </w:pPr>
      <w:r>
        <w:t>a) Cebaderos y explotaciones de producción de carne con censo inferior a 10 UGM (10 caballos).</w:t>
      </w:r>
    </w:p>
    <w:p w:rsidR="00AE4DE5" w:rsidRDefault="00AE4DE5" w:rsidP="000D717D">
      <w:pPr>
        <w:spacing w:before="0"/>
        <w:ind w:left="1416" w:right="-7"/>
      </w:pPr>
      <w:r>
        <w:t>b) Resto: hasta 5 UGM.</w:t>
      </w:r>
    </w:p>
    <w:p w:rsidR="00AE4DE5" w:rsidRDefault="00AE4DE5" w:rsidP="000D717D">
      <w:pPr>
        <w:spacing w:before="0"/>
        <w:ind w:right="-7" w:firstLine="708"/>
      </w:pPr>
      <w:r>
        <w:t>6. Aves:</w:t>
      </w:r>
    </w:p>
    <w:p w:rsidR="00AE4DE5" w:rsidRDefault="00AE4DE5" w:rsidP="000D717D">
      <w:pPr>
        <w:spacing w:before="0"/>
        <w:ind w:left="1416" w:right="-7"/>
      </w:pPr>
      <w:r>
        <w:t>Explotaciones avícolas con el siguiente censo:</w:t>
      </w:r>
    </w:p>
    <w:p w:rsidR="00AE4DE5" w:rsidRDefault="00AE4DE5" w:rsidP="000D717D">
      <w:pPr>
        <w:spacing w:before="0"/>
        <w:ind w:left="1416" w:right="-7"/>
      </w:pPr>
      <w:r>
        <w:t>a) Menos de 350 ponedoras.</w:t>
      </w:r>
    </w:p>
    <w:p w:rsidR="00AE4DE5" w:rsidRDefault="00AE4DE5" w:rsidP="000D717D">
      <w:pPr>
        <w:spacing w:before="0"/>
        <w:ind w:left="1416" w:right="-7"/>
      </w:pPr>
      <w:r>
        <w:t>b) Menos de 1000 pollos para producción cárnica.</w:t>
      </w:r>
    </w:p>
    <w:p w:rsidR="00AE4DE5" w:rsidRDefault="00AE4DE5" w:rsidP="000D717D">
      <w:pPr>
        <w:spacing w:before="0"/>
        <w:ind w:right="-7" w:firstLine="708"/>
      </w:pPr>
      <w:r>
        <w:t>7. Conejos:</w:t>
      </w:r>
    </w:p>
    <w:p w:rsidR="00AE4DE5" w:rsidRDefault="00AE4DE5" w:rsidP="000D717D">
      <w:pPr>
        <w:spacing w:before="0"/>
        <w:ind w:left="1416" w:right="-7"/>
      </w:pPr>
      <w:r>
        <w:t>a) Explotaciones con menos de 300 madres reproductoras.</w:t>
      </w:r>
    </w:p>
    <w:p w:rsidR="00AE4DE5" w:rsidRDefault="00AE4DE5" w:rsidP="000D717D">
      <w:pPr>
        <w:spacing w:before="0"/>
        <w:ind w:left="1416" w:right="-7"/>
      </w:pPr>
      <w:r>
        <w:t>b) Explotaciones con menos de 2000 conejos de engorde.</w:t>
      </w:r>
    </w:p>
    <w:p w:rsidR="00AE4DE5" w:rsidRDefault="00AE4DE5" w:rsidP="000D717D">
      <w:pPr>
        <w:spacing w:before="0"/>
        <w:ind w:right="-7" w:firstLine="708"/>
      </w:pPr>
      <w:r>
        <w:t>8. Caza de cría:</w:t>
      </w:r>
    </w:p>
    <w:p w:rsidR="00AE4DE5" w:rsidRDefault="00AE4DE5" w:rsidP="000D717D">
      <w:pPr>
        <w:spacing w:before="0"/>
        <w:ind w:left="1416" w:right="-7"/>
      </w:pPr>
      <w:r>
        <w:t xml:space="preserve">a) Explotaciones de producción de huevos: menos de 350 ponedoras. </w:t>
      </w:r>
    </w:p>
    <w:p w:rsidR="00AE4DE5" w:rsidRDefault="00AE4DE5" w:rsidP="000D717D">
      <w:pPr>
        <w:spacing w:before="0"/>
        <w:ind w:left="1416" w:right="-7"/>
      </w:pPr>
      <w:r>
        <w:t xml:space="preserve">b) Explotaciones de producción de aves de abasto o para suelta en cotos de caza: menos de 1000 animales/año. </w:t>
      </w:r>
    </w:p>
    <w:p w:rsidR="00AE4DE5" w:rsidRDefault="00AE4DE5" w:rsidP="000D717D">
      <w:pPr>
        <w:spacing w:before="0"/>
        <w:ind w:left="1416" w:right="-7"/>
      </w:pPr>
      <w:r>
        <w:t xml:space="preserve">c) Explotaciones de conejo silvestre: menos de 300 madres reproductoras. </w:t>
      </w:r>
    </w:p>
    <w:p w:rsidR="00AE4DE5" w:rsidRDefault="00AE4DE5" w:rsidP="000D717D">
      <w:pPr>
        <w:spacing w:before="0"/>
        <w:ind w:right="-7" w:firstLine="708"/>
      </w:pPr>
      <w:r>
        <w:t xml:space="preserve">9. Apicultura: Explotaciones de menos de 15 colmenas. </w:t>
      </w:r>
    </w:p>
    <w:p w:rsidR="00AE4DE5" w:rsidRDefault="00AE4DE5" w:rsidP="000D717D">
      <w:pPr>
        <w:spacing w:before="0"/>
        <w:ind w:left="708" w:right="-7"/>
      </w:pPr>
      <w:r>
        <w:t>10. Acuicultura: Establecimientos exentos de tener autorización como establecimiento de acuicultura.</w:t>
      </w:r>
    </w:p>
    <w:p w:rsidR="00AE4DE5" w:rsidRDefault="00AE4DE5" w:rsidP="000D717D">
      <w:pPr>
        <w:spacing w:before="0"/>
        <w:ind w:left="1416" w:right="-7"/>
      </w:pPr>
      <w:r>
        <w:t>Establecimientos de acuicultura que produzcan una pequeña cantidad de animales de acuicultura para el suministro para consumo humano; estanques y otras instalaciones con fines de pesca de recreo, mediante la repoblación con animales de acuicultura que estén confinados y no puedan escapar; establecimientos de acuicultura que tengan animales de acuicultura con fines ornamentales en instalaciones cerradas…</w:t>
      </w:r>
    </w:p>
    <w:p w:rsidR="00AE4DE5" w:rsidRDefault="00AE4DE5" w:rsidP="000D717D">
      <w:pPr>
        <w:spacing w:before="0"/>
        <w:ind w:right="-7"/>
      </w:pPr>
    </w:p>
    <w:p w:rsidR="00AE4DE5" w:rsidRDefault="00AE4DE5" w:rsidP="000D717D">
      <w:pPr>
        <w:spacing w:before="0"/>
        <w:ind w:right="-7"/>
      </w:pPr>
      <w:r w:rsidRPr="00E26415">
        <w:rPr>
          <w:b/>
        </w:rPr>
        <w:t>c)</w:t>
      </w:r>
      <w:r>
        <w:t xml:space="preserve"> Las explotaciones de autoconsumo.</w:t>
      </w:r>
    </w:p>
    <w:p w:rsidR="00AE4DE5" w:rsidRDefault="00AE4DE5" w:rsidP="000D717D">
      <w:pPr>
        <w:spacing w:before="0"/>
        <w:ind w:right="-7"/>
      </w:pPr>
    </w:p>
    <w:p w:rsidR="007D08A2" w:rsidRDefault="00AE4DE5" w:rsidP="007D08A2">
      <w:pPr>
        <w:spacing w:before="0"/>
        <w:ind w:right="-7"/>
      </w:pPr>
      <w:r w:rsidRPr="00E26415">
        <w:rPr>
          <w:b/>
        </w:rPr>
        <w:t>d)</w:t>
      </w:r>
      <w:r>
        <w:t xml:space="preserve"> Los certámenes ganaderos, mataderos, plazas de toros, concentraciones de animales no permanentes y puestos de control.</w:t>
      </w:r>
    </w:p>
    <w:p w:rsidR="007D08A2" w:rsidRDefault="007D08A2" w:rsidP="007D08A2">
      <w:pPr>
        <w:spacing w:before="0"/>
        <w:ind w:right="-7"/>
      </w:pPr>
    </w:p>
    <w:sectPr w:rsidR="007D08A2" w:rsidSect="000D717D">
      <w:headerReference w:type="default" r:id="rId8"/>
      <w:pgSz w:w="11900" w:h="16840" w:code="9"/>
      <w:pgMar w:top="2376" w:right="1134" w:bottom="1418" w:left="1134" w:header="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A84" w:rsidRDefault="006A1A84" w:rsidP="009B03B6">
      <w:pPr>
        <w:spacing w:before="0"/>
      </w:pPr>
      <w:r>
        <w:separator/>
      </w:r>
    </w:p>
  </w:endnote>
  <w:endnote w:type="continuationSeparator" w:id="0">
    <w:p w:rsidR="006A1A84" w:rsidRDefault="006A1A84" w:rsidP="009B03B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iojana Regular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A84" w:rsidRDefault="006A1A84" w:rsidP="009B03B6">
      <w:pPr>
        <w:spacing w:before="0"/>
      </w:pPr>
      <w:r>
        <w:separator/>
      </w:r>
    </w:p>
  </w:footnote>
  <w:footnote w:type="continuationSeparator" w:id="0">
    <w:p w:rsidR="006A1A84" w:rsidRDefault="006A1A84" w:rsidP="009B03B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439" w:rsidRPr="007F78AF" w:rsidRDefault="000D717D" w:rsidP="00CE0234">
    <w:pPr>
      <w:tabs>
        <w:tab w:val="left" w:pos="4253"/>
        <w:tab w:val="left" w:pos="7797"/>
      </w:tabs>
      <w:rPr>
        <w:rFonts w:ascii="Helvetica" w:hAnsi="Helvetica"/>
        <w:color w:val="404040" w:themeColor="text1" w:themeTint="BF"/>
        <w:sz w:val="18"/>
        <w:szCs w:val="18"/>
        <w:lang w:val="es-ES"/>
      </w:rPr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804DFF" wp14:editId="083CFDF1">
              <wp:simplePos x="0" y="0"/>
              <wp:positionH relativeFrom="column">
                <wp:posOffset>4911282</wp:posOffset>
              </wp:positionH>
              <wp:positionV relativeFrom="paragraph">
                <wp:posOffset>342377</wp:posOffset>
              </wp:positionV>
              <wp:extent cx="971550" cy="622935"/>
              <wp:effectExtent l="0" t="0" r="0" b="5715"/>
              <wp:wrapNone/>
              <wp:docPr id="10" name="Cuadro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71550" cy="622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D717D" w:rsidRPr="000D717D" w:rsidRDefault="000D717D" w:rsidP="000D717D">
                          <w:pPr>
                            <w:spacing w:before="0"/>
                            <w:rPr>
                              <w:rFonts w:ascii="Riojana Regular" w:hAnsi="Riojana Regular" w:hint="eastAsia"/>
                              <w:color w:val="2D3A47"/>
                              <w:sz w:val="12"/>
                              <w:szCs w:val="12"/>
                            </w:rPr>
                          </w:pPr>
                          <w:r w:rsidRPr="000D717D">
                            <w:rPr>
                              <w:rFonts w:ascii="Riojana Regular" w:hAnsi="Riojana Regular"/>
                              <w:color w:val="2D3A47"/>
                              <w:sz w:val="12"/>
                              <w:szCs w:val="12"/>
                            </w:rPr>
                            <w:t>Ctra. De Burgos km 6</w:t>
                          </w:r>
                        </w:p>
                        <w:p w:rsidR="000D717D" w:rsidRPr="000D717D" w:rsidRDefault="000D717D" w:rsidP="000D717D">
                          <w:pPr>
                            <w:spacing w:before="0"/>
                            <w:rPr>
                              <w:rFonts w:ascii="Riojana Regular" w:hAnsi="Riojana Regular" w:hint="eastAsia"/>
                              <w:color w:val="2D3A47"/>
                              <w:sz w:val="12"/>
                              <w:szCs w:val="12"/>
                            </w:rPr>
                          </w:pPr>
                          <w:r w:rsidRPr="000D717D">
                            <w:rPr>
                              <w:rFonts w:ascii="Riojana Regular" w:hAnsi="Riojana Regular"/>
                              <w:color w:val="2D3A47"/>
                              <w:sz w:val="12"/>
                              <w:szCs w:val="12"/>
                            </w:rPr>
                            <w:t>Finca La Grajera</w:t>
                          </w:r>
                        </w:p>
                        <w:p w:rsidR="000D717D" w:rsidRPr="000D717D" w:rsidRDefault="000D717D" w:rsidP="000D717D">
                          <w:pPr>
                            <w:spacing w:before="0"/>
                            <w:rPr>
                              <w:rFonts w:ascii="Riojana Regular" w:hAnsi="Riojana Regular" w:hint="eastAsia"/>
                              <w:color w:val="2D3A47"/>
                              <w:sz w:val="12"/>
                              <w:szCs w:val="12"/>
                            </w:rPr>
                          </w:pPr>
                          <w:r w:rsidRPr="000D717D">
                            <w:rPr>
                              <w:rFonts w:ascii="Riojana Regular" w:hAnsi="Riojana Regular"/>
                              <w:color w:val="2D3A47"/>
                              <w:sz w:val="12"/>
                              <w:szCs w:val="12"/>
                            </w:rPr>
                            <w:t>26071 Logroño (La Rioja)</w:t>
                          </w:r>
                        </w:p>
                        <w:p w:rsidR="000D717D" w:rsidRPr="000D717D" w:rsidRDefault="000D717D" w:rsidP="000D717D">
                          <w:pPr>
                            <w:spacing w:before="0"/>
                            <w:rPr>
                              <w:rFonts w:ascii="Riojana Regular" w:hAnsi="Riojana Regular" w:hint="eastAsia"/>
                              <w:color w:val="2D3A47"/>
                              <w:sz w:val="12"/>
                              <w:szCs w:val="12"/>
                            </w:rPr>
                          </w:pPr>
                          <w:r w:rsidRPr="000D717D">
                            <w:rPr>
                              <w:rFonts w:ascii="Riojana Regular" w:hAnsi="Riojana Regular"/>
                              <w:color w:val="2D3A47"/>
                              <w:sz w:val="12"/>
                              <w:szCs w:val="12"/>
                            </w:rPr>
                            <w:t>941 29 11 00</w:t>
                          </w:r>
                        </w:p>
                        <w:p w:rsidR="009D7439" w:rsidRDefault="000D717D" w:rsidP="000D717D">
                          <w:pPr>
                            <w:spacing w:before="0"/>
                            <w:rPr>
                              <w:rFonts w:ascii="Riojana Regular" w:hAnsi="Riojana Regular" w:hint="eastAsia"/>
                              <w:color w:val="2D3A47"/>
                              <w:sz w:val="12"/>
                              <w:szCs w:val="12"/>
                            </w:rPr>
                          </w:pPr>
                          <w:r w:rsidRPr="000D717D">
                            <w:rPr>
                              <w:rFonts w:ascii="Riojana Regular" w:hAnsi="Riojana Regular"/>
                              <w:color w:val="2D3A47"/>
                              <w:sz w:val="12"/>
                              <w:szCs w:val="12"/>
                            </w:rPr>
                            <w:t>sanidad.ganadera@larioja.org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804DFF"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6" type="#_x0000_t202" style="position:absolute;left:0;text-align:left;margin-left:386.7pt;margin-top:26.95pt;width:76.5pt;height:4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" filled="f" stroked="f">
              <v:path arrowok="t"/>
              <v:textbox inset="0,0,0,0">
                <w:txbxContent>
                  <w:p w:rsidR="000D717D" w:rsidRPr="000D717D" w:rsidRDefault="000D717D" w:rsidP="000D717D">
                    <w:pPr>
                      <w:spacing w:before="0"/>
                      <w:rPr>
                        <w:rFonts w:ascii="Riojana Regular" w:hAnsi="Riojana Regular"/>
                        <w:color w:val="2D3A47"/>
                        <w:sz w:val="12"/>
                        <w:szCs w:val="12"/>
                      </w:rPr>
                    </w:pPr>
                    <w:r w:rsidRPr="000D717D">
                      <w:rPr>
                        <w:rFonts w:ascii="Riojana Regular" w:hAnsi="Riojana Regular"/>
                        <w:color w:val="2D3A47"/>
                        <w:sz w:val="12"/>
                        <w:szCs w:val="12"/>
                      </w:rPr>
                      <w:t>Ctra. De Burgos km 6</w:t>
                    </w:r>
                  </w:p>
                  <w:p w:rsidR="000D717D" w:rsidRPr="000D717D" w:rsidRDefault="000D717D" w:rsidP="000D717D">
                    <w:pPr>
                      <w:spacing w:before="0"/>
                      <w:rPr>
                        <w:rFonts w:ascii="Riojana Regular" w:hAnsi="Riojana Regular"/>
                        <w:color w:val="2D3A47"/>
                        <w:sz w:val="12"/>
                        <w:szCs w:val="12"/>
                      </w:rPr>
                    </w:pPr>
                    <w:r w:rsidRPr="000D717D">
                      <w:rPr>
                        <w:rFonts w:ascii="Riojana Regular" w:hAnsi="Riojana Regular"/>
                        <w:color w:val="2D3A47"/>
                        <w:sz w:val="12"/>
                        <w:szCs w:val="12"/>
                      </w:rPr>
                      <w:t>Finca La Grajera</w:t>
                    </w:r>
                  </w:p>
                  <w:p w:rsidR="000D717D" w:rsidRPr="000D717D" w:rsidRDefault="000D717D" w:rsidP="000D717D">
                    <w:pPr>
                      <w:spacing w:before="0"/>
                      <w:rPr>
                        <w:rFonts w:ascii="Riojana Regular" w:hAnsi="Riojana Regular"/>
                        <w:color w:val="2D3A47"/>
                        <w:sz w:val="12"/>
                        <w:szCs w:val="12"/>
                      </w:rPr>
                    </w:pPr>
                    <w:r w:rsidRPr="000D717D">
                      <w:rPr>
                        <w:rFonts w:ascii="Riojana Regular" w:hAnsi="Riojana Regular"/>
                        <w:color w:val="2D3A47"/>
                        <w:sz w:val="12"/>
                        <w:szCs w:val="12"/>
                      </w:rPr>
                      <w:t>26071 Logroño (La Rioja)</w:t>
                    </w:r>
                  </w:p>
                  <w:p w:rsidR="000D717D" w:rsidRPr="000D717D" w:rsidRDefault="000D717D" w:rsidP="000D717D">
                    <w:pPr>
                      <w:spacing w:before="0"/>
                      <w:rPr>
                        <w:rFonts w:ascii="Riojana Regular" w:hAnsi="Riojana Regular"/>
                        <w:color w:val="2D3A47"/>
                        <w:sz w:val="12"/>
                        <w:szCs w:val="12"/>
                      </w:rPr>
                    </w:pPr>
                    <w:r w:rsidRPr="000D717D">
                      <w:rPr>
                        <w:rFonts w:ascii="Riojana Regular" w:hAnsi="Riojana Regular"/>
                        <w:color w:val="2D3A47"/>
                        <w:sz w:val="12"/>
                        <w:szCs w:val="12"/>
                      </w:rPr>
                      <w:t>941 29 11 00</w:t>
                    </w:r>
                  </w:p>
                  <w:p w:rsidR="009D7439" w:rsidRDefault="000D717D" w:rsidP="000D717D">
                    <w:pPr>
                      <w:spacing w:before="0"/>
                      <w:rPr>
                        <w:rFonts w:ascii="Riojana Regular" w:hAnsi="Riojana Regular" w:hint="eastAsia"/>
                        <w:color w:val="2D3A47"/>
                        <w:sz w:val="12"/>
                        <w:szCs w:val="12"/>
                      </w:rPr>
                    </w:pPr>
                    <w:r w:rsidRPr="000D717D">
                      <w:rPr>
                        <w:rFonts w:ascii="Riojana Regular" w:hAnsi="Riojana Regular"/>
                        <w:color w:val="2D3A47"/>
                        <w:sz w:val="12"/>
                        <w:szCs w:val="12"/>
                      </w:rPr>
                      <w:t>sanidad.ganadera@larioja.org</w:t>
                    </w:r>
                  </w:p>
                </w:txbxContent>
              </v:textbox>
            </v:shape>
          </w:pict>
        </mc:Fallback>
      </mc:AlternateContent>
    </w:r>
    <w:r w:rsidRPr="00D30FBD"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F40F55" wp14:editId="4EFCECF2">
              <wp:simplePos x="0" y="0"/>
              <wp:positionH relativeFrom="column">
                <wp:posOffset>1388307</wp:posOffset>
              </wp:positionH>
              <wp:positionV relativeFrom="paragraph">
                <wp:posOffset>914400</wp:posOffset>
              </wp:positionV>
              <wp:extent cx="2120794" cy="445674"/>
              <wp:effectExtent l="0" t="0" r="13335" b="12065"/>
              <wp:wrapNone/>
              <wp:docPr id="2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20794" cy="44567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7439" w:rsidRDefault="009D7439" w:rsidP="00431AAC">
                          <w:pPr>
                            <w:spacing w:before="120"/>
                            <w:rPr>
                              <w:rFonts w:ascii="Riojana Regular" w:hAnsi="Riojana Regular" w:hint="eastAsia"/>
                              <w:color w:val="2D3A47"/>
                              <w:sz w:val="16"/>
                              <w:szCs w:val="16"/>
                            </w:rPr>
                          </w:pPr>
                          <w:r w:rsidRPr="00975190">
                            <w:rPr>
                              <w:rFonts w:ascii="Riojana Regular" w:hAnsi="Riojana Regular"/>
                              <w:color w:val="2D3A47"/>
                              <w:sz w:val="16"/>
                              <w:szCs w:val="16"/>
                            </w:rPr>
                            <w:t>Dirección General de Agricultura y Ganadería</w:t>
                          </w:r>
                        </w:p>
                        <w:p w:rsidR="009D7439" w:rsidRPr="00975190" w:rsidRDefault="000D717D" w:rsidP="00431AAC">
                          <w:pPr>
                            <w:spacing w:before="0"/>
                            <w:rPr>
                              <w:rFonts w:ascii="Riojana Regular" w:hAnsi="Riojana Regular" w:hint="eastAsia"/>
                              <w:color w:val="2D3A47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iojana Regular" w:hAnsi="Riojana Regular"/>
                              <w:color w:val="2D3A47"/>
                              <w:sz w:val="16"/>
                              <w:szCs w:val="16"/>
                            </w:rPr>
                            <w:t>Servicio de Ganadería</w:t>
                          </w:r>
                        </w:p>
                        <w:p w:rsidR="009D7439" w:rsidRPr="00547709" w:rsidRDefault="009D7439" w:rsidP="00431AAC">
                          <w:pPr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F40F55" id="Text Box 49" o:spid="_x0000_s1027" type="#_x0000_t202" style="position:absolute;left:0;text-align:left;margin-left:109.3pt;margin-top:1in;width:167pt;height:3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" filled="f" stroked="f">
              <v:path arrowok="t"/>
              <v:textbox inset="0,0,0,0">
                <w:txbxContent>
                  <w:p w:rsidR="009D7439" w:rsidRDefault="009D7439" w:rsidP="00431AAC">
                    <w:pPr>
                      <w:spacing w:before="120"/>
                      <w:rPr>
                        <w:rFonts w:ascii="Riojana Regular" w:hAnsi="Riojana Regular" w:hint="eastAsia"/>
                        <w:color w:val="2D3A47"/>
                        <w:sz w:val="16"/>
                        <w:szCs w:val="16"/>
                      </w:rPr>
                    </w:pPr>
                    <w:r w:rsidRPr="00975190">
                      <w:rPr>
                        <w:rFonts w:ascii="Riojana Regular" w:hAnsi="Riojana Regular"/>
                        <w:color w:val="2D3A47"/>
                        <w:sz w:val="16"/>
                        <w:szCs w:val="16"/>
                      </w:rPr>
                      <w:t>Dirección General de Agricultura y Ganadería</w:t>
                    </w:r>
                  </w:p>
                  <w:p w:rsidR="009D7439" w:rsidRPr="00975190" w:rsidRDefault="000D717D" w:rsidP="00431AAC">
                    <w:pPr>
                      <w:spacing w:before="0"/>
                      <w:rPr>
                        <w:rFonts w:ascii="Riojana Regular" w:hAnsi="Riojana Regular" w:hint="eastAsia"/>
                        <w:color w:val="2D3A47"/>
                        <w:sz w:val="16"/>
                        <w:szCs w:val="16"/>
                      </w:rPr>
                    </w:pPr>
                    <w:r>
                      <w:rPr>
                        <w:rFonts w:ascii="Riojana Regular" w:hAnsi="Riojana Regular"/>
                        <w:color w:val="2D3A47"/>
                        <w:sz w:val="16"/>
                        <w:szCs w:val="16"/>
                      </w:rPr>
                      <w:t>Servicio de Ganadería</w:t>
                    </w:r>
                  </w:p>
                  <w:p w:rsidR="009D7439" w:rsidRPr="00547709" w:rsidRDefault="009D7439" w:rsidP="00431AAC">
                    <w:pPr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D30FBD"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581ADB2D" wp14:editId="19573055">
          <wp:simplePos x="0" y="0"/>
          <wp:positionH relativeFrom="page">
            <wp:posOffset>-143772</wp:posOffset>
          </wp:positionH>
          <wp:positionV relativeFrom="topMargin">
            <wp:align>bottom</wp:align>
          </wp:positionV>
          <wp:extent cx="7592695" cy="1442085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695" cy="1442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D3A0B49"/>
    <w:multiLevelType w:val="hybridMultilevel"/>
    <w:tmpl w:val="9064F5CA"/>
    <w:lvl w:ilvl="0" w:tplc="A07073B0">
      <w:start w:val="14"/>
      <w:numFmt w:val="bullet"/>
      <w:lvlText w:val="-"/>
      <w:lvlJc w:val="left"/>
      <w:pPr>
        <w:ind w:left="720" w:hanging="360"/>
      </w:pPr>
      <w:rPr>
        <w:rFonts w:ascii="Riojana" w:eastAsia="Times New Roman" w:hAnsi="Rioj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17520"/>
    <w:multiLevelType w:val="hybridMultilevel"/>
    <w:tmpl w:val="610698B4"/>
    <w:lvl w:ilvl="0" w:tplc="0C0A0001">
      <w:start w:val="1"/>
      <w:numFmt w:val="bullet"/>
      <w:lvlText w:val=""/>
      <w:lvlJc w:val="left"/>
      <w:pPr>
        <w:ind w:left="794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866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938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010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082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1154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226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298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3702" w:hanging="360"/>
      </w:pPr>
      <w:rPr>
        <w:rFonts w:ascii="Wingdings" w:hAnsi="Wingdings" w:hint="default"/>
      </w:rPr>
    </w:lvl>
  </w:abstractNum>
  <w:abstractNum w:abstractNumId="2" w15:restartNumberingAfterBreak="1">
    <w:nsid w:val="36895ED8"/>
    <w:multiLevelType w:val="hybridMultilevel"/>
    <w:tmpl w:val="680CEC0E"/>
    <w:lvl w:ilvl="0" w:tplc="DA548BB0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1">
    <w:nsid w:val="72E61F2D"/>
    <w:multiLevelType w:val="hybridMultilevel"/>
    <w:tmpl w:val="B6CAD458"/>
    <w:lvl w:ilvl="0" w:tplc="95E4C57C">
      <w:start w:val="14"/>
      <w:numFmt w:val="bullet"/>
      <w:lvlText w:val="-"/>
      <w:lvlJc w:val="left"/>
      <w:pPr>
        <w:ind w:left="720" w:hanging="360"/>
      </w:pPr>
      <w:rPr>
        <w:rFonts w:ascii="Riojana" w:eastAsia="Times New Roman" w:hAnsi="Rioj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3B6"/>
    <w:rsid w:val="000204B6"/>
    <w:rsid w:val="00040DC9"/>
    <w:rsid w:val="00043197"/>
    <w:rsid w:val="0006071D"/>
    <w:rsid w:val="000651E6"/>
    <w:rsid w:val="000955F3"/>
    <w:rsid w:val="000C2314"/>
    <w:rsid w:val="000C2F50"/>
    <w:rsid w:val="000D717D"/>
    <w:rsid w:val="0013150D"/>
    <w:rsid w:val="001564F7"/>
    <w:rsid w:val="00160178"/>
    <w:rsid w:val="00171E03"/>
    <w:rsid w:val="001A6D58"/>
    <w:rsid w:val="0021457C"/>
    <w:rsid w:val="002214FE"/>
    <w:rsid w:val="002260F4"/>
    <w:rsid w:val="00242C1A"/>
    <w:rsid w:val="002503FD"/>
    <w:rsid w:val="00272D13"/>
    <w:rsid w:val="002B0824"/>
    <w:rsid w:val="002F5231"/>
    <w:rsid w:val="003378FB"/>
    <w:rsid w:val="0034606B"/>
    <w:rsid w:val="0034660E"/>
    <w:rsid w:val="00350C4C"/>
    <w:rsid w:val="003545F3"/>
    <w:rsid w:val="00361BEF"/>
    <w:rsid w:val="003750BD"/>
    <w:rsid w:val="00397304"/>
    <w:rsid w:val="003A28D9"/>
    <w:rsid w:val="003C59F5"/>
    <w:rsid w:val="003C6E16"/>
    <w:rsid w:val="003E21E1"/>
    <w:rsid w:val="003E418B"/>
    <w:rsid w:val="00404051"/>
    <w:rsid w:val="00431AAC"/>
    <w:rsid w:val="00441704"/>
    <w:rsid w:val="004504C0"/>
    <w:rsid w:val="004829B8"/>
    <w:rsid w:val="004A2D2E"/>
    <w:rsid w:val="004A3574"/>
    <w:rsid w:val="004A7C33"/>
    <w:rsid w:val="004B5D62"/>
    <w:rsid w:val="004F0D48"/>
    <w:rsid w:val="00510C2A"/>
    <w:rsid w:val="005110E7"/>
    <w:rsid w:val="005215DE"/>
    <w:rsid w:val="005276A4"/>
    <w:rsid w:val="00536535"/>
    <w:rsid w:val="00545B54"/>
    <w:rsid w:val="005731C6"/>
    <w:rsid w:val="005C479E"/>
    <w:rsid w:val="005D1D99"/>
    <w:rsid w:val="005D6B19"/>
    <w:rsid w:val="00620D84"/>
    <w:rsid w:val="006472B6"/>
    <w:rsid w:val="00683DB6"/>
    <w:rsid w:val="006A1A84"/>
    <w:rsid w:val="006C4F71"/>
    <w:rsid w:val="006C63B9"/>
    <w:rsid w:val="006E49F8"/>
    <w:rsid w:val="006E5057"/>
    <w:rsid w:val="006E6AF6"/>
    <w:rsid w:val="006F046D"/>
    <w:rsid w:val="007446A4"/>
    <w:rsid w:val="007537B7"/>
    <w:rsid w:val="00762692"/>
    <w:rsid w:val="0078353E"/>
    <w:rsid w:val="007A6A3B"/>
    <w:rsid w:val="007D08A2"/>
    <w:rsid w:val="007D378F"/>
    <w:rsid w:val="007D3AD1"/>
    <w:rsid w:val="007F498D"/>
    <w:rsid w:val="007F78AF"/>
    <w:rsid w:val="0082229A"/>
    <w:rsid w:val="008336BE"/>
    <w:rsid w:val="00841110"/>
    <w:rsid w:val="00864AD0"/>
    <w:rsid w:val="008773BF"/>
    <w:rsid w:val="00880521"/>
    <w:rsid w:val="00893250"/>
    <w:rsid w:val="008A4D59"/>
    <w:rsid w:val="008E3C37"/>
    <w:rsid w:val="009060FE"/>
    <w:rsid w:val="00920105"/>
    <w:rsid w:val="009427B5"/>
    <w:rsid w:val="009478E1"/>
    <w:rsid w:val="00960D1A"/>
    <w:rsid w:val="00963F55"/>
    <w:rsid w:val="00994323"/>
    <w:rsid w:val="009B03B6"/>
    <w:rsid w:val="009D654E"/>
    <w:rsid w:val="009D7439"/>
    <w:rsid w:val="00A036E3"/>
    <w:rsid w:val="00A110EC"/>
    <w:rsid w:val="00A2725C"/>
    <w:rsid w:val="00A34196"/>
    <w:rsid w:val="00A37105"/>
    <w:rsid w:val="00A37A16"/>
    <w:rsid w:val="00A45292"/>
    <w:rsid w:val="00A4572A"/>
    <w:rsid w:val="00A85557"/>
    <w:rsid w:val="00A96E74"/>
    <w:rsid w:val="00AB5038"/>
    <w:rsid w:val="00AD7DF9"/>
    <w:rsid w:val="00AE4DE5"/>
    <w:rsid w:val="00AF59E1"/>
    <w:rsid w:val="00AF6B5B"/>
    <w:rsid w:val="00B03D33"/>
    <w:rsid w:val="00B143CF"/>
    <w:rsid w:val="00B258CD"/>
    <w:rsid w:val="00B4081C"/>
    <w:rsid w:val="00B40907"/>
    <w:rsid w:val="00B62BD6"/>
    <w:rsid w:val="00B704F3"/>
    <w:rsid w:val="00B84BC7"/>
    <w:rsid w:val="00BB32DD"/>
    <w:rsid w:val="00BE2838"/>
    <w:rsid w:val="00BF56AF"/>
    <w:rsid w:val="00C10509"/>
    <w:rsid w:val="00C133B5"/>
    <w:rsid w:val="00C26928"/>
    <w:rsid w:val="00C32E27"/>
    <w:rsid w:val="00C43776"/>
    <w:rsid w:val="00C65BDF"/>
    <w:rsid w:val="00C774B2"/>
    <w:rsid w:val="00C92F45"/>
    <w:rsid w:val="00C93721"/>
    <w:rsid w:val="00C95C18"/>
    <w:rsid w:val="00CE0234"/>
    <w:rsid w:val="00CF12BD"/>
    <w:rsid w:val="00D06102"/>
    <w:rsid w:val="00D341EE"/>
    <w:rsid w:val="00D876C8"/>
    <w:rsid w:val="00D91B1B"/>
    <w:rsid w:val="00DE03AC"/>
    <w:rsid w:val="00DE1C4F"/>
    <w:rsid w:val="00E0004C"/>
    <w:rsid w:val="00E02586"/>
    <w:rsid w:val="00E3751E"/>
    <w:rsid w:val="00E708D7"/>
    <w:rsid w:val="00E776F7"/>
    <w:rsid w:val="00EB2AD2"/>
    <w:rsid w:val="00EB4052"/>
    <w:rsid w:val="00EC29EF"/>
    <w:rsid w:val="00EC44B9"/>
    <w:rsid w:val="00F35862"/>
    <w:rsid w:val="00F55179"/>
    <w:rsid w:val="00F81076"/>
    <w:rsid w:val="00FB1477"/>
    <w:rsid w:val="00FC1DDB"/>
    <w:rsid w:val="00FD0B01"/>
    <w:rsid w:val="00FD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1E8261E5"/>
  <w14:defaultImageDpi w14:val="300"/>
  <w15:docId w15:val="{93A01AEA-3278-406F-8123-80A7BA800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0EC"/>
    <w:pPr>
      <w:spacing w:before="240"/>
      <w:jc w:val="both"/>
    </w:pPr>
    <w:rPr>
      <w:rFonts w:ascii="Arial" w:hAnsi="Arial"/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A110EC"/>
    <w:pPr>
      <w:keepNext/>
      <w:keepLines/>
      <w:spacing w:after="240"/>
      <w:outlineLvl w:val="0"/>
    </w:pPr>
    <w:rPr>
      <w:rFonts w:eastAsiaTheme="majorEastAsia" w:cstheme="majorBidi"/>
      <w:b/>
      <w:bCs/>
      <w:color w:val="B01C2E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10EC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8555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110EC"/>
    <w:rPr>
      <w:rFonts w:ascii="Arial" w:eastAsiaTheme="majorEastAsia" w:hAnsi="Arial" w:cstheme="majorBidi"/>
      <w:b/>
      <w:bCs/>
      <w:color w:val="B01C2E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10EC"/>
    <w:rPr>
      <w:rFonts w:ascii="Arial" w:eastAsiaTheme="majorEastAsia" w:hAnsi="Arial" w:cstheme="majorBidi"/>
      <w:b/>
      <w:bCs/>
      <w:color w:val="000000" w:themeColor="text1"/>
      <w:sz w:val="22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9B03B6"/>
    <w:pPr>
      <w:tabs>
        <w:tab w:val="center" w:pos="4252"/>
        <w:tab w:val="right" w:pos="8504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9B03B6"/>
    <w:rPr>
      <w:rFonts w:ascii="Arial" w:hAnsi="Arial"/>
      <w:sz w:val="22"/>
    </w:rPr>
  </w:style>
  <w:style w:type="paragraph" w:styleId="Piedepgina">
    <w:name w:val="footer"/>
    <w:basedOn w:val="Normal"/>
    <w:link w:val="PiedepginaCar"/>
    <w:uiPriority w:val="99"/>
    <w:unhideWhenUsed/>
    <w:rsid w:val="009B03B6"/>
    <w:pPr>
      <w:tabs>
        <w:tab w:val="center" w:pos="4252"/>
        <w:tab w:val="right" w:pos="8504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03B6"/>
    <w:rPr>
      <w:rFonts w:ascii="Arial" w:hAnsi="Arial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03B6"/>
    <w:pPr>
      <w:spacing w:before="0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03B6"/>
    <w:rPr>
      <w:rFonts w:ascii="Lucida Grande" w:hAnsi="Lucida Grande" w:cs="Lucida Grande"/>
      <w:sz w:val="18"/>
      <w:szCs w:val="18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C95C18"/>
    <w:pPr>
      <w:spacing w:before="0" w:after="120" w:line="480" w:lineRule="auto"/>
      <w:jc w:val="left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C95C18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0C2F5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C2F50"/>
    <w:rPr>
      <w:rFonts w:ascii="Arial" w:hAnsi="Arial"/>
      <w:sz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8555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table" w:styleId="Tablaconcuadrcula">
    <w:name w:val="Table Grid"/>
    <w:basedOn w:val="Tablanormal"/>
    <w:uiPriority w:val="59"/>
    <w:rsid w:val="00A85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C4F7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E4D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AA50A-831E-41DF-AC3D-2DCE79580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503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Director General de Acción Exterior</Manager>
  <Company>Gobierno de La Rioja</Company>
  <LinksUpToDate>false</LinksUpToDate>
  <CharactersWithSpaces>3265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Giorgio Cerina</dc:creator>
  <cp:lastModifiedBy>Luis Felipe Pérez Martínez</cp:lastModifiedBy>
  <cp:revision>11</cp:revision>
  <cp:lastPrinted>2023-07-04T08:07:00Z</cp:lastPrinted>
  <dcterms:created xsi:type="dcterms:W3CDTF">2023-07-07T11:05:00Z</dcterms:created>
  <dcterms:modified xsi:type="dcterms:W3CDTF">2023-07-10T11:37:00Z</dcterms:modified>
</cp:coreProperties>
</file>